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吸顶灯相关行业公司成立报告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86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_Toc21866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10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7" w:history="1">
        <w:r>
          <w:rPr>
            <w:rFonts w:ascii="仿宋" w:eastAsia="仿宋" w:hAnsi="仿宋" w:cs="仿宋" w:hint="eastAsia"/>
            <w:lang w:eastAsia="zh-CN"/>
          </w:rPr>
          <w:t>(一)、吸顶灯项目选址原则</w:t>
        </w:r>
        <w:r>
          <w:tab/>
        </w:r>
        <w:r>
          <w:fldChar w:fldCharType="begin"/>
        </w:r>
        <w:r>
          <w:instrText xml:space="preserve"> PAGEREF _Toc27487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_Toc7471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_Toc19481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_Toc21114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2" w:history="1">
        <w:r>
          <w:rPr>
            <w:rFonts w:ascii="仿宋" w:eastAsia="仿宋" w:hAnsi="仿宋" w:cs="仿宋" w:hint="eastAsia"/>
            <w:lang w:eastAsia="zh-CN"/>
          </w:rPr>
          <w:t>(五)、吸顶灯项目选址综合评价</w:t>
        </w:r>
        <w:r>
          <w:tab/>
        </w:r>
        <w:r>
          <w:fldChar w:fldCharType="begin"/>
        </w:r>
        <w:r>
          <w:instrText xml:space="preserve"> PAGEREF _Toc9572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0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_Toc23600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_Toc17438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_Toc22158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_Toc13058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_Toc19214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_Toc28220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_Toc16204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_Toc5730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_Toc3999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_Toc27777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5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_Toc23175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_Toc8227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_Toc13677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_Toc7903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9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_Toc27397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_Toc32529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_Toc25510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_Toc29995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_Toc24194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_Toc30136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_Toc28562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_Toc22533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_Toc8024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_Toc22000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_Toc26114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_Toc21340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_Toc25997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8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_Toc18284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_Toc8943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_Toc28084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_Toc4968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_Toc30320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5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_Toc24154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_Toc20341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_Toc30526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_Toc29552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(一)、吸顶灯项目进度安排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2" w:history="1">
        <w:r>
          <w:rPr>
            <w:rFonts w:ascii="仿宋" w:eastAsia="仿宋" w:hAnsi="仿宋" w:cs="仿宋" w:hint="eastAsia"/>
            <w:lang w:eastAsia="zh-CN"/>
          </w:rPr>
          <w:t>(二)、吸顶灯项目实施保障措施</w:t>
        </w:r>
        <w:r>
          <w:tab/>
        </w:r>
        <w:r>
          <w:fldChar w:fldCharType="begin"/>
        </w:r>
        <w:r>
          <w:instrText xml:space="preserve"> PAGEREF _Toc26172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8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_Toc21878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_Toc4346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_Toc18574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_Toc24354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7" w:history="1">
        <w:r>
          <w:rPr>
            <w:rFonts w:ascii="仿宋" w:eastAsia="仿宋" w:hAnsi="仿宋" w:cs="仿宋" w:hint="eastAsia"/>
            <w:lang w:eastAsia="zh-CN"/>
          </w:rPr>
          <w:t>(五)、吸顶灯项目总投资</w:t>
        </w:r>
        <w:r>
          <w:tab/>
        </w:r>
        <w:r>
          <w:fldChar w:fldCharType="begin"/>
        </w:r>
        <w:r>
          <w:instrText xml:space="preserve"> PAGEREF _Toc30537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_Toc23274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_Toc5387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_Toc18389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_Toc20707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6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_Toc17064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_Toc13048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_Toc3037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_Toc21413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5" w:history="1">
        <w:r>
          <w:rPr>
            <w:rFonts w:ascii="仿宋" w:eastAsia="仿宋" w:hAnsi="仿宋" w:cs="仿宋" w:hint="eastAsia"/>
            <w:lang w:eastAsia="zh-CN"/>
          </w:rPr>
          <w:t>十三、吸顶灯项目总结分析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86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10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487"/>
      <w:r>
        <w:rPr>
          <w:rFonts w:ascii="仿宋" w:eastAsia="仿宋" w:hAnsi="仿宋" w:cs="仿宋" w:hint="eastAsia"/>
          <w:lang w:eastAsia="zh-CN"/>
        </w:rPr>
        <w:t>(一)、吸顶灯项目选址原则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吸顶灯项目选址是决定工业吸顶灯项目成败的关键因素之一。根据现行政策，吸顶灯项目选址必须符合一系列要求，以确保城乡建设、环境保护和资源利用的协调。以下是一些关于吸顶灯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吸顶灯项目选址必须与当地城乡建设总体规划相一致。它应该符合工业吸顶灯项目占地使用规划的要求，并与大气污染防治、水资源和自然生态保护政策相协调。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吸顶灯项目选址应避开自然保护区、风景名胜区、生活饮用水源地和其他特别需要保护的敏感性目标。这有助于维护自然环境的完整性和生态系统的稳定。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吸顶灯项目选址应充分考虑土地资源的节约。最好选择空闲地、非耕地或荒地，以减少对良田或耕地的占用。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吸顶灯项目选址应提供足够的场地，以满足工艺和辅助生产设施的建设需要。这有助于确保生产流程的高效运行。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吸顶灯项目选址应具备良好的生产基础条件，包括充足的水源、电力、运输和可靠的能源供应。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吸顶灯项目选址应地势平缓，便于排除雨水和处理生产、生活废水。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吸顶灯项目选址应与居民区及环境污染敏感点保持足够的防护距离，以确保生产活动不会对人民健康和环境造成危害。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吸顶灯项目选址是吸顶灯项目成功的第一步，符合政策要求的选址将有助于确保吸顶灯项目的可持续发展，并避免对环境和社会造成不利影响。因此，在吸顶灯项目规划和选址阶段，应认真考虑这些原则和要求。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471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https://d.book118.com/767133136012006032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吸顶灯相关行业公司成立报告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吸顶灯相关行业公司成立报告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吸顶灯相关行业公司成立报告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吸顶灯相关行业公司成立报告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吸顶灯相关行业公司成立报告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7133136012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2024-01-16T14:48:00Z</dcterms:created>
  <dcterms:modified xsi:type="dcterms:W3CDTF">2024-01-16T14:49:07Z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35A3017B9F2B404086711A217B4791BC_11</vt:lpwstr>
  </property>
  <property fmtid="{D5CDD505-2E9C-101B-9397-08002B2CF9AE}" pid="3" name="KSOProductBuildVer">
    <vt:lpwstr>2052-12.1.0.16120</vt:lpwstr>
  </property>
</Properties>
</file>