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05A6E" w:rsidRPr="00E05A6E" w:rsidP="00E05A6E" w14:paraId="1A81DA05" w14:textId="77777777">
      <w:r w:rsidRPr="00E05A6E">
        <w:rPr>
          <w:rFonts w:hint="eastAsia"/>
        </w:rPr>
        <w:t>中药新药质量标准研究</w:t>
      </w:r>
    </w:p>
    <w:p w:rsidR="00E05A6E" w:rsidRPr="00E05A6E" w:rsidP="00E05A6E" w14:paraId="44A20102" w14:textId="4A535EE3">
      <w:r w:rsidRPr="00E05A6E">
        <w:rPr>
          <w:rFonts w:hint="eastAsia"/>
        </w:rPr>
        <w:t>第一节概述</w:t>
      </w:r>
    </w:p>
    <w:p w:rsidR="00E05A6E" w:rsidRPr="00E05A6E" w:rsidP="00E05A6E" w14:paraId="160D8FA2" w14:textId="77777777">
      <w:pPr>
        <w:rPr>
          <w:rFonts w:hint="eastAsia"/>
        </w:rPr>
      </w:pPr>
      <w:r w:rsidRPr="00E05A6E">
        <w:rPr>
          <w:rFonts w:hint="eastAsia"/>
        </w:rPr>
        <w:t>药品质量标准是国家对药品质量及检验方法所做的技术规定，是药品生产、经营、使用、检验和监督管理部门共同遵循的法定依据，对指导生产、提高质量、保证用药安全有效具有重要意义。中药新药的质量标准研究是新药开发研究中重要的组成部分，主要包括检验方法的建立和标准规定的制定两项内容。</w:t>
      </w:r>
    </w:p>
    <w:p w:rsidR="00E05A6E" w:rsidRPr="00E05A6E" w:rsidP="00E05A6E" w14:paraId="214C0588" w14:textId="77777777">
      <w:pPr>
        <w:rPr>
          <w:rFonts w:hint="eastAsia"/>
        </w:rPr>
      </w:pPr>
      <w:r w:rsidRPr="00E05A6E">
        <w:rPr>
          <w:rFonts w:hint="eastAsia"/>
        </w:rPr>
        <w:t>中药新药质量标准的制定，其目的在于保证药品的可控性、重现性和稳定性。所制定的各项内容要能充分地反映出该制剂所含成分及其作用与该方功效主治的一致性、剂型的合理性、工艺的可行性、质量标准的针对性、临床安全有效性等。</w:t>
      </w:r>
    </w:p>
    <w:p w:rsidR="00E05A6E" w:rsidRPr="00E05A6E" w:rsidP="00E05A6E" w14:paraId="7C7CF769" w14:textId="77777777">
      <w:pPr>
        <w:rPr>
          <w:rFonts w:hint="eastAsia"/>
        </w:rPr>
      </w:pPr>
      <w:r w:rsidRPr="00E05A6E">
        <w:rPr>
          <w:rFonts w:hint="eastAsia"/>
        </w:rPr>
        <w:t>一、质量标准研究程序</w:t>
      </w:r>
    </w:p>
    <w:p w:rsidR="00E05A6E" w:rsidRPr="00E05A6E" w:rsidP="00E05A6E" w14:paraId="612C8282" w14:textId="77777777">
      <w:pPr>
        <w:rPr>
          <w:rFonts w:hint="eastAsia"/>
        </w:rPr>
      </w:pPr>
      <w:r w:rsidRPr="00E05A6E">
        <w:rPr>
          <w:rFonts w:hint="eastAsia"/>
        </w:rPr>
        <w:t>质量标准的研究应在国家食品药品监督管理局颁布的《药品注册管理办法》及附件中的中药、天然药物中药注册分类及申报资料要求的基础上进行，质量标准拟定的各项内容应参照《中国药典》（现行版）、部（局）颁药品标准。</w:t>
      </w:r>
    </w:p>
    <w:p w:rsidR="00E05A6E" w:rsidRPr="00E05A6E" w:rsidP="00E05A6E" w14:paraId="0397AFBD" w14:textId="77777777">
      <w:pPr>
        <w:rPr>
          <w:rFonts w:hint="eastAsia"/>
        </w:rPr>
      </w:pPr>
      <w:r w:rsidRPr="00E05A6E">
        <w:rPr>
          <w:rFonts w:hint="eastAsia"/>
        </w:rPr>
        <w:t>中药新药的质量标准必须在处方（药味、用量）固定、原料（净药材、饮片、提取物）质量稳定、制备工艺稳定的前提下方可制定，以便能确实反映和控制最终产品的质量。所研究样品必须是经过工艺研究，而用经全面系统研究较为合理的工艺生产的中试产品（1～3批，每批不少于10个处方量），同时在大生产的条件下连续3批样品，用这些样品来验证所制定的质量标准并加以修改完善，否则所制定的质量标准不能真正反映该药的内在质量及生产的实际情况。其基本步骤为：</w:t>
      </w:r>
    </w:p>
    <w:p w:rsidR="00E05A6E" w:rsidRPr="00E05A6E" w:rsidP="00E05A6E" w14:paraId="6D3D9876" w14:textId="77777777">
      <w:pPr>
        <w:rPr>
          <w:rFonts w:hint="eastAsia"/>
        </w:rPr>
      </w:pPr>
      <w:r w:rsidRPr="00E05A6E">
        <w:rPr>
          <w:rFonts w:hint="eastAsia"/>
        </w:rPr>
        <w:t>查阅资料→设计方案→检测样品→制定草案→反复试验→修改完善。</w:t>
      </w:r>
    </w:p>
    <w:p w:rsidR="00E05A6E" w:rsidRPr="00E05A6E" w:rsidP="00E05A6E" w14:paraId="6F0EC68C" w14:textId="77777777">
      <w:pPr>
        <w:rPr>
          <w:rFonts w:hint="eastAsia"/>
        </w:rPr>
      </w:pPr>
      <w:r w:rsidRPr="00E05A6E">
        <w:rPr>
          <w:rFonts w:hint="eastAsia"/>
        </w:rPr>
        <w:t>二、质量标准的设计原则</w:t>
      </w:r>
    </w:p>
    <w:p w:rsidR="00E05A6E" w:rsidRPr="00E05A6E" w:rsidP="00E05A6E" w14:paraId="24E3E76A" w14:textId="77777777">
      <w:pPr>
        <w:rPr>
          <w:rFonts w:hint="eastAsia"/>
        </w:rPr>
        <w:sectPr>
          <w:pgSz w:w="11906" w:h="16838"/>
          <w:pgMar w:top="1440" w:right="1800" w:bottom="1440" w:left="1800" w:header="851" w:footer="992" w:gutter="0"/>
          <w:cols w:space="425"/>
          <w:docGrid w:type="lines" w:linePitch="312"/>
        </w:sectPr>
      </w:pPr>
      <w:r w:rsidRPr="00E05A6E">
        <w:rPr>
          <w:rFonts w:hint="eastAsia"/>
        </w:rPr>
        <w:t>（一）同步进行原则</w:t>
      </w:r>
    </w:p>
    <w:p w:rsidR="00E05A6E" w:rsidRPr="00E05A6E" w:rsidP="00E05A6E" w14:paraId="56319F67" w14:textId="77777777">
      <w:pPr>
        <w:rPr>
          <w:rFonts w:hint="eastAsia"/>
        </w:rPr>
      </w:pPr>
      <w:r w:rsidRPr="00E05A6E">
        <w:rPr>
          <w:rFonts w:hint="eastAsia"/>
        </w:rPr>
        <w:t>质量标准的各项试验，应在处方确定后与制剂工艺研究同步进行。包括：制剂用原料（药材）研究与质量控制同步，制备工艺研究及辅料和包材与质量控制同步等。</w:t>
      </w:r>
    </w:p>
    <w:p w:rsidR="00E05A6E" w:rsidRPr="00E05A6E" w:rsidP="00E05A6E" w14:paraId="48BD20B6" w14:textId="77777777">
      <w:pPr>
        <w:rPr>
          <w:rFonts w:hint="eastAsia"/>
        </w:rPr>
      </w:pPr>
      <w:r w:rsidRPr="00E05A6E">
        <w:rPr>
          <w:rFonts w:hint="eastAsia"/>
        </w:rPr>
        <w:t>1. 制剂用原料研究与质量控制同步 制剂用原料包括中药材、天然药物及其提取物、有效部位（组分）或有效成分等。</w:t>
      </w:r>
    </w:p>
    <w:p w:rsidR="00E05A6E" w:rsidRPr="00E05A6E" w:rsidP="00E05A6E" w14:paraId="1A9CCE58" w14:textId="77777777">
      <w:pPr>
        <w:rPr>
          <w:rFonts w:hint="eastAsia"/>
        </w:rPr>
      </w:pPr>
      <w:r w:rsidRPr="00E05A6E">
        <w:rPr>
          <w:rFonts w:hint="eastAsia"/>
        </w:rPr>
        <w:t>对于中药材，应明确属于何级标准［《中国药典》、部（局）颁药品标准及省、直辖市、自治区药品标准］收载，如使用了无法定标准的药材，应制定该药材的质量标准，并按质量标准进行鉴定；药材要进行鉴定，明确科、属、种，药用部位，主要产地和来源，采收时间、加工炮制等。对于多基原药材品种尤其应加以重视，根据情况固定品种。如果该药材品种虽然收载于法定标准中，但检验项目仅有药材的组织显微镜鉴别等内容，应尽量制定专属性强的薄层色谱鉴别和含量测定等有关项目。例如：川木通，2015年版《中国药典》虽然收载有药品标准，但未规定含量测定项目，则应在原料标准中制定与成品一致的含量测定内容。</w:t>
      </w:r>
    </w:p>
    <w:p w:rsidR="00E05A6E" w:rsidRPr="00E05A6E" w:rsidP="00E05A6E" w14:paraId="0CA4D2D9" w14:textId="77777777">
      <w:pPr>
        <w:rPr>
          <w:rFonts w:hint="eastAsia"/>
        </w:rPr>
      </w:pPr>
      <w:r w:rsidRPr="00E05A6E">
        <w:rPr>
          <w:rFonts w:hint="eastAsia"/>
        </w:rPr>
        <w:t>有些制剂却因处方药味多、干扰大、有效成分含量低，或处方中多个药物均含有相同的成分（川芎、当归都含有阿魏酸；黄连、黄柏中都含有小檗碱等），可以对原料药材分别进行含量测定并规定各自的含量标准，间接控制成品质量，同时再测定成品总量，确保成品质量。</w:t>
      </w:r>
    </w:p>
    <w:p w:rsidR="00E05A6E" w:rsidRPr="00E05A6E" w:rsidP="00E05A6E" w14:paraId="2A39903F" w14:textId="77777777">
      <w:pPr>
        <w:rPr>
          <w:rFonts w:hint="eastAsia"/>
        </w:rPr>
        <w:sectPr>
          <w:type w:val="nextPage"/>
          <w:pgSz w:w="11906" w:h="16838"/>
          <w:pgMar w:top="1440" w:right="1800" w:bottom="1440" w:left="1800" w:header="851" w:footer="992" w:gutter="0"/>
          <w:pgNumType w:start="2"/>
          <w:cols w:space="425"/>
          <w:titlePg w:val="0"/>
          <w:docGrid w:type="lines" w:linePitch="312"/>
        </w:sectPr>
      </w:pPr>
      <w:r w:rsidRPr="00E05A6E">
        <w:rPr>
          <w:rFonts w:hint="eastAsia"/>
        </w:rPr>
        <w:t>2.</w:t>
      </w:r>
    </w:p>
    <w:p w:rsidR="00E05A6E" w:rsidRPr="00E05A6E" w:rsidP="00E05A6E" w14:textId="77777777">
      <w:pPr>
        <w:rPr>
          <w:rFonts w:hint="eastAsia"/>
        </w:rPr>
      </w:pPr>
      <w:r w:rsidRPr="00E05A6E">
        <w:rPr>
          <w:rFonts w:hint="eastAsia"/>
        </w:rPr>
        <w:t xml:space="preserve"> 制备工艺研究与质量控制同步 制备工艺研究的目的是根据临床要求和药物性质将中药制备成适宜剂型。制备工艺总的原则是去粗取精，即最大限度地保留有效成分，摒弃无效成分，再添加附加剂，选择制备最佳剂型以提高疗效，降低毒副反应，减少用药剂量，方便临床给药等。因此，如处方中的药物含有挥发油类成分，在提取过程中就要以挥发油总量为指标，筛选提取方法和提取条件（溶媒、用量、浸泡时间、提取次数、时间等）。再根据挥发性成分的薄层色谱斑点大小、颜色深浅的这种半定量，以及挥发性成分定量等分析方法，结合药物性质决定共提或分组提取。实际工作中也可对提取后的药渣进行检查，考察提取是否完全。这些方法不仅可用于筛选药物的提取，还可用来考察分离除杂精制纯化的工艺条件（例如醇</w:t>
      </w:r>
      <w:r w:rsidRPr="00E05A6E">
        <w:rPr>
          <w:rFonts w:hint="eastAsia"/>
        </w:rPr>
        <w:t>沉浓度和乙醇用量，静置时间和过滤方式，离心速度和离心温度等）。对半成品或中间体的相对密度、pH值、水分、浸出物甚至含量等进行研究，以及卫生学检验、考察防腐剂的种类用量、灭菌方法（时间、温度等），根据筛选出来的最佳条件进行制备以确保成品质量。因此在制备工艺的研究过程中所进行的检查、鉴别、含量测定，以及卫生学检验等项目与质量标准内容有相似的地方，这就要求质量标准研究与工艺研究同步进行。</w:t>
      </w:r>
    </w:p>
    <w:p w:rsidR="00E05A6E" w:rsidRPr="00E05A6E" w:rsidP="00E05A6E" w14:paraId="7D5F8A50" w14:textId="77777777">
      <w:pPr>
        <w:rPr>
          <w:rFonts w:hint="eastAsia"/>
        </w:rPr>
      </w:pPr>
      <w:r w:rsidRPr="00E05A6E">
        <w:rPr>
          <w:rFonts w:hint="eastAsia"/>
        </w:rPr>
        <w:t>（二）样品代表性原则</w:t>
      </w:r>
    </w:p>
    <w:p w:rsidR="00E05A6E" w:rsidRPr="00E05A6E" w:rsidP="00E05A6E" w14:paraId="554A1F90" w14:textId="77777777">
      <w:pPr>
        <w:rPr>
          <w:rFonts w:hint="eastAsia"/>
        </w:rPr>
      </w:pPr>
      <w:r w:rsidRPr="00E05A6E">
        <w:rPr>
          <w:rFonts w:hint="eastAsia"/>
        </w:rPr>
        <w:t>1. 原料的代表性 中药新药的研制原料来自中药材和天然药物，而药材的商品规格在流通领域中通常作为一个药材的质量衡量指标。在中药新药研制过程中常常忽视这一点，从而出现原料的规格等级不一，影响质量的稳定，应引起注意。除了药材商品规格外，由于中药来源品种、药材产地、药用部位、采收季节、加工炮制方法、贮藏条件等的不同，也常影响到药材质量的稳定，使原料的代表性差。</w:t>
      </w:r>
    </w:p>
    <w:p w:rsidR="00E05A6E" w:rsidRPr="00E05A6E" w:rsidP="00E05A6E" w14:paraId="17A9C4EF" w14:textId="77777777">
      <w:pPr>
        <w:rPr>
          <w:rFonts w:hint="eastAsia"/>
        </w:rPr>
      </w:pPr>
      <w:r w:rsidRPr="00E05A6E">
        <w:rPr>
          <w:rFonts w:hint="eastAsia"/>
        </w:rPr>
        <w:t>（1）品种的影响　不同来源的品种，其质量有差异。如葛根在《中国药典》2015年版一部中收载有两个品种，即野葛 </w:t>
      </w:r>
      <w:r w:rsidRPr="00E05A6E">
        <w:rPr>
          <w:rFonts w:hint="eastAsia"/>
          <w:i/>
          <w:iCs/>
        </w:rPr>
        <w:t>Pueraria lobata </w:t>
      </w:r>
      <w:r w:rsidRPr="00E05A6E">
        <w:rPr>
          <w:rFonts w:hint="eastAsia"/>
        </w:rPr>
        <w:t>（Willd.）Ohwi和甘葛藤 </w:t>
      </w:r>
      <w:r w:rsidRPr="00E05A6E">
        <w:rPr>
          <w:rFonts w:hint="eastAsia"/>
          <w:i/>
          <w:iCs/>
        </w:rPr>
        <w:t>Pueraria thomsonii </w:t>
      </w:r>
      <w:r w:rsidRPr="00E05A6E">
        <w:rPr>
          <w:rFonts w:hint="eastAsia"/>
        </w:rPr>
        <w:t>Benth.。采用高效液相色谱法测定其葛根素的含量，野葛含葛根素不低于2.4%，而甘葛藤（粉葛）含葛根素不低于0.3%，两者含量相差达到8倍。因此在处方中如不规定品种，其制剂质量将受到严重影响。因此，《中国药典》2015年版一部中将其分别列为葛根和粉葛两个药材品种。同样黄柏（习称川黄柏）为芸香科植物黄皮树 </w:t>
      </w:r>
      <w:r w:rsidRPr="00E05A6E">
        <w:rPr>
          <w:rFonts w:hint="eastAsia"/>
          <w:i/>
          <w:iCs/>
        </w:rPr>
        <w:t>Phellodendron chinense </w:t>
      </w:r>
      <w:r w:rsidRPr="00E05A6E">
        <w:rPr>
          <w:rFonts w:hint="eastAsia"/>
        </w:rPr>
        <w:t>Schneid.的干燥树皮，关黄柏为芸香科植物黄檗 </w:t>
      </w:r>
      <w:r w:rsidRPr="00E05A6E">
        <w:rPr>
          <w:rFonts w:hint="eastAsia"/>
          <w:i/>
          <w:iCs/>
        </w:rPr>
        <w:t>Phellodendron amurense </w:t>
      </w:r>
      <w:r w:rsidRPr="00E05A6E">
        <w:rPr>
          <w:rFonts w:hint="eastAsia"/>
        </w:rPr>
        <w:t>Rupr.的干燥树皮，采用柱色谱-分光光度法测定其总生物碱，两个品种的总生物碱含量相差约2倍。因此，《中国药典》2015年版一部中将其分别列为黄柏和关黄柏两个药材品种。</w:t>
      </w:r>
    </w:p>
    <w:p w:rsidR="00E05A6E" w:rsidRPr="00E05A6E" w:rsidP="00E05A6E" w14:paraId="66F4D4B2" w14:textId="77777777">
      <w:pPr>
        <w:rPr>
          <w:rFonts w:hint="eastAsia"/>
        </w:rPr>
        <w:sectPr>
          <w:type w:val="nextPage"/>
          <w:pgSz w:w="11906" w:h="16838"/>
          <w:pgMar w:top="1440" w:right="1800" w:bottom="1440" w:left="1800" w:header="851" w:footer="992" w:gutter="0"/>
          <w:pgNumType w:start="3"/>
          <w:cols w:space="425"/>
          <w:titlePg w:val="0"/>
          <w:docGrid w:type="lines" w:linePitch="312"/>
        </w:sectPr>
      </w:pPr>
    </w:p>
    <w:p w:rsidR="00E05A6E" w:rsidRPr="00E05A6E" w:rsidP="00E05A6E" w14:textId="77777777">
      <w:pPr>
        <w:rPr>
          <w:rFonts w:hint="eastAsia"/>
        </w:rPr>
      </w:pPr>
      <w:r w:rsidRPr="00E05A6E">
        <w:rPr>
          <w:rFonts w:hint="eastAsia"/>
        </w:rPr>
        <w:t>（2）产地的影响　古代医药家陶弘景谓：“诸药所生，皆地有境界。”寇宗奭谓：“凡用药必须择土地所宜者，则药达到力具，用之有据。”道地药材就充分反映了产地与药材质量的关系。如广藿香产在广州石牌者，气香纯正，含挥发油虽较少（茎含0.1%～0.15%，叶含0.3%～0.4%），但广藿香酮的含量却较高；产于其他地方的广藿香，气香较浊，挥发油含量虽高（茎含0.5%～0.7%，叶含3%～6%），但广藿香酮的含量甚微。</w:t>
      </w:r>
    </w:p>
    <w:p w:rsidR="00E05A6E" w:rsidRPr="00E05A6E" w:rsidP="00E05A6E" w14:paraId="5990A2A1" w14:textId="77777777">
      <w:pPr>
        <w:rPr>
          <w:rFonts w:hint="eastAsia"/>
        </w:rPr>
      </w:pPr>
      <w:r w:rsidRPr="00E05A6E">
        <w:rPr>
          <w:rFonts w:hint="eastAsia"/>
        </w:rPr>
        <w:t>（3）药材部位、采收季节、加工炮制方法、贮藏条件等的影响　这些也是常见的影响药材质量的重要因素。中药中早有“三月茵陈四月蒿，五月六月当柴烧”这样的谚语。如在《中国药典》2015年版一部中，指明了桑叶药材宜在初霜后采收；又如人参的主根和须根及地上部分（茎叶）都含有皂苷类成分，但三者所含单体皂苷的分布及比例有明显的差别。</w:t>
      </w:r>
    </w:p>
    <w:p w:rsidR="00E05A6E" w:rsidRPr="00E05A6E" w:rsidP="00E05A6E" w14:paraId="1CBBDEE5" w14:textId="77777777">
      <w:pPr>
        <w:rPr>
          <w:rFonts w:hint="eastAsia"/>
        </w:rPr>
      </w:pPr>
      <w:r w:rsidRPr="00E05A6E">
        <w:rPr>
          <w:rFonts w:hint="eastAsia"/>
        </w:rPr>
        <w:t>2. 制剂的代表性</w:t>
      </w:r>
    </w:p>
    <w:p w:rsidR="00E05A6E" w:rsidRPr="00E05A6E" w:rsidP="00E05A6E" w14:paraId="6E62B9F3" w14:textId="77777777">
      <w:pPr>
        <w:rPr>
          <w:rFonts w:hint="eastAsia"/>
        </w:rPr>
      </w:pPr>
      <w:r w:rsidRPr="00E05A6E">
        <w:rPr>
          <w:rFonts w:hint="eastAsia"/>
        </w:rPr>
        <w:t>（1）检测指标的代表性　所选择制剂质量项目、指标、限量皆应与功能主治相符，方可保证质量标准所制定的指标具有代表性。如山楂在中药复方中的功效为消食健胃时，应以提高蛋白酶活性、有促进消化作用的有机酸的含量为指标进行测定；而当中药复方的功效为行气散瘀，用于治疗心腹刺痛的心血管疾病时，则应以其作用于心血管系统的黄酮类成分的含量为指标进行测定。又如生大黄以攻里通下为主，主要成分为结合型蒽醌类，大黄炭以止血为主，主要成分为大黄酚和大黄素-6-甲醚。研究建立与临床功效相结合的、以相关活性成分为代表的质量标准，以此控制饮片质量会更加科学、合理。</w:t>
      </w:r>
    </w:p>
    <w:p w:rsidR="00E05A6E" w:rsidRPr="00E05A6E" w:rsidP="00E05A6E" w14:paraId="5C849969" w14:textId="77777777">
      <w:pPr>
        <w:rPr>
          <w:rFonts w:hint="eastAsia"/>
        </w:rPr>
        <w:sectPr>
          <w:type w:val="nextPage"/>
          <w:pgSz w:w="11906" w:h="16838"/>
          <w:pgMar w:top="1440" w:right="1800" w:bottom="1440" w:left="1800" w:header="851" w:footer="992" w:gutter="0"/>
          <w:pgNumType w:start="4"/>
          <w:cols w:space="425"/>
          <w:titlePg w:val="0"/>
          <w:docGrid w:type="lines" w:linePitch="312"/>
        </w:sectPr>
      </w:pPr>
      <w:r w:rsidRPr="00E05A6E">
        <w:rPr>
          <w:rFonts w:hint="eastAsia"/>
        </w:rPr>
        <w:t>（2）质量标准具有可控性　中药复方制剂的质量直接与药物的临床疗效、安全性有关，因此必须对制剂处方中的原料、制备工艺和检测方法进行监控，方能保证制剂质量的稳定。但如果制定的质量项目和指标不具有可控性，制剂质量的稳定依然无法得到保证。如川芎中的川芎嗪，由于其在药材中含量极少，具有挥发性，川芎药材在提取浓缩过程中很容易损失，故在含有川芎的复方制剂中以川芎嗪为指标进行测定时不具有可控性，而其他成分如阿魏酸的专属性差，藁本内酯的稳定性差，因此目前尚需进一步研究需求合理的具有可控性的指标成分。</w:t>
      </w:r>
    </w:p>
    <w:p w:rsidR="00E05A6E" w:rsidRPr="00E05A6E" w:rsidP="00E05A6E" w14:paraId="65FE2DFB" w14:textId="77777777">
      <w:pPr>
        <w:rPr>
          <w:rFonts w:hint="eastAsia"/>
        </w:rPr>
      </w:pPr>
      <w:r w:rsidRPr="00E05A6E">
        <w:rPr>
          <w:rFonts w:hint="eastAsia"/>
        </w:rPr>
        <w:t>（3）质量标准所采用的对照物要有可靠性　对照物包括对照品和对照药材，在选择时要分别注意其专属性和一致性。如β-谷甾醇在植物中普遍存在，复方制剂的鉴别和含量测定中若采用β-谷甾醇为对照品，所制定的质量标准就没有可靠性；对照药材应有来源鉴定，使用对照药材时，要注意与研制的新制剂中原料药材的一致性，尤其是多品种来源的中药材更应注意。</w:t>
      </w:r>
    </w:p>
    <w:p w:rsidR="00E05A6E" w:rsidRPr="00E05A6E" w:rsidP="00E05A6E" w14:paraId="6336D20B" w14:textId="77777777">
      <w:pPr>
        <w:rPr>
          <w:rFonts w:hint="eastAsia"/>
        </w:rPr>
      </w:pPr>
      <w:r w:rsidRPr="00E05A6E">
        <w:rPr>
          <w:rFonts w:hint="eastAsia"/>
        </w:rPr>
        <w:t>（三）对照试验原则</w:t>
      </w:r>
    </w:p>
    <w:p w:rsidR="00E05A6E" w:rsidRPr="00E05A6E" w:rsidP="00E05A6E" w14:paraId="4924E45C" w14:textId="77777777">
      <w:pPr>
        <w:rPr>
          <w:rFonts w:hint="eastAsia"/>
        </w:rPr>
      </w:pPr>
      <w:r w:rsidRPr="00E05A6E">
        <w:rPr>
          <w:rFonts w:hint="eastAsia"/>
        </w:rPr>
        <w:t>1. 设立对照组 所有试验项目（鉴别、含量测定）必须设阴性对照和阳性对照。所谓阴性对照是指处方仅缺一味药物并严格按照制备工艺所得到的阴性样品（若缺两味药物所得到的样品称为双空阴性样品）。所谓阳性对照是指有效成分对照品和单味对照药材。中药复方制剂成分复杂，常常出现干扰，为了提高试验的专属性和准确性，则需设阴性对照。如作为共有特征的理化鉴别显色反应、沉淀反应、荧光反应和泡沫试验等功能团的鉴别反应，常常因专属性不强、影响因素多，不宜作为质量标准中的最终鉴别内容。只有该类成分在制剂中确有文献和实验依据时，制剂样品经预处理后，进行阴性对照试验，反复比较确定无干扰，并且有一定的特征性，重现性好，确有鉴别意义时，方可用于质量控制的最终项目。在薄层色谱鉴别、含量测定中阴性对照和阳性对照就更为重要。</w:t>
      </w:r>
    </w:p>
    <w:p w:rsidR="00E05A6E" w:rsidRPr="00E05A6E" w:rsidP="00E05A6E" w14:paraId="27597AA2" w14:textId="77777777">
      <w:pPr>
        <w:rPr>
          <w:rFonts w:hint="eastAsia"/>
        </w:rPr>
      </w:pPr>
      <w:r w:rsidRPr="00E05A6E">
        <w:rPr>
          <w:rFonts w:hint="eastAsia"/>
        </w:rPr>
        <w:t>另外，如由山豆根、苦参等多味药物组成的复方制剂中，在薄层色谱鉴别时，分别制备缺山豆根阴性样品和缺苦参阴性样品。由于山豆根和苦参的主要有效成分均为苦参碱和氧化苦参碱，单用苦参碱和氧化苦参碱为对照品不能区分样品中山豆根、苦参药材的投料情况，故就要再分别制备山豆根阳性对照药材和苦参阳性对照药材，以及缺山豆根、苦参双空阳性样品，通过在同一张薄层色谱板上进行薄层展开，显色后方可得到专属性强的色谱图。</w:t>
      </w:r>
    </w:p>
    <w:p w:rsidR="00E05A6E" w:rsidRPr="00E05A6E" w:rsidP="00E05A6E" w14:paraId="2EC27132" w14:textId="77777777">
      <w:pPr>
        <w:rPr>
          <w:rFonts w:hint="eastAsia"/>
        </w:rPr>
        <w:sectPr>
          <w:type w:val="nextPage"/>
          <w:pgSz w:w="11906" w:h="16838"/>
          <w:pgMar w:top="1440" w:right="1800" w:bottom="1440" w:left="1800" w:header="851" w:footer="992" w:gutter="0"/>
          <w:pgNumType w:start="5"/>
          <w:cols w:space="425"/>
          <w:titlePg w:val="0"/>
          <w:docGrid w:type="lines" w:linePitch="312"/>
        </w:sectPr>
      </w:pPr>
      <w:r w:rsidRPr="00E05A6E">
        <w:rPr>
          <w:rFonts w:hint="eastAsia"/>
        </w:rPr>
        <w:t>2.</w:t>
      </w:r>
    </w:p>
    <w:p w:rsidR="00E05A6E" w:rsidRPr="00E05A6E" w:rsidP="00E05A6E" w14:textId="77777777">
      <w:pPr>
        <w:rPr>
          <w:rFonts w:hint="eastAsia"/>
        </w:rPr>
      </w:pPr>
      <w:r w:rsidRPr="00E05A6E">
        <w:rPr>
          <w:rFonts w:hint="eastAsia"/>
        </w:rPr>
        <w:t xml:space="preserve"> 对照等量性（取样量、制备相同条件） 供试品与阳性对照应为量化对照（样品的标示量与对照品取量要一致）。同样，样品供试品与阴性供试品也应为量化对照。如：六一散（滑石粉与甘草的重量比为6∶1）中缺滑石粉的阴性供试品的取样量仅应为样品供试品量的1/6，或用淀粉替代滑石粉来制备缺滑石粉的阴性样品。</w:t>
      </w:r>
    </w:p>
    <w:p w:rsidR="00E05A6E" w:rsidRPr="00E05A6E" w:rsidP="00E05A6E" w14:paraId="747D448E" w14:textId="77777777">
      <w:pPr>
        <w:rPr>
          <w:rFonts w:hint="eastAsia"/>
        </w:rPr>
      </w:pPr>
      <w:r w:rsidRPr="00E05A6E">
        <w:rPr>
          <w:rFonts w:hint="eastAsia"/>
        </w:rPr>
        <w:t>（四）重复性原则</w:t>
      </w:r>
    </w:p>
    <w:p w:rsidR="00E05A6E" w:rsidRPr="00E05A6E" w:rsidP="00E05A6E" w14:paraId="04BC010A" w14:textId="77777777">
      <w:pPr>
        <w:rPr>
          <w:rFonts w:hint="eastAsia"/>
        </w:rPr>
      </w:pPr>
      <w:r w:rsidRPr="00E05A6E">
        <w:rPr>
          <w:rFonts w:hint="eastAsia"/>
        </w:rPr>
        <w:t>在制定中药制剂质量标准时，应注意各个环节的影响，方可保证在各个环节中其质量控制内容具有良好的重复性。</w:t>
      </w:r>
    </w:p>
    <w:p w:rsidR="00E05A6E" w:rsidRPr="00E05A6E" w:rsidP="00E05A6E" w14:paraId="3B807D14" w14:textId="77777777">
      <w:pPr>
        <w:rPr>
          <w:rFonts w:hint="eastAsia"/>
        </w:rPr>
      </w:pPr>
      <w:r w:rsidRPr="00E05A6E">
        <w:rPr>
          <w:rFonts w:hint="eastAsia"/>
        </w:rPr>
        <w:t>1. 研究过程中质量控制内容需要有良好的重复性 即同一个人在不同的时间、不同的仪器上均能重复得出的试验项目；或是不同的人、不同设备也能得到相同的试验结果。</w:t>
      </w:r>
    </w:p>
    <w:p w:rsidR="00E05A6E" w:rsidRPr="00E05A6E" w:rsidP="00E05A6E" w14:paraId="4B4B34B1" w14:textId="77777777">
      <w:pPr>
        <w:rPr>
          <w:rFonts w:hint="eastAsia"/>
        </w:rPr>
      </w:pPr>
      <w:r w:rsidRPr="00E05A6E">
        <w:rPr>
          <w:rFonts w:hint="eastAsia"/>
        </w:rPr>
        <w:t>2. 生产过程中质量控制内容需要有良好的重复性 即在生产中不同时间生产出的各个批次的产品的质量控制内容需要有良好的重复性。</w:t>
      </w:r>
    </w:p>
    <w:p w:rsidR="00E05A6E" w:rsidRPr="00E05A6E" w:rsidP="00E05A6E" w14:paraId="1F314EA2" w14:textId="77777777">
      <w:pPr>
        <w:rPr>
          <w:rFonts w:hint="eastAsia"/>
        </w:rPr>
      </w:pPr>
      <w:r w:rsidRPr="00E05A6E">
        <w:rPr>
          <w:rFonts w:hint="eastAsia"/>
        </w:rPr>
        <w:t>3. 流通过程中质量控制内容需要有良好的重复性 即从药品生产出来到患者手里的流通过程中，在不同销售地点（包括不同气候条件、地理位置、贮藏情况等），以及在不同的药品检验单位等环节，质量控制内容都要有良好的重复性。</w:t>
      </w:r>
    </w:p>
    <w:p w:rsidR="00E05A6E" w:rsidRPr="00E05A6E" w:rsidP="00E05A6E" w14:paraId="41A258A5" w14:textId="77777777">
      <w:pPr>
        <w:rPr>
          <w:rFonts w:hint="eastAsia"/>
        </w:rPr>
      </w:pPr>
      <w:r w:rsidRPr="00E05A6E">
        <w:rPr>
          <w:rFonts w:hint="eastAsia"/>
        </w:rPr>
        <w:t>只有采用固定的处方、原辅料，稳定的制备工艺生产的药品，才能始终一致地确保其质量和疗效的稳定，才能保证和验证所建立的质量标准具有重复性。</w:t>
      </w:r>
    </w:p>
    <w:p w:rsidR="00E05A6E" w:rsidRPr="00E05A6E" w:rsidP="00E05A6E" w14:paraId="0C2F89D6" w14:textId="77777777">
      <w:pPr>
        <w:rPr>
          <w:rFonts w:hint="eastAsia"/>
        </w:rPr>
      </w:pPr>
      <w:r w:rsidRPr="00E05A6E">
        <w:rPr>
          <w:rFonts w:hint="eastAsia"/>
        </w:rPr>
        <w:t>下面将分别讲述药材和提取物、中药新制剂、中药指纹图谱及中药注射液质量标准的制定，以及有关技术要求。</w:t>
      </w:r>
    </w:p>
    <w:p w:rsidR="00E05A6E" w:rsidRPr="00E05A6E" w:rsidP="00E05A6E" w14:paraId="16C78CB2" w14:textId="77777777">
      <w:pPr>
        <w:rPr>
          <w:rFonts w:hint="eastAsia"/>
        </w:rPr>
      </w:pPr>
      <w:r w:rsidRPr="00E05A6E">
        <w:br/>
      </w:r>
    </w:p>
    <w:p w:rsidR="00E05A6E" w:rsidRPr="00E05A6E" w:rsidP="00E05A6E" w14:paraId="006D33C1" w14:textId="77777777">
      <w:r w:rsidRPr="00E05A6E">
        <w:rPr>
          <w:rFonts w:hint="eastAsia"/>
        </w:rPr>
        <w:t>第二节</w:t>
      </w:r>
      <w:r w:rsidRPr="00E05A6E">
        <w:rPr>
          <w:rFonts w:hint="eastAsia"/>
        </w:rPr>
        <w:br/>
        <w:t>药材和提取物质量标准的制定</w:t>
      </w:r>
    </w:p>
    <w:p w:rsidR="00E05A6E" w:rsidRPr="00E05A6E" w:rsidP="00E05A6E" w14:paraId="7867113B" w14:textId="77777777">
      <w:pPr>
        <w:rPr>
          <w:rFonts w:hint="eastAsia"/>
        </w:rPr>
        <w:sectPr>
          <w:type w:val="nextPage"/>
          <w:pgSz w:w="11906" w:h="16838"/>
          <w:pgMar w:top="1440" w:right="1800" w:bottom="1440" w:left="1800" w:header="851" w:footer="992" w:gutter="0"/>
          <w:pgNumType w:start="6"/>
          <w:cols w:space="425"/>
          <w:titlePg w:val="0"/>
          <w:docGrid w:type="lines" w:linePitch="312"/>
        </w:sectPr>
      </w:pPr>
      <w:r w:rsidRPr="00E05A6E">
        <w:rPr>
          <w:rFonts w:hint="eastAsia"/>
        </w:rPr>
        <w:t>中药现代化和国际化是传统药物发展的必然趋势，如何根据中药实际情况，采用现代科学技术，建立科学合理的能够全面控制中药及其制剂质量的现代质量标准，是中药现代化和国际</w:t>
      </w:r>
    </w:p>
    <w:p w:rsidR="00E05A6E" w:rsidRPr="00E05A6E" w:rsidP="00E05A6E" w14:textId="77777777">
      <w:pPr>
        <w:rPr>
          <w:rFonts w:hint="eastAsia"/>
        </w:rPr>
      </w:pPr>
      <w:r w:rsidRPr="00E05A6E">
        <w:rPr>
          <w:rFonts w:hint="eastAsia"/>
        </w:rPr>
        <w:t>化的关键所在。质量标准的内容一般包括：名称、来源、制法、性状、鉴别、检查、浸出物测定、含量测定、功能与主治、用法与用量、注意、规格、贮藏等项目及起草说明书。</w:t>
      </w:r>
    </w:p>
    <w:p w:rsidR="00E05A6E" w:rsidRPr="00E05A6E" w:rsidP="00E05A6E" w14:paraId="250D0563" w14:textId="77777777">
      <w:pPr>
        <w:rPr>
          <w:rFonts w:hint="eastAsia"/>
        </w:rPr>
      </w:pPr>
      <w:r w:rsidRPr="00E05A6E">
        <w:rPr>
          <w:rFonts w:hint="eastAsia"/>
        </w:rPr>
        <w:t>一、名称</w:t>
      </w:r>
    </w:p>
    <w:p w:rsidR="00E05A6E" w:rsidRPr="00E05A6E" w:rsidP="00E05A6E" w14:paraId="7F947D34" w14:textId="77777777">
      <w:pPr>
        <w:rPr>
          <w:rFonts w:hint="eastAsia"/>
        </w:rPr>
      </w:pPr>
      <w:r w:rsidRPr="00E05A6E">
        <w:rPr>
          <w:rFonts w:hint="eastAsia"/>
        </w:rPr>
        <w:t>中药材名称包括中文名、汉语拼音及拉丁名，中药新药的命名是药品标准化中的一项基础工作，应该按照《药品注册管理办法》中命名要求：①一般根据全国多数地区习用的名称命名；②各地习用名称不一致，或难以定出比较合适的名称时，可选用植物名命名；③申请新药前虽已有名称，但因不符合命名原则需改用新名称者，可将其原名作为副名，并加括号暂列于中文名后，在标准转正时撤销副名；④除特殊情况外，一般不加药用部位名，如远志不叫“远志根”，麻黄不叫“麻黄草”。若采用习用名，其中已包括药用部位者，则仍可保留药用部位，如芥子、金钱草、枇杷叶等；⑤药材的主要成分与化学药品一致，应以药材名为正名，化学名为副名，如芒硝（硫酸钠）；⑥从国外引种的进口药材，如来源、质量与国家制定的进口药标准的规定完全一致，可沿用原名，如西洋参；若有差异，则名称应有区别；⑦药材的人工方法制成品、提取物，其名称应与天然品的名称有所区别，如培植牛黄、人工麝香等。药物名称的汉语拼音，按照中国文字改革委员会规定，第一个字母必须大写，并注意药品的读音习惯，同时不用音标符号，药名较长者，可按音节分为2组拼音。拉丁名一般应先写药用部位，然后写药名，如果该药材包括了两个不同药用部位时，一般把主要的药用部位列在前面，用“ET”相连接，药材的拉丁名一般采用属名或属种名命名。具体可参照《中国药典》2015年版一部的格式。</w:t>
      </w:r>
    </w:p>
    <w:p w:rsidR="00E05A6E" w:rsidRPr="00E05A6E" w:rsidP="00E05A6E" w14:paraId="7E9436B6" w14:textId="77777777">
      <w:pPr>
        <w:rPr>
          <w:rFonts w:hint="eastAsia"/>
        </w:rPr>
      </w:pPr>
      <w:r w:rsidRPr="00E05A6E">
        <w:rPr>
          <w:rFonts w:hint="eastAsia"/>
        </w:rPr>
        <w:t>二、来源和制法</w:t>
      </w:r>
    </w:p>
    <w:p w:rsidR="00E05A6E" w:rsidRPr="00E05A6E" w:rsidP="00E05A6E" w14:paraId="1703EA04" w14:textId="77777777">
      <w:pPr>
        <w:rPr>
          <w:rFonts w:hint="eastAsia"/>
        </w:rPr>
        <w:sectPr>
          <w:type w:val="nextPage"/>
          <w:pgSz w:w="11906" w:h="16838"/>
          <w:pgMar w:top="1440" w:right="1800" w:bottom="1440" w:left="1800" w:header="851" w:footer="992" w:gutter="0"/>
          <w:pgNumType w:start="7"/>
          <w:cols w:space="425"/>
          <w:titlePg w:val="0"/>
          <w:docGrid w:type="lines" w:linePitch="312"/>
        </w:sectPr>
      </w:pPr>
      <w:r w:rsidRPr="00E05A6E">
        <w:rPr>
          <w:rFonts w:hint="eastAsia"/>
        </w:rPr>
        <w:t>1.</w:t>
      </w:r>
      <w:r w:rsidRPr="00E05A6E">
        <w:rPr>
          <w:rFonts w:hint="eastAsia"/>
        </w:rPr>
        <w:t xml:space="preserve"> 单味药材和饮片 中药材的来源包括基源、药用部位、采收季节和产地加工。其中基源指原植（动）物的科名、植（动）物的中文名、拉丁学名或矿物的类、族、矿石名或岩石名；基源植物的科名、拉丁学名的主要参照依据为Flora</w:t>
      </w:r>
      <w:r w:rsidRPr="00E05A6E">
        <w:rPr>
          <w:rFonts w:hint="eastAsia"/>
        </w:rPr>
        <w:t xml:space="preserve"> of</w:t>
      </w:r>
    </w:p>
    <w:p w:rsidR="00E05A6E" w:rsidRPr="00E05A6E" w:rsidP="00E05A6E" w14:textId="77777777">
      <w:pPr>
        <w:rPr>
          <w:rFonts w:hint="eastAsia"/>
        </w:rPr>
      </w:pPr>
      <w:r w:rsidRPr="00E05A6E">
        <w:rPr>
          <w:rFonts w:hint="eastAsia"/>
        </w:rPr>
        <w:t xml:space="preserve"> China及《中国高等植物》，如该植物不在Flora</w:t>
      </w:r>
      <w:r w:rsidRPr="00E05A6E">
        <w:rPr>
          <w:rFonts w:hint="eastAsia"/>
        </w:rPr>
        <w:t xml:space="preserve"> of</w:t>
      </w:r>
      <w:r w:rsidRPr="00E05A6E">
        <w:rPr>
          <w:rFonts w:hint="eastAsia"/>
        </w:rPr>
        <w:t xml:space="preserve"> China已出版卷册及《中国高等植物》收载范围，则依照《中国植物志》的相关卷册核定。各地方植物志，《新编中药志》《常用中药材品种整理和质量研究》等资料仅供参考。产地加工主要规定药材采收后进行加工处理的基本要求。有的药材由于地区习惯不同，加工的方法不一，选择的加工方法也有很大的不同。药典中一般会选择能确保其质量且具有代表性的一种方法，有的也可能列两种方法。加工处理一般会重点注明影响药材质量及性状的干燥方法，如“烤干”“趁鲜切片后干燥”“开水略烫后干燥”“刮去外皮后干燥”等。不注明炮制要求的均指生品。例如黄连，本品为毛茛科植物黄连 </w:t>
      </w:r>
      <w:r w:rsidRPr="00E05A6E">
        <w:rPr>
          <w:rFonts w:hint="eastAsia"/>
          <w:i/>
          <w:iCs/>
        </w:rPr>
        <w:t>Coptis chinensis </w:t>
      </w:r>
      <w:r w:rsidRPr="00E05A6E">
        <w:rPr>
          <w:rFonts w:hint="eastAsia"/>
        </w:rPr>
        <w:t>Franch.、三角叶黄连 </w:t>
      </w:r>
      <w:r w:rsidRPr="00E05A6E">
        <w:rPr>
          <w:rFonts w:hint="eastAsia"/>
          <w:i/>
          <w:iCs/>
        </w:rPr>
        <w:t>Coptis deltoidea </w:t>
      </w:r>
      <w:r w:rsidRPr="00E05A6E">
        <w:rPr>
          <w:rFonts w:hint="eastAsia"/>
        </w:rPr>
        <w:t>&gt;C. &gt;Y. Cheng et Hisao或云连 </w:t>
      </w:r>
      <w:r w:rsidRPr="00E05A6E">
        <w:rPr>
          <w:rFonts w:hint="eastAsia"/>
          <w:i/>
          <w:iCs/>
        </w:rPr>
        <w:t>Coptis teeta </w:t>
      </w:r>
      <w:r w:rsidRPr="00E05A6E">
        <w:rPr>
          <w:rFonts w:hint="eastAsia"/>
        </w:rPr>
        <w:t>Wall.的干燥根茎。以上三种分别习称“味连”“雅连”“云连”。秋季采挖，除去须根和泥沙，干燥，撞去残留的须根。但对某些剧毒药材习惯冠以“生”，如生半夏、生草乌等，其目的是引起重视。长期习惯直接用炮制名的药材，如熟地黄、制川乌、炒瓜蒌子、制何首乌等。饮片可参照《中国药典》2015年版一部的炮制方法进行说明。</w:t>
      </w:r>
    </w:p>
    <w:p w:rsidR="00E05A6E" w:rsidRPr="00E05A6E" w:rsidP="00E05A6E" w14:paraId="0C3565B6" w14:textId="77777777">
      <w:pPr>
        <w:rPr>
          <w:rFonts w:hint="eastAsia"/>
        </w:rPr>
      </w:pPr>
      <w:r w:rsidRPr="00E05A6E">
        <w:rPr>
          <w:rFonts w:hint="eastAsia"/>
        </w:rPr>
        <w:t>2. 植物油和提取物 对于有效部位和提取物的质量标准，如属于各级质量标准收录的，应说明其主要质量指标，并提供标准全文复印件，同时还应该制定符合制剂研究的质量标准。例如丹参和丹参总酚酸及丹参酮提取物收载于2015年版《中国药典》一部中。地奥心血康为植物黄山药根茎的提取物，收载于卫生部药品标准WS2-35-（Z-26）-95（Z）和《中国药典》2015年版一部中。对于各级质量标准中均无收载，除应按《药品注册管理办法》有关规定提供申报资料外，还应该参照药材申报资料要求制定质量标准。多基原品种：药材如多来源品种，应按实际使用的品种。若有混乱品种的药材，应收法定品种，即采用《中国药典》、部（局）颁布标准和省、市、自治区标准的现行版中规定的品种。若使用药材仅收载于地方标准，还应该提供地方标准复印件。</w:t>
      </w:r>
    </w:p>
    <w:p w:rsidR="00E05A6E" w:rsidRPr="00E05A6E" w:rsidP="00E05A6E" w14:paraId="778BAAD1" w14:textId="77777777">
      <w:pPr>
        <w:rPr>
          <w:rFonts w:hint="eastAsia"/>
        </w:rPr>
        <w:sectPr>
          <w:type w:val="nextPage"/>
          <w:pgSz w:w="11906" w:h="16838"/>
          <w:pgMar w:top="1440" w:right="1800" w:bottom="1440" w:left="1800" w:header="851" w:footer="992" w:gutter="0"/>
          <w:pgNumType w:start="8"/>
          <w:cols w:space="425"/>
          <w:titlePg w:val="0"/>
          <w:docGrid w:type="lines" w:linePitch="312"/>
        </w:sectPr>
      </w:pPr>
      <w:r w:rsidRPr="00E05A6E">
        <w:rPr>
          <w:rFonts w:hint="eastAsia"/>
        </w:rPr>
        <w:t>3. 采用法定计量单位 均用法定计量单位，重量以“g”、容量以“mL”表示。</w:t>
      </w:r>
    </w:p>
    <w:p w:rsidR="00E05A6E" w:rsidRPr="00E05A6E" w:rsidP="00E05A6E" w14:paraId="4424FA81" w14:textId="77777777">
      <w:pPr>
        <w:rPr>
          <w:rFonts w:hint="eastAsia"/>
        </w:rPr>
      </w:pPr>
      <w:r w:rsidRPr="00E05A6E">
        <w:rPr>
          <w:rFonts w:hint="eastAsia"/>
        </w:rPr>
        <w:t>4. 药材投料量 药材的药量系指中药饮片量，或饮片切碎、破碎或粉碎后的药量。</w:t>
      </w:r>
    </w:p>
    <w:p w:rsidR="00E05A6E" w:rsidRPr="00E05A6E" w:rsidP="00E05A6E" w14:paraId="59AAF3F7" w14:textId="77777777">
      <w:pPr>
        <w:rPr>
          <w:rFonts w:hint="eastAsia"/>
        </w:rPr>
      </w:pPr>
      <w:r w:rsidRPr="00E05A6E">
        <w:rPr>
          <w:rFonts w:hint="eastAsia"/>
        </w:rPr>
        <w:t>5. 辅料及附加剂 制剂中使用的辅料及附加剂一般不列入质量标准中，将在制法中加以说明。</w:t>
      </w:r>
    </w:p>
    <w:p w:rsidR="00E05A6E" w:rsidRPr="00E05A6E" w:rsidP="00E05A6E" w14:paraId="0E5E210D" w14:textId="77777777">
      <w:pPr>
        <w:rPr>
          <w:rFonts w:hint="eastAsia"/>
        </w:rPr>
      </w:pPr>
      <w:r w:rsidRPr="00E05A6E">
        <w:rPr>
          <w:rFonts w:hint="eastAsia"/>
        </w:rPr>
        <w:t>三、性状</w:t>
      </w:r>
    </w:p>
    <w:p w:rsidR="00E05A6E" w:rsidRPr="00E05A6E" w:rsidP="00E05A6E" w14:paraId="4C26ACCA" w14:textId="77777777">
      <w:pPr>
        <w:rPr>
          <w:rFonts w:hint="eastAsia"/>
        </w:rPr>
      </w:pPr>
      <w:r w:rsidRPr="00E05A6E">
        <w:rPr>
          <w:rFonts w:hint="eastAsia"/>
        </w:rPr>
        <w:t>用于性状描述的药材、饮片，应经鉴定确认为正确物种，且为正确釆收期采收的样品。药材除必须鲜用的按鲜品描述外，一般以完整的干药材为主，易破碎的药材还需描述破碎部分；饮片按成品描述，描述一般按照外形、颜色、表面特征、质地、断面、气味的顺序描述。</w:t>
      </w:r>
    </w:p>
    <w:p w:rsidR="00E05A6E" w:rsidRPr="00E05A6E" w:rsidP="00E05A6E" w14:paraId="02BF9CA6" w14:textId="77777777">
      <w:pPr>
        <w:rPr>
          <w:rFonts w:hint="eastAsia"/>
        </w:rPr>
      </w:pPr>
      <w:r w:rsidRPr="00E05A6E">
        <w:rPr>
          <w:rFonts w:hint="eastAsia"/>
        </w:rPr>
        <w:t>四、鉴别</w:t>
      </w:r>
    </w:p>
    <w:p w:rsidR="00E05A6E" w:rsidRPr="00E05A6E" w:rsidP="00E05A6E" w14:paraId="0BE948ED" w14:textId="77777777">
      <w:pPr>
        <w:rPr>
          <w:rFonts w:hint="eastAsia"/>
        </w:rPr>
      </w:pPr>
      <w:r w:rsidRPr="00E05A6E">
        <w:rPr>
          <w:rFonts w:hint="eastAsia"/>
        </w:rPr>
        <w:t>中药材的鉴别通常是指用可靠的理化方法来证明已知药物的真伪，而不是对未知物进行定性分析。常用的鉴别方法包括经验鉴别、显微鉴别（组织切片、粉末或表面制片）、显微化学、一般理化鉴别、色谱或光谱鉴别及其他方法的鉴别。</w:t>
      </w:r>
    </w:p>
    <w:p w:rsidR="00E05A6E" w:rsidRPr="00E05A6E" w:rsidP="00E05A6E" w14:paraId="0F9F5D8E" w14:textId="77777777">
      <w:pPr>
        <w:rPr>
          <w:rFonts w:hint="eastAsia"/>
        </w:rPr>
      </w:pPr>
      <w:r w:rsidRPr="00E05A6E">
        <w:rPr>
          <w:rFonts w:hint="eastAsia"/>
        </w:rPr>
        <w:t>（一）经验鉴别</w:t>
      </w:r>
    </w:p>
    <w:p w:rsidR="00E05A6E" w:rsidRPr="00E05A6E" w:rsidP="00E05A6E" w14:paraId="6FD4D68F" w14:textId="77777777">
      <w:pPr>
        <w:rPr>
          <w:rFonts w:hint="eastAsia"/>
        </w:rPr>
      </w:pPr>
      <w:r w:rsidRPr="00E05A6E">
        <w:rPr>
          <w:rFonts w:hint="eastAsia"/>
        </w:rPr>
        <w:t>经验鉴别方法包括形状、表面、颜色、质地、断面、气、味、水试、火试、水火共试等，在制剂性状描述项多采用。如，杜仲断面有细密银白色富弹性的胶丝相连，一般可拉至1cm以上才断；狗脊表面密被光亮的金黄色茸毛；海金沙置火中易燃烧发出轻微爆鸣及明亮的火焰；血竭粉末置白纸上，用火隔纸烘烤即熔化，应无扩散的油痕，对光照视呈鲜艳的红色，以火燃烧则产生呛鼻的烟气。</w:t>
      </w:r>
    </w:p>
    <w:p w:rsidR="00E05A6E" w:rsidRPr="00E05A6E" w:rsidP="00E05A6E" w14:paraId="53380F91" w14:textId="77777777">
      <w:pPr>
        <w:rPr>
          <w:rFonts w:hint="eastAsia"/>
        </w:rPr>
      </w:pPr>
      <w:r w:rsidRPr="00E05A6E">
        <w:rPr>
          <w:rFonts w:hint="eastAsia"/>
        </w:rPr>
        <w:t>（二）显微鉴别</w:t>
      </w:r>
    </w:p>
    <w:p w:rsidR="00E05A6E" w:rsidRPr="00E05A6E" w:rsidP="00E05A6E" w14:paraId="28BA0738" w14:textId="77777777">
      <w:pPr>
        <w:rPr>
          <w:rFonts w:hint="eastAsia"/>
        </w:rPr>
        <w:sectPr>
          <w:type w:val="nextPage"/>
          <w:pgSz w:w="11906" w:h="16838"/>
          <w:pgMar w:top="1440" w:right="1800" w:bottom="1440" w:left="1800" w:header="851" w:footer="992" w:gutter="0"/>
          <w:pgNumType w:start="9"/>
          <w:cols w:space="425"/>
          <w:titlePg w:val="0"/>
          <w:docGrid w:type="lines" w:linePitch="312"/>
        </w:sectPr>
      </w:pPr>
    </w:p>
    <w:p w:rsidR="00E05A6E" w:rsidRPr="00E05A6E" w:rsidP="00E05A6E" w14:textId="77777777">
      <w:pPr>
        <w:rPr>
          <w:rFonts w:hint="eastAsia"/>
        </w:rPr>
      </w:pPr>
      <w:r w:rsidRPr="00E05A6E">
        <w:rPr>
          <w:rFonts w:hint="eastAsia"/>
        </w:rPr>
        <w:t>一般的显微鉴别主要包括显微组织鉴别法和显微化学反应鉴别法。其中显微鉴别选择药材的显微特征时，应注意突出易检出的、稳定的、专属的显微特征。组织构造特殊，或有明显特征可以区别类似品或伪品，外形相似或破碎不易识别，或常以粉末入药的毒性或贵重药材、饮片等一般都设有显微鉴别项。根、根茎、藤茎、皮、叶类药材，一般制作横切片观察，必要时也可制作纵切片；果实、种子类多制作横切片或纵切片观察；木类药材制作横切片、径向纵切片及切向纵切片三个面观察。观察粉末类药材或药材粉末特征时，制作粉末装片。如，金银花的显微鉴别：腺毛较多，头部倒圆锥形、类圆形或略扁圆形，4～33细胞，成2～4层，直径30～64～108μm，柄部1～5细胞，长可达700μm。非腺毛有两种：一种为厚壁非腺毛，单细胞，长可达900μm，表面有微细疣状或泡状突起，有的具螺纹；另一种为薄壁非腺毛，单细胞，甚长，弯曲或皱缩，表面有微细疣状突起。草酸钙簇晶直径6～45μm。花粉粒类圆形或三角形，表面具细密短刺及细颗粒状雕纹，具3孔沟。</w:t>
      </w:r>
    </w:p>
    <w:p w:rsidR="00E05A6E" w:rsidRPr="00E05A6E" w:rsidP="00E05A6E" w14:paraId="03B3A525" w14:textId="77777777">
      <w:pPr>
        <w:rPr>
          <w:rFonts w:hint="eastAsia"/>
        </w:rPr>
      </w:pPr>
      <w:r w:rsidRPr="00E05A6E">
        <w:rPr>
          <w:rFonts w:hint="eastAsia"/>
        </w:rPr>
        <w:t>（三）理化鉴别</w:t>
      </w:r>
    </w:p>
    <w:p w:rsidR="00E05A6E" w:rsidRPr="00E05A6E" w:rsidP="00E05A6E" w14:paraId="1DD33FF4" w14:textId="77777777">
      <w:pPr>
        <w:rPr>
          <w:rFonts w:hint="eastAsia"/>
        </w:rPr>
      </w:pPr>
      <w:r w:rsidRPr="00E05A6E">
        <w:rPr>
          <w:rFonts w:hint="eastAsia"/>
        </w:rPr>
        <w:t>用能够反映中药及其提取物的有效成分或有效部位及其特征成分的理化性质，来鉴别真伪或纯度。由于凡有相同功能团的成分，均可能成正反应，一般来说理化反应专属性不强。通常在制定质量标准初期阶段，可作为成分预试筛选实验，从而作为确定准确有效的鉴别基础，一般情况下不宜作为标准中的最终鉴别项目，所做的理化鉴别工作可写入说明中。①理化鉴别应设对照；②空白对照试验；③阴性对照试验；④阳性对照试验。如：薄荷的理化鉴别：取本品叶的粉末少量，经微量升华得油状物，加硫酸2滴及香草醛结晶少量，初显黄色至橙黄色，再加水1滴，即变紫红色。肉桂油的理化鉴别：取本品，冷却至0℃，加等容的硝酸振摇后，即析出结晶性沉淀。</w:t>
      </w:r>
    </w:p>
    <w:p w:rsidR="00E05A6E" w:rsidRPr="00E05A6E" w:rsidP="00E05A6E" w14:paraId="4C49405E" w14:textId="77777777">
      <w:pPr>
        <w:rPr>
          <w:rFonts w:hint="eastAsia"/>
        </w:rPr>
      </w:pPr>
      <w:r w:rsidRPr="00E05A6E">
        <w:rPr>
          <w:rFonts w:hint="eastAsia"/>
        </w:rPr>
        <w:t>（四）薄层色谱鉴别</w:t>
      </w:r>
    </w:p>
    <w:p w:rsidR="00E05A6E" w:rsidRPr="00E05A6E" w:rsidP="00E05A6E" w14:paraId="31372FFD" w14:textId="77777777">
      <w:pPr>
        <w:rPr>
          <w:rFonts w:hint="eastAsia"/>
        </w:rPr>
      </w:pPr>
      <w:r w:rsidRPr="00E05A6E">
        <w:rPr>
          <w:rFonts w:hint="eastAsia"/>
        </w:rPr>
        <w:t>在中药及其提取物的色谱鉴别中薄层色谱是应用最多的。中药及其提取物成分复杂，干扰成分较多，薄层色谱鉴别要设阴性对照和阳性对照，试验条件要经过优选，薄层色谱图通过3批以上样品均有重现。样品在与对照品（或对照药材）的薄层色谱和设有阴性对照下，在同一板上得到证实时，才能作为判断标准。</w:t>
      </w:r>
    </w:p>
    <w:p w:rsidR="00E05A6E" w:rsidRPr="00E05A6E" w:rsidP="00E05A6E" w14:paraId="2D38CE95" w14:textId="77777777">
      <w:pPr>
        <w:rPr>
          <w:rFonts w:hint="eastAsia"/>
        </w:rPr>
      </w:pPr>
      <w:r w:rsidRPr="00E05A6E">
        <w:rPr>
          <w:rFonts w:hint="eastAsia"/>
        </w:rPr>
        <w:t>1. 薄层板的制备</w:t>
      </w:r>
    </w:p>
    <w:p w:rsidR="00E05A6E" w:rsidRPr="00E05A6E" w:rsidP="00E05A6E" w14:paraId="775A0384" w14:textId="77777777">
      <w:pPr>
        <w:rPr>
          <w:rFonts w:hint="eastAsia"/>
        </w:rPr>
        <w:sectPr>
          <w:type w:val="nextPage"/>
          <w:pgSz w:w="11906" w:h="16838"/>
          <w:pgMar w:top="1440" w:right="1800" w:bottom="1440" w:left="1800" w:header="851" w:footer="992" w:gutter="0"/>
          <w:pgNumType w:start="10"/>
          <w:cols w:space="425"/>
          <w:titlePg w:val="0"/>
          <w:docGrid w:type="lines" w:linePitch="312"/>
        </w:sectPr>
      </w:pPr>
      <w:r w:rsidRPr="00E05A6E">
        <w:rPr>
          <w:rFonts w:hint="eastAsia"/>
        </w:rPr>
        <w:t>（1）吸附剂的种类　薄层色谱鉴别常用的吸附剂有硅胶、氧化铝、活性炭、聚酰胺、硅藻</w:t>
      </w:r>
    </w:p>
    <w:p w:rsidR="00E05A6E" w:rsidRPr="00E05A6E" w:rsidP="00E05A6E" w14:textId="77777777">
      <w:pPr>
        <w:rPr>
          <w:rFonts w:hint="eastAsia"/>
        </w:rPr>
      </w:pPr>
      <w:r w:rsidRPr="00E05A6E">
        <w:rPr>
          <w:rFonts w:hint="eastAsia"/>
        </w:rPr>
        <w:t>土等。</w:t>
      </w:r>
    </w:p>
    <w:p w:rsidR="00E05A6E" w:rsidRPr="00E05A6E" w:rsidP="00E05A6E" w14:paraId="5345D38A" w14:textId="77777777">
      <w:pPr>
        <w:rPr>
          <w:rFonts w:hint="eastAsia"/>
        </w:rPr>
      </w:pPr>
      <w:r w:rsidRPr="00E05A6E">
        <w:rPr>
          <w:rFonts w:hint="eastAsia"/>
        </w:rPr>
        <w:t>（2）选择吸附剂的原则　一般情况下首先考虑用硅胶，硅胶效果不好时再用氧化铝、聚酰胺、纤维素、硅藻土和离子交换树脂等。如果水溶性化合物在吸附薄层上分离不好时，可用分配薄层；脂溶性化合物在吸附薄层上分离不好时，则可用反相分配薄层。亲脂性化合物选用硅胶、氧化铝；亲水性化合物常常选择纤维素、离子交换树脂、硅藻土及聚酰胺等。酸性物质首先采用硅胶；碱性物质则先用氧化铝；中性物质两者都适用。具有酚羟基的化合物，因其极性大可选硅胶，而聚酰胺则是分离这类化合物更好的吸附剂。可以通过增添其他成分，改造硅胶的性质，扩大硅胶的应用范围。如用酸、碱及pH缓冲液；加入硝酸银溶液制备配位薄层板；在硅胶中加入硅藻土或氧化铝等制成混合吸附剂薄层板。</w:t>
      </w:r>
    </w:p>
    <w:p w:rsidR="00E05A6E" w:rsidRPr="00E05A6E" w:rsidP="00E05A6E" w14:paraId="38D14740" w14:textId="77777777">
      <w:pPr>
        <w:rPr>
          <w:rFonts w:hint="eastAsia"/>
        </w:rPr>
      </w:pPr>
      <w:r w:rsidRPr="00E05A6E">
        <w:rPr>
          <w:rFonts w:hint="eastAsia"/>
        </w:rPr>
        <w:t>（3）吸附适用范围　常用吸附剂所制薄层的适用范围见表6-1。</w:t>
      </w:r>
    </w:p>
    <w:p w:rsidR="00E05A6E" w:rsidRPr="00E05A6E" w:rsidP="00E05A6E" w14:paraId="4FA72E3A" w14:textId="77777777">
      <w:pPr>
        <w:rPr>
          <w:rFonts w:hint="eastAsia"/>
        </w:rPr>
      </w:pPr>
      <w:r w:rsidRPr="00E05A6E">
        <w:rPr>
          <w:rFonts w:hint="eastAsia"/>
        </w:rPr>
        <w:t>表6-1　常用吸附剂性能表</w:t>
      </w:r>
    </w:p>
    <w:p w:rsidR="00E05A6E" w:rsidRPr="00E05A6E" w:rsidP="00E05A6E" w14:paraId="5BA547F4" w14:textId="65BB9BB3">
      <w:pPr>
        <w:rPr>
          <w:rFonts w:hint="eastAsia"/>
        </w:rPr>
      </w:pPr>
      <w:r w:rsidRPr="00E05A6E">
        <w:drawing>
          <wp:inline distT="0" distB="0" distL="0" distR="0">
            <wp:extent cx="5274310" cy="1494155"/>
            <wp:effectExtent l="0" t="0" r="2540" b="0"/>
            <wp:docPr id="1692691255"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2691255" name="Picture 1"/>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494155"/>
                    </a:xfrm>
                    <a:prstGeom prst="rect">
                      <a:avLst/>
                    </a:prstGeom>
                    <a:noFill/>
                    <a:ln>
                      <a:noFill/>
                    </a:ln>
                  </pic:spPr>
                </pic:pic>
              </a:graphicData>
            </a:graphic>
          </wp:inline>
        </w:drawing>
      </w:r>
    </w:p>
    <w:p w:rsidR="00E05A6E" w:rsidRPr="00E05A6E" w:rsidP="00E05A6E" w14:paraId="6EC63028" w14:textId="77777777">
      <w:r w:rsidRPr="00E05A6E">
        <w:rPr>
          <w:rFonts w:hint="eastAsia"/>
        </w:rPr>
        <w:t>（4）薄层板的制备方法　手工湿法铺制或薄层铺板仪机械铺制，选用工厂机械化大生产的预制板（商品板）其质量更加可靠稳定。</w:t>
      </w:r>
    </w:p>
    <w:p w:rsidR="00E05A6E" w:rsidRPr="00E05A6E" w:rsidP="00E05A6E" w14:paraId="44326A8A" w14:textId="77777777">
      <w:pPr>
        <w:rPr>
          <w:rFonts w:hint="eastAsia"/>
        </w:rPr>
        <w:sectPr>
          <w:type w:val="nextPage"/>
          <w:pgSz w:w="11906" w:h="16838"/>
          <w:pgMar w:top="1440" w:right="1800" w:bottom="1440" w:left="1800" w:header="851" w:footer="992" w:gutter="0"/>
          <w:pgNumType w:start="11"/>
          <w:cols w:space="425"/>
          <w:titlePg w:val="0"/>
          <w:docGrid w:type="lines" w:linePitch="312"/>
        </w:sectPr>
      </w:pPr>
      <w:r w:rsidRPr="00E05A6E">
        <w:rPr>
          <w:rFonts w:hint="eastAsia"/>
        </w:rPr>
        <w:t>2. 供试液的制备 中药单体或提取物未知成分较多，大多采用水和乙醇将中药材中的各组分尽可能多地提取出来，其中有待测的有效成分（或特征成分）和其他的成分（“杂质”）。为提高薄层色谱清晰度，需对样品液进行预处理，使供试液纯化。多用萃取法分离，所采用的方法有：单一溶剂萃取法、分段溶剂萃取法、液液萃取法、固液萃取法。溶剂的沸点不宜太高（如正丁醇）或者太低（如乙醚）。</w:t>
      </w:r>
    </w:p>
    <w:p w:rsidR="00E05A6E" w:rsidRPr="00E05A6E" w:rsidP="00E05A6E" w14:paraId="5D2DFB49" w14:textId="77777777">
      <w:pPr>
        <w:rPr>
          <w:rFonts w:hint="eastAsia"/>
        </w:rPr>
      </w:pPr>
      <w:r w:rsidRPr="00E05A6E">
        <w:rPr>
          <w:rFonts w:hint="eastAsia"/>
        </w:rPr>
        <w:t>3. 点样 要求点样圆正，直径＜3mm（高效薄层板中点样直径＜2mm，点样量不宜超过2µL，以100～200nL宜，样品间距＞5mm，展距5～8cm）。点样原点忌点成空心圆，点样时不要损伤薄层板面，多次点样尽量让两次点样的位置完全一致。</w:t>
      </w:r>
    </w:p>
    <w:p w:rsidR="00E05A6E" w:rsidRPr="00E05A6E" w:rsidP="00E05A6E" w14:paraId="480E007A" w14:textId="77777777">
      <w:pPr>
        <w:rPr>
          <w:rFonts w:hint="eastAsia"/>
        </w:rPr>
      </w:pPr>
      <w:r w:rsidRPr="00E05A6E">
        <w:rPr>
          <w:rFonts w:hint="eastAsia"/>
        </w:rPr>
        <w:t>4. 展开剂的选择</w:t>
      </w:r>
    </w:p>
    <w:p w:rsidR="00E05A6E" w:rsidRPr="00E05A6E" w:rsidP="00E05A6E" w14:paraId="5C3523CE" w14:textId="77777777">
      <w:pPr>
        <w:rPr>
          <w:rFonts w:hint="eastAsia"/>
        </w:rPr>
      </w:pPr>
      <w:r w:rsidRPr="00E05A6E">
        <w:rPr>
          <w:rFonts w:hint="eastAsia"/>
        </w:rPr>
        <w:t>（1）选择原则　对待测组分有良好的溶解性；可使待测组分与杂质分开；待测组分的R </w:t>
      </w:r>
      <w:r w:rsidRPr="00E05A6E">
        <w:rPr>
          <w:rFonts w:hint="eastAsia"/>
          <w:vertAlign w:val="subscript"/>
        </w:rPr>
        <w:t>f </w:t>
      </w:r>
      <w:r w:rsidRPr="00E05A6E">
        <w:rPr>
          <w:rFonts w:hint="eastAsia"/>
        </w:rPr>
        <w:t>值在0.2～0.8之间，定量测定最好在0.3～0.5之间；不与待测组分或吸附剂发生化学反应；沸点适中，黏度较小；展开后组分斑点圆且集中；混合溶剂最好临用前新鲜配制。具体方法：先用单一溶剂逐个试验，再用混合溶剂系统。</w:t>
      </w:r>
    </w:p>
    <w:p w:rsidR="00E05A6E" w:rsidRPr="00E05A6E" w:rsidP="00E05A6E" w14:paraId="7DAB8DB8" w14:textId="77777777">
      <w:pPr>
        <w:rPr>
          <w:rFonts w:hint="eastAsia"/>
        </w:rPr>
      </w:pPr>
      <w:r w:rsidRPr="00E05A6E">
        <w:rPr>
          <w:rFonts w:hint="eastAsia"/>
        </w:rPr>
        <w:t>（2）展开剂的强度　是指溶剂在单位表面积的标定活度的吸附剂上的吸附能力。展开剂作为载体载着样品通过色谱床，还在吸附过程中起作用。故展开剂的极性和强度将决定于样品组分在薄层上的R </w:t>
      </w:r>
      <w:r w:rsidRPr="00E05A6E">
        <w:rPr>
          <w:rFonts w:hint="eastAsia"/>
          <w:vertAlign w:val="subscript"/>
        </w:rPr>
        <w:t>f </w:t>
      </w:r>
      <w:r w:rsidRPr="00E05A6E">
        <w:rPr>
          <w:rFonts w:hint="eastAsia"/>
        </w:rPr>
        <w:t>值。</w:t>
      </w:r>
    </w:p>
    <w:p w:rsidR="00E05A6E" w:rsidRPr="00E05A6E" w:rsidP="00E05A6E" w14:paraId="3968BDA9" w14:textId="77777777">
      <w:pPr>
        <w:rPr>
          <w:rFonts w:hint="eastAsia"/>
        </w:rPr>
      </w:pPr>
      <w:r w:rsidRPr="00E05A6E">
        <w:rPr>
          <w:rFonts w:hint="eastAsia"/>
        </w:rPr>
        <w:t>（3）展开剂的选择性　展开剂的选择是对性质相近的两个待测组分的容量因子（K值）产生足够的差别，使之完全分开。由于溶剂分子之间存在四种作用力：色散力、偶极作用、氢键作用和介电作用，故展开剂的选择性将决定薄层色谱的分辨率。</w:t>
      </w:r>
    </w:p>
    <w:p w:rsidR="00E05A6E" w:rsidRPr="00E05A6E" w:rsidP="00E05A6E" w14:paraId="0240D2F1" w14:textId="77777777">
      <w:pPr>
        <w:rPr>
          <w:rFonts w:hint="eastAsia"/>
        </w:rPr>
      </w:pPr>
      <w:r w:rsidRPr="00E05A6E">
        <w:rPr>
          <w:rFonts w:hint="eastAsia"/>
        </w:rPr>
        <w:t>5. 展开</w:t>
      </w:r>
    </w:p>
    <w:p w:rsidR="00E05A6E" w:rsidRPr="00E05A6E" w:rsidP="00E05A6E" w14:paraId="0BE9132A" w14:textId="77777777">
      <w:pPr>
        <w:rPr>
          <w:rFonts w:hint="eastAsia"/>
        </w:rPr>
      </w:pPr>
      <w:r w:rsidRPr="00E05A6E">
        <w:rPr>
          <w:rFonts w:hint="eastAsia"/>
        </w:rPr>
        <w:t>（1）容器　薄层色谱所用容器要求密闭，使展开剂蒸气短时间达到饱和，大小可根据薄层板而定。</w:t>
      </w:r>
    </w:p>
    <w:p w:rsidR="00E05A6E" w:rsidRPr="00E05A6E" w:rsidP="00E05A6E" w14:paraId="0790DACD" w14:textId="77777777">
      <w:pPr>
        <w:rPr>
          <w:rFonts w:hint="eastAsia"/>
        </w:rPr>
        <w:sectPr>
          <w:type w:val="nextPage"/>
          <w:pgSz w:w="11906" w:h="16838"/>
          <w:pgMar w:top="1440" w:right="1800" w:bottom="1440" w:left="1800" w:header="851" w:footer="992" w:gutter="0"/>
          <w:pgNumType w:start="12"/>
          <w:cols w:space="425"/>
          <w:titlePg w:val="0"/>
          <w:docGrid w:type="lines" w:linePitch="312"/>
        </w:sectPr>
      </w:pPr>
      <w:r w:rsidRPr="00E05A6E">
        <w:rPr>
          <w:rFonts w:hint="eastAsia"/>
        </w:rPr>
        <w:t>（2）展开方式　上行法是最常用的展开方法，薄层点样后，待溶剂挥散，将薄层板倾斜放</w:t>
      </w:r>
      <w:r w:rsidRPr="00E05A6E">
        <w:rPr>
          <w:rFonts w:hint="eastAsia"/>
        </w:rPr>
        <w:t>入盛有展开剂的缸内，进行饱和后，再将展开剂浸没薄层板下端，高度不宜超过0.5cm。单向多次展开法是使R </w:t>
      </w:r>
      <w:r w:rsidRPr="00E05A6E">
        <w:rPr>
          <w:rFonts w:hint="eastAsia"/>
          <w:vertAlign w:val="subscript"/>
        </w:rPr>
        <w:t>f </w:t>
      </w:r>
    </w:p>
    <w:p w:rsidR="00E05A6E" w:rsidRPr="00E05A6E" w:rsidP="00E05A6E" w14:textId="77777777">
      <w:pPr>
        <w:rPr>
          <w:rFonts w:hint="eastAsia"/>
        </w:rPr>
      </w:pPr>
      <w:r w:rsidRPr="00E05A6E">
        <w:rPr>
          <w:rFonts w:hint="eastAsia"/>
        </w:rPr>
        <w:t>值接近的两种或两种以上的组分获得完全分离的一种方法。常在一次展开后将溶剂挥散，再换另一溶剂系统展开。有时也采取分布展开的方法，即先用极性较大的溶剂系统展较短距离，使极性较大的物质获得一定程度的分离，而极性小的物质移行至溶剂前沿；然后，再换另一些极性较小的物质也可被分开了。此法特别适用于极性差异较大的复杂混合样品的分离。</w:t>
      </w:r>
    </w:p>
    <w:p w:rsidR="00E05A6E" w:rsidRPr="00E05A6E" w:rsidP="00E05A6E" w14:paraId="5B2698D8" w14:textId="77777777">
      <w:pPr>
        <w:rPr>
          <w:rFonts w:hint="eastAsia"/>
        </w:rPr>
      </w:pPr>
      <w:r w:rsidRPr="00E05A6E">
        <w:rPr>
          <w:rFonts w:hint="eastAsia"/>
        </w:rPr>
        <w:t>6. 晾干 薄层色谱的展距常常为10cm左右。展到规定的距离后，将薄层板取出，晾干。其目的是不使留在薄层板上的溶剂在显色时搅乱斑点。</w:t>
      </w:r>
    </w:p>
    <w:p w:rsidR="00E05A6E" w:rsidRPr="00E05A6E" w:rsidP="00E05A6E" w14:paraId="72C271C2" w14:textId="77777777">
      <w:pPr>
        <w:rPr>
          <w:rFonts w:hint="eastAsia"/>
        </w:rPr>
      </w:pPr>
      <w:r w:rsidRPr="00E05A6E">
        <w:rPr>
          <w:rFonts w:hint="eastAsia"/>
        </w:rPr>
        <w:t>7. 斑点的检视</w:t>
      </w:r>
    </w:p>
    <w:p w:rsidR="00E05A6E" w:rsidRPr="00E05A6E" w:rsidP="00E05A6E" w14:paraId="289309E0" w14:textId="77777777">
      <w:pPr>
        <w:rPr>
          <w:rFonts w:hint="eastAsia"/>
        </w:rPr>
      </w:pPr>
      <w:r w:rsidRPr="00E05A6E">
        <w:rPr>
          <w:rFonts w:hint="eastAsia"/>
        </w:rPr>
        <w:t>（1）被测物质本身有颜色者，可展开后直接观察斑点。</w:t>
      </w:r>
    </w:p>
    <w:p w:rsidR="00E05A6E" w:rsidRPr="00E05A6E" w:rsidP="00E05A6E" w14:paraId="2BEEAD85" w14:textId="77777777">
      <w:pPr>
        <w:rPr>
          <w:rFonts w:hint="eastAsia"/>
        </w:rPr>
      </w:pPr>
      <w:r w:rsidRPr="00E05A6E">
        <w:rPr>
          <w:rFonts w:hint="eastAsia"/>
        </w:rPr>
        <w:t>（2）紫外光灯下观察荧光。有些物质本身具有荧光，可在紫外光灯下观察斑点的位置。紫外光灯有两个波长254nm和365nm，根据情况选择。</w:t>
      </w:r>
    </w:p>
    <w:p w:rsidR="00E05A6E" w:rsidRPr="00E05A6E" w:rsidP="00E05A6E" w14:paraId="7E83844E" w14:textId="77777777">
      <w:pPr>
        <w:rPr>
          <w:rFonts w:hint="eastAsia"/>
        </w:rPr>
      </w:pPr>
      <w:r w:rsidRPr="00E05A6E">
        <w:rPr>
          <w:rFonts w:hint="eastAsia"/>
        </w:rPr>
        <w:t>8. 薄层板的记录 目前最主要的是采用薄层彩色相机的方法。薄层相机技术要求高，特别是薄层荧光照相难度更大。此外也可用薄层扫描记录相应的色谱图。</w:t>
      </w:r>
    </w:p>
    <w:p w:rsidR="00E05A6E" w:rsidRPr="00E05A6E" w:rsidP="00E05A6E" w14:paraId="16779EFF" w14:textId="77777777">
      <w:pPr>
        <w:rPr>
          <w:rFonts w:hint="eastAsia"/>
        </w:rPr>
      </w:pPr>
      <w:r w:rsidRPr="00E05A6E">
        <w:rPr>
          <w:rFonts w:hint="eastAsia"/>
        </w:rPr>
        <w:t>9. 薄层色谱鉴别的判断 薄层色谱鉴定的判断是选用对照品（或对照药材）与样品的薄层色谱相比较。在选用对照药材时，从样品得到的色谱可能不与其他色谱完全一致，但主要斑点需一致，方可做出较为准确的判断。对照药材要有学名的鉴定，其中对多品种来源的药材应逐一分析。应选用中国药品生物制品鉴定所供给的法定对照药材。</w:t>
      </w:r>
    </w:p>
    <w:p w:rsidR="00E05A6E" w:rsidRPr="00E05A6E" w:rsidP="00E05A6E" w14:paraId="061B5D74" w14:textId="77777777">
      <w:pPr>
        <w:rPr>
          <w:rFonts w:hint="eastAsia"/>
        </w:rPr>
      </w:pPr>
      <w:r w:rsidRPr="00E05A6E">
        <w:rPr>
          <w:rFonts w:hint="eastAsia"/>
        </w:rPr>
        <w:t>10. 影响薄层色谱法的主要因素 薄层色谱分离机制非常复杂，操作中环境干扰影响较大，操作技术又难以驾驭，因此需注意以下几点，对提高薄层色谱定性分析效果非常重要。</w:t>
      </w:r>
    </w:p>
    <w:p w:rsidR="00E05A6E" w:rsidRPr="00E05A6E" w:rsidP="00E05A6E" w14:paraId="62DCE32F" w14:textId="77777777">
      <w:pPr>
        <w:rPr>
          <w:rFonts w:hint="eastAsia"/>
        </w:rPr>
      </w:pPr>
      <w:r w:rsidRPr="00E05A6E">
        <w:rPr>
          <w:rFonts w:hint="eastAsia"/>
        </w:rPr>
        <w:t>（1）控制相对湿度，可在双槽展开箱的一侧槽用一定浓度的硫酸液，密闭放置一定时间（15～30分钟），再加入展开剂于另一侧槽展开。也可将点样后的薄层板放于一定的容器中（或特制的湿度控制箱中），内用一定浓度的硫酸溶液或其他调节相对湿度的无机盐水溶液，密闭放置一定时间后，取出，迅速放于展开箱中展开。</w:t>
      </w:r>
    </w:p>
    <w:p w:rsidR="00E05A6E" w:rsidRPr="00E05A6E" w:rsidP="00E05A6E" w14:paraId="4F047D2E" w14:textId="77777777">
      <w:pPr>
        <w:rPr>
          <w:rFonts w:hint="eastAsia"/>
        </w:rPr>
        <w:sectPr>
          <w:type w:val="nextPage"/>
          <w:pgSz w:w="11906" w:h="16838"/>
          <w:pgMar w:top="1440" w:right="1800" w:bottom="1440" w:left="1800" w:header="851" w:footer="992" w:gutter="0"/>
          <w:pgNumType w:start="13"/>
          <w:cols w:space="425"/>
          <w:titlePg w:val="0"/>
          <w:docGrid w:type="lines" w:linePitch="312"/>
        </w:sectPr>
      </w:pPr>
    </w:p>
    <w:p w:rsidR="00E05A6E" w:rsidRPr="00E05A6E" w:rsidP="00E05A6E" w14:textId="77777777">
      <w:pPr>
        <w:rPr>
          <w:rFonts w:hint="eastAsia"/>
        </w:rPr>
      </w:pPr>
      <w:r w:rsidRPr="00E05A6E">
        <w:rPr>
          <w:rFonts w:hint="eastAsia"/>
        </w:rPr>
        <w:t>（2）在其他条件相同的情况下展开同一样品，若温差较大时，所得到的色谱（如被分离物质的Rf值和物质的相互分离度及斑点扩散等）可能会有差异。因此展开条件除湿度外，应记录温度。</w:t>
      </w:r>
    </w:p>
    <w:p w:rsidR="00E05A6E" w:rsidRPr="00E05A6E" w:rsidP="00E05A6E" w14:paraId="7A433841" w14:textId="77777777">
      <w:pPr>
        <w:rPr>
          <w:rFonts w:hint="eastAsia"/>
        </w:rPr>
      </w:pPr>
      <w:r w:rsidRPr="00E05A6E">
        <w:rPr>
          <w:rFonts w:hint="eastAsia"/>
        </w:rPr>
        <w:t>（3）常规薄层色谱分析中，特别是使用多组分而又能形成两相展开剂时，存在着吸附行为和分配行为。此时预吸附和吸附饱和对薄层色谱的色谱过程有很大影响。因此，如展开前有无预平衡、平衡时间等试验条件要记录，并写入标准正文。</w:t>
      </w:r>
    </w:p>
    <w:p w:rsidR="00E05A6E" w:rsidRPr="00E05A6E" w:rsidP="00E05A6E" w14:paraId="7FD2210D" w14:textId="77777777">
      <w:pPr>
        <w:rPr>
          <w:rFonts w:hint="eastAsia"/>
        </w:rPr>
      </w:pPr>
      <w:r w:rsidRPr="00E05A6E">
        <w:rPr>
          <w:rFonts w:hint="eastAsia"/>
        </w:rPr>
        <w:t>11. 对照物的选择 中药或有效提取物中有些有效成分大类有时相同。可根据药材中有效成分的专属性分别加以考虑，如人参根茎、须根、茎叶及不同的加工炮制类别，三七、西洋参、绞股蓝等其有效成分均为人参皂苷，上述成分中含有大类人参皂苷Rg </w:t>
      </w:r>
      <w:r w:rsidRPr="00E05A6E">
        <w:rPr>
          <w:rFonts w:hint="eastAsia"/>
          <w:vertAlign w:val="subscript"/>
        </w:rPr>
        <w:t>1 </w:t>
      </w:r>
      <w:r w:rsidRPr="00E05A6E">
        <w:rPr>
          <w:rFonts w:hint="eastAsia"/>
        </w:rPr>
        <w:t>，对照品选用人参皂苷Rg，用于区别就没有专属性，试验中可选用三七中特有的成分三七皂苷R </w:t>
      </w:r>
      <w:r w:rsidRPr="00E05A6E">
        <w:rPr>
          <w:rFonts w:hint="eastAsia"/>
          <w:vertAlign w:val="subscript"/>
        </w:rPr>
        <w:t>1 </w:t>
      </w:r>
      <w:r w:rsidRPr="00E05A6E">
        <w:rPr>
          <w:rFonts w:hint="eastAsia"/>
        </w:rPr>
        <w:t>来鉴别三七；选用绞股蓝中特有的成分绞股蓝皂苷A来鉴别绞股蓝，根据西洋参中不含皂苷R </w:t>
      </w:r>
      <w:r w:rsidRPr="00E05A6E">
        <w:rPr>
          <w:rFonts w:hint="eastAsia"/>
          <w:vertAlign w:val="subscript"/>
        </w:rPr>
        <w:t>f </w:t>
      </w:r>
      <w:r w:rsidRPr="00E05A6E">
        <w:rPr>
          <w:rFonts w:hint="eastAsia"/>
        </w:rPr>
        <w:t>、Rg </w:t>
      </w:r>
      <w:r w:rsidRPr="00E05A6E">
        <w:rPr>
          <w:rFonts w:hint="eastAsia"/>
          <w:vertAlign w:val="subscript"/>
        </w:rPr>
        <w:t>2 </w:t>
      </w:r>
      <w:r w:rsidRPr="00E05A6E">
        <w:rPr>
          <w:rFonts w:hint="eastAsia"/>
        </w:rPr>
        <w:t>、Rf </w:t>
      </w:r>
      <w:r w:rsidRPr="00E05A6E">
        <w:rPr>
          <w:rFonts w:hint="eastAsia"/>
          <w:vertAlign w:val="subscript"/>
        </w:rPr>
        <w:t>2 </w:t>
      </w:r>
      <w:r w:rsidRPr="00E05A6E">
        <w:rPr>
          <w:rFonts w:hint="eastAsia"/>
        </w:rPr>
        <w:t>、Rb </w:t>
      </w:r>
      <w:r w:rsidRPr="00E05A6E">
        <w:rPr>
          <w:rFonts w:hint="eastAsia"/>
          <w:vertAlign w:val="subscript"/>
        </w:rPr>
        <w:t>3 </w:t>
      </w:r>
      <w:r w:rsidRPr="00E05A6E">
        <w:rPr>
          <w:rFonts w:hint="eastAsia"/>
        </w:rPr>
        <w:t>四种成分来鉴别西洋参。</w:t>
      </w:r>
    </w:p>
    <w:p w:rsidR="00E05A6E" w:rsidRPr="00E05A6E" w:rsidP="00E05A6E" w14:paraId="3B4AF146" w14:textId="77777777">
      <w:pPr>
        <w:rPr>
          <w:rFonts w:hint="eastAsia"/>
        </w:rPr>
      </w:pPr>
      <w:r w:rsidRPr="00E05A6E">
        <w:rPr>
          <w:rFonts w:hint="eastAsia"/>
        </w:rPr>
        <w:t>12. 系统适用性试验 《中国药典》2015年版四部通则按各品种项下要求对实验条件进行系统适用性试验。即供试品和标准物质对实验条件进行试验和调整，应符合规定要求。</w:t>
      </w:r>
    </w:p>
    <w:p w:rsidR="00E05A6E" w:rsidRPr="00E05A6E" w:rsidP="00E05A6E" w14:paraId="4516E684" w14:textId="77777777">
      <w:pPr>
        <w:rPr>
          <w:rFonts w:hint="eastAsia"/>
        </w:rPr>
      </w:pPr>
      <w:r w:rsidRPr="00E05A6E">
        <w:rPr>
          <w:rFonts w:hint="eastAsia"/>
        </w:rPr>
        <w:t>（1）比移值（R </w:t>
      </w:r>
      <w:r w:rsidRPr="00E05A6E">
        <w:rPr>
          <w:rFonts w:hint="eastAsia"/>
          <w:vertAlign w:val="subscript"/>
        </w:rPr>
        <w:t>f </w:t>
      </w:r>
      <w:r w:rsidRPr="00E05A6E">
        <w:rPr>
          <w:rFonts w:hint="eastAsia"/>
        </w:rPr>
        <w:t>）　系指从基线至展开斑点中心的距离与从基线至展开剂前沿的距离的比值。</w:t>
      </w:r>
    </w:p>
    <w:p w:rsidR="00E05A6E" w:rsidRPr="00E05A6E" w:rsidP="00E05A6E" w14:paraId="1A9638DC" w14:textId="64071ADD">
      <w:pPr>
        <w:rPr>
          <w:rFonts w:hint="eastAsia"/>
        </w:rPr>
      </w:pPr>
      <w:r w:rsidRPr="00E05A6E">
        <w:drawing>
          <wp:inline distT="0" distB="0" distL="0" distR="0">
            <wp:extent cx="5132705" cy="1229995"/>
            <wp:effectExtent l="0" t="0" r="0" b="8255"/>
            <wp:docPr id="1542658534"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658534" name="Picture 2"/>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bwMode="auto">
                    <a:xfrm>
                      <a:off x="0" y="0"/>
                      <a:ext cx="5132705" cy="1229995"/>
                    </a:xfrm>
                    <a:prstGeom prst="rect">
                      <a:avLst/>
                    </a:prstGeom>
                    <a:noFill/>
                    <a:ln>
                      <a:noFill/>
                    </a:ln>
                  </pic:spPr>
                </pic:pic>
              </a:graphicData>
            </a:graphic>
          </wp:inline>
        </w:drawing>
      </w:r>
    </w:p>
    <w:p w:rsidR="00E05A6E" w:rsidRPr="00E05A6E" w:rsidP="00E05A6E" w14:paraId="101020C6" w14:textId="77777777">
      <w:r w:rsidRPr="00E05A6E">
        <w:rPr>
          <w:rFonts w:hint="eastAsia"/>
        </w:rPr>
        <w:t>除另有规定外，杂质检查时，各杂质斑点的比移值R </w:t>
      </w:r>
      <w:r w:rsidRPr="00E05A6E">
        <w:rPr>
          <w:rFonts w:hint="eastAsia"/>
          <w:vertAlign w:val="subscript"/>
        </w:rPr>
        <w:t>f </w:t>
      </w:r>
      <w:r w:rsidRPr="00E05A6E">
        <w:rPr>
          <w:rFonts w:hint="eastAsia"/>
        </w:rPr>
        <w:t>以在0.2～0.8之间为宜。</w:t>
      </w:r>
    </w:p>
    <w:p w:rsidR="00E05A6E" w:rsidRPr="00E05A6E" w:rsidP="00E05A6E" w14:paraId="55C5FF08" w14:textId="77777777">
      <w:pPr>
        <w:rPr>
          <w:rFonts w:hint="eastAsia"/>
        </w:rPr>
      </w:pPr>
      <w:r w:rsidRPr="00E05A6E">
        <w:rPr>
          <w:rFonts w:hint="eastAsia"/>
        </w:rPr>
        <w:t>（2）检出限　系指限量检查时，供试品溶液中被测物质能被检出的最低浓度或量。一般采用已知浓度的供试品溶液或对照标准溶液，与稀释若干倍的自身对照标准溶液在规定的色谱条件下，在同一薄层板上点样、展开、检视，后者显清晰可辨斑点的浓度或量作为检出限。</w:t>
      </w:r>
    </w:p>
    <w:p w:rsidR="00E05A6E" w:rsidRPr="00E05A6E" w:rsidP="00E05A6E" w14:paraId="27D5AB1A" w14:textId="77777777">
      <w:pPr>
        <w:rPr>
          <w:rFonts w:hint="eastAsia"/>
        </w:rPr>
        <w:sectPr>
          <w:type w:val="nextPage"/>
          <w:pgSz w:w="11906" w:h="16838"/>
          <w:pgMar w:top="1440" w:right="1800" w:bottom="1440" w:left="1800" w:header="851" w:footer="992" w:gutter="0"/>
          <w:pgNumType w:start="14"/>
          <w:cols w:space="425"/>
          <w:titlePg w:val="0"/>
          <w:docGrid w:type="lines" w:linePitch="312"/>
        </w:sectPr>
      </w:pPr>
    </w:p>
    <w:p w:rsidR="00E05A6E" w:rsidRPr="00E05A6E" w:rsidP="00E05A6E" w14:textId="77777777">
      <w:pPr>
        <w:rPr>
          <w:rFonts w:hint="eastAsia"/>
        </w:rPr>
      </w:pPr>
      <w:r w:rsidRPr="00E05A6E">
        <w:rPr>
          <w:rFonts w:hint="eastAsia"/>
        </w:rPr>
        <w:t>（3）分离度　用于鉴别时，对照品溶液与供试品溶液中相应的主斑点，应显示两个清晰分离的斑点。用于限量检查和含量测定时，要求定量峰与相邻峰之间有较好的分离度，分离度（R）的计算公式为：</w:t>
      </w:r>
    </w:p>
    <w:p w:rsidR="00E05A6E" w:rsidRPr="00E05A6E" w:rsidP="00E05A6E" w14:paraId="4B11CC14" w14:textId="600B65FC">
      <w:pPr>
        <w:rPr>
          <w:rFonts w:hint="eastAsia"/>
        </w:rPr>
      </w:pPr>
      <w:r w:rsidRPr="00E05A6E">
        <w:drawing>
          <wp:inline distT="0" distB="0" distL="0" distR="0">
            <wp:extent cx="4321810" cy="783590"/>
            <wp:effectExtent l="0" t="0" r="2540" b="0"/>
            <wp:docPr id="1328115850"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8115850" name="Picture 3"/>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bwMode="auto">
                    <a:xfrm>
                      <a:off x="0" y="0"/>
                      <a:ext cx="4321810" cy="783590"/>
                    </a:xfrm>
                    <a:prstGeom prst="rect">
                      <a:avLst/>
                    </a:prstGeom>
                    <a:noFill/>
                    <a:ln>
                      <a:noFill/>
                    </a:ln>
                  </pic:spPr>
                </pic:pic>
              </a:graphicData>
            </a:graphic>
          </wp:inline>
        </w:drawing>
      </w:r>
    </w:p>
    <w:p w:rsidR="00E05A6E" w:rsidRPr="00E05A6E" w:rsidP="00E05A6E" w14:paraId="04CEE79F" w14:textId="77777777">
      <w:r w:rsidRPr="00E05A6E">
        <w:rPr>
          <w:rFonts w:hint="eastAsia"/>
        </w:rPr>
        <w:t>式中　d </w:t>
      </w:r>
      <w:r w:rsidRPr="00E05A6E">
        <w:rPr>
          <w:rFonts w:hint="eastAsia"/>
          <w:vertAlign w:val="subscript"/>
        </w:rPr>
        <w:t>2 </w:t>
      </w:r>
      <w:r w:rsidRPr="00E05A6E">
        <w:rPr>
          <w:rFonts w:hint="eastAsia"/>
        </w:rPr>
        <w:t>为相邻两峰中后一峰与原点的距离</w:t>
      </w:r>
    </w:p>
    <w:p w:rsidR="00E05A6E" w:rsidRPr="00E05A6E" w:rsidP="00E05A6E" w14:paraId="109875C3" w14:textId="77777777">
      <w:pPr>
        <w:rPr>
          <w:rFonts w:hint="eastAsia"/>
        </w:rPr>
      </w:pPr>
      <w:r w:rsidRPr="00E05A6E">
        <w:rPr>
          <w:rFonts w:hint="eastAsia"/>
        </w:rPr>
        <w:t>d </w:t>
      </w:r>
      <w:r w:rsidRPr="00E05A6E">
        <w:rPr>
          <w:rFonts w:hint="eastAsia"/>
          <w:vertAlign w:val="subscript"/>
        </w:rPr>
        <w:t>1 </w:t>
      </w:r>
      <w:r w:rsidRPr="00E05A6E">
        <w:rPr>
          <w:rFonts w:hint="eastAsia"/>
        </w:rPr>
        <w:t>为相邻两峰中前一峰与原点的距离</w:t>
      </w:r>
    </w:p>
    <w:p w:rsidR="00E05A6E" w:rsidRPr="00E05A6E" w:rsidP="00E05A6E" w14:paraId="43EA79C1" w14:textId="77777777">
      <w:pPr>
        <w:rPr>
          <w:rFonts w:hint="eastAsia"/>
        </w:rPr>
      </w:pPr>
      <w:r w:rsidRPr="00E05A6E">
        <w:rPr>
          <w:rFonts w:hint="eastAsia"/>
        </w:rPr>
        <w:t>w </w:t>
      </w:r>
      <w:r w:rsidRPr="00E05A6E">
        <w:rPr>
          <w:rFonts w:hint="eastAsia"/>
          <w:vertAlign w:val="subscript"/>
        </w:rPr>
        <w:t>1 </w:t>
      </w:r>
      <w:r w:rsidRPr="00E05A6E">
        <w:rPr>
          <w:rFonts w:hint="eastAsia"/>
        </w:rPr>
        <w:t>及w </w:t>
      </w:r>
      <w:r w:rsidRPr="00E05A6E">
        <w:rPr>
          <w:rFonts w:hint="eastAsia"/>
          <w:vertAlign w:val="subscript"/>
        </w:rPr>
        <w:t>2 </w:t>
      </w:r>
      <w:r w:rsidRPr="00E05A6E">
        <w:rPr>
          <w:rFonts w:hint="eastAsia"/>
        </w:rPr>
        <w:t>为相邻两峰各自的峰宽</w:t>
      </w:r>
    </w:p>
    <w:p w:rsidR="00E05A6E" w:rsidRPr="00E05A6E" w:rsidP="00E05A6E" w14:paraId="154DB8A2" w14:textId="77777777">
      <w:pPr>
        <w:rPr>
          <w:rFonts w:hint="eastAsia"/>
        </w:rPr>
      </w:pPr>
      <w:r w:rsidRPr="00E05A6E">
        <w:rPr>
          <w:rFonts w:hint="eastAsia"/>
        </w:rPr>
        <w:t>除另有规定外，分离度应大于1.0。</w:t>
      </w:r>
    </w:p>
    <w:p w:rsidR="00E05A6E" w:rsidRPr="00E05A6E" w:rsidP="00E05A6E" w14:paraId="61B0D852" w14:textId="77777777">
      <w:pPr>
        <w:rPr>
          <w:rFonts w:hint="eastAsia"/>
        </w:rPr>
      </w:pPr>
      <w:r w:rsidRPr="00E05A6E">
        <w:rPr>
          <w:rFonts w:hint="eastAsia"/>
        </w:rPr>
        <w:t>（4）相对标准偏差　薄层扫描含量测定时，同一供试品溶液在同一薄层板上平行点样的待测成分的峰面积测量值的相对标准偏差应不大于5.0%；需显色后测定的或者异板的相对标准偏差应不大于10.0%。</w:t>
      </w:r>
    </w:p>
    <w:p w:rsidR="00E05A6E" w:rsidRPr="00E05A6E" w:rsidP="00E05A6E" w14:paraId="5867A7D7" w14:textId="77777777">
      <w:pPr>
        <w:rPr>
          <w:rFonts w:hint="eastAsia"/>
        </w:rPr>
      </w:pPr>
      <w:r w:rsidRPr="00E05A6E">
        <w:rPr>
          <w:rFonts w:hint="eastAsia"/>
        </w:rPr>
        <w:t>13. 其他说明 高效液相色谱很少用于鉴别，但在《中国药典》2015年版收载的银杏叶片的鉴别中采用高效液相色谱法测定槲皮素与山萘酚峰面积比检查法，气相色谱多用于含有挥发性组分的药材鉴别，如冰片、樟脑、薄荷、麝香等。已出峰的相对保留时间作为鉴别特征时，应提供峰特征参数，确证无误，方可成立。</w:t>
      </w:r>
    </w:p>
    <w:p w:rsidR="00E05A6E" w:rsidRPr="00E05A6E" w:rsidP="00E05A6E" w14:paraId="1B9ECC15" w14:textId="77777777">
      <w:pPr>
        <w:rPr>
          <w:rFonts w:hint="eastAsia"/>
        </w:rPr>
      </w:pPr>
      <w:r w:rsidRPr="00E05A6E">
        <w:rPr>
          <w:rFonts w:hint="eastAsia"/>
        </w:rPr>
        <w:t>此外，在《中国药典》2015年版一部中的修订品种和新增订项目中，溶剂苯用其他低毒溶剂替代，并尽量避免使用三氯甲烷，以保证实验者安全和环保。</w:t>
      </w:r>
    </w:p>
    <w:p w:rsidR="00E05A6E" w:rsidRPr="00E05A6E" w:rsidP="00E05A6E" w14:paraId="36080777" w14:textId="77777777">
      <w:pPr>
        <w:rPr>
          <w:rFonts w:hint="eastAsia"/>
        </w:rPr>
      </w:pPr>
      <w:r w:rsidRPr="00E05A6E">
        <w:rPr>
          <w:rFonts w:hint="eastAsia"/>
        </w:rPr>
        <w:t>五、检查</w:t>
      </w:r>
    </w:p>
    <w:p w:rsidR="00E05A6E" w:rsidRPr="00E05A6E" w:rsidP="00E05A6E" w14:paraId="6D131ECB" w14:textId="77777777">
      <w:pPr>
        <w:rPr>
          <w:rFonts w:hint="eastAsia"/>
        </w:rPr>
        <w:sectPr>
          <w:type w:val="nextPage"/>
          <w:pgSz w:w="11906" w:h="16838"/>
          <w:pgMar w:top="1440" w:right="1800" w:bottom="1440" w:left="1800" w:header="851" w:footer="992" w:gutter="0"/>
          <w:pgNumType w:start="15"/>
          <w:cols w:space="425"/>
          <w:titlePg w:val="0"/>
          <w:docGrid w:type="lines" w:linePitch="312"/>
        </w:sectPr>
      </w:pPr>
      <w:r w:rsidRPr="00E05A6E">
        <w:rPr>
          <w:rFonts w:hint="eastAsia"/>
        </w:rPr>
        <w:t>中药材的检查包括杂质、水分、灰分（总灰分、酸不溶性灰分）、重金属及有害元素的检查（砷、汞、铅、镉、铜）、农药残留量检查（有机氯类、有机磷类或生产中大量使用的农药）、二氧化硫残留量检查、黄曲霉素检测等项目。检查的方法一般都是按照《中国药典》2015年版四部要求测定。</w:t>
      </w:r>
    </w:p>
    <w:p w:rsidR="00E05A6E" w:rsidRPr="00E05A6E" w:rsidP="00E05A6E" w14:paraId="1191454A" w14:textId="77777777">
      <w:pPr>
        <w:rPr>
          <w:rFonts w:hint="eastAsia"/>
        </w:rPr>
      </w:pPr>
      <w:r w:rsidRPr="00E05A6E">
        <w:rPr>
          <w:rFonts w:hint="eastAsia"/>
        </w:rPr>
        <w:t>（一）杂质检查</w:t>
      </w:r>
    </w:p>
    <w:p w:rsidR="00E05A6E" w:rsidRPr="00E05A6E" w:rsidP="00E05A6E" w14:paraId="0D1BDEF5" w14:textId="77777777">
      <w:pPr>
        <w:rPr>
          <w:rFonts w:hint="eastAsia"/>
        </w:rPr>
      </w:pPr>
      <w:r w:rsidRPr="00E05A6E">
        <w:rPr>
          <w:rFonts w:hint="eastAsia"/>
        </w:rPr>
        <w:t>开展中药材杂质控制研究，并提高中药材杂质限度标准，既有利于提高中药材品质，同时还有利于制止不法商贩的恶意掺杂行为。检查方法为称取一定量的药材，摊开，观察，将杂质拣出或筛分杂质，将杂质称重，计算其在供试品中的百分含量。</w:t>
      </w:r>
    </w:p>
    <w:p w:rsidR="00E05A6E" w:rsidRPr="00E05A6E" w:rsidP="00E05A6E" w14:paraId="014523E4" w14:textId="77777777">
      <w:pPr>
        <w:rPr>
          <w:rFonts w:hint="eastAsia"/>
        </w:rPr>
      </w:pPr>
      <w:r w:rsidRPr="00E05A6E">
        <w:rPr>
          <w:rFonts w:hint="eastAsia"/>
        </w:rPr>
        <w:t>（二）水分检查</w:t>
      </w:r>
    </w:p>
    <w:p w:rsidR="00E05A6E" w:rsidRPr="00E05A6E" w:rsidP="00E05A6E" w14:paraId="547E8EDC" w14:textId="77777777">
      <w:pPr>
        <w:rPr>
          <w:rFonts w:hint="eastAsia"/>
        </w:rPr>
      </w:pPr>
      <w:r w:rsidRPr="00E05A6E">
        <w:rPr>
          <w:rFonts w:hint="eastAsia"/>
        </w:rPr>
        <w:t>药材中水分含量的多少会直接影响其质量，水分含量过高易使药材在储藏过程中发生霉变、潮解、变质，进而影响药材的质量。另外，中药材水分含量又容易受到生产、包装、运输和贮藏等环境影响，还容易受到不同地域气候、温度、湿度变化的影响。所以制订中药材水分</w:t>
      </w:r>
      <w:r w:rsidRPr="00E05A6E">
        <w:rPr>
          <w:rFonts w:hint="eastAsia"/>
        </w:rPr>
        <w:t>标准，随时对中药材水分进行监控，具有重要意义。按照《中国药典》2015年版四部水分测定法的第一法进行水分研究。</w:t>
      </w:r>
    </w:p>
    <w:p w:rsidR="00E05A6E" w:rsidRPr="00E05A6E" w:rsidP="00E05A6E" w14:paraId="163B6E22" w14:textId="77777777">
      <w:pPr>
        <w:rPr>
          <w:rFonts w:hint="eastAsia"/>
        </w:rPr>
      </w:pPr>
      <w:r w:rsidRPr="00E05A6E">
        <w:rPr>
          <w:rFonts w:hint="eastAsia"/>
        </w:rPr>
        <w:t>（三）灰分检查</w:t>
      </w:r>
    </w:p>
    <w:p w:rsidR="00E05A6E" w:rsidRPr="00E05A6E" w:rsidP="00E05A6E" w14:paraId="00FCD5FD" w14:textId="77777777">
      <w:pPr>
        <w:rPr>
          <w:rFonts w:hint="eastAsia"/>
        </w:rPr>
      </w:pPr>
      <w:r w:rsidRPr="00E05A6E">
        <w:rPr>
          <w:rFonts w:hint="eastAsia"/>
        </w:rPr>
        <w:t>有些中药的生理灰分本身差异较大，特别是在组织中含有草酸钙较多的中药，如大黄的总灰分，由于生长条件不同可以从8%～20%不等。在这种情况下，总灰分的测定就不能说明是否有外来无机杂质的存在。因此，必须测定这些中药的酸不溶性灰分，使生理灰分中的钙盐等溶解，而泥沙/砂石等主要是硅酸盐等成分，因不溶解而残留，这就能精确地表明中药中泥沙/砂石等杂质的掺杂含量。</w:t>
      </w:r>
    </w:p>
    <w:p w:rsidR="00E05A6E" w:rsidRPr="00E05A6E" w:rsidP="00E05A6E" w14:paraId="7EA9F0E5" w14:textId="77777777">
      <w:pPr>
        <w:rPr>
          <w:rFonts w:hint="eastAsia"/>
        </w:rPr>
      </w:pPr>
      <w:r w:rsidRPr="00E05A6E">
        <w:rPr>
          <w:rFonts w:hint="eastAsia"/>
        </w:rPr>
        <w:t>（四）有害元素检查</w:t>
      </w:r>
    </w:p>
    <w:p w:rsidR="00E05A6E" w:rsidRPr="00E05A6E" w:rsidP="00E05A6E" w14:paraId="588B84EA" w14:textId="77777777">
      <w:pPr>
        <w:rPr>
          <w:rFonts w:hint="eastAsia"/>
        </w:rPr>
      </w:pPr>
      <w:r w:rsidRPr="00E05A6E">
        <w:rPr>
          <w:rFonts w:hint="eastAsia"/>
        </w:rPr>
        <w:t>铅/镉/砷/汞/铜测定法：《中国药典》2015年版四部中描述“铅/镉/砷/汞/铜”的测定方法，采用的是原子吸收分光光度法和电感耦合等离子体质谱法。</w:t>
      </w:r>
    </w:p>
    <w:p w:rsidR="00E05A6E" w:rsidRPr="00E05A6E" w:rsidP="00E05A6E" w14:paraId="7B76F6D2" w14:textId="77777777">
      <w:pPr>
        <w:rPr>
          <w:rFonts w:hint="eastAsia"/>
        </w:rPr>
      </w:pPr>
      <w:r w:rsidRPr="00E05A6E">
        <w:rPr>
          <w:rFonts w:hint="eastAsia"/>
        </w:rPr>
        <w:t>《中国药典》2015年版一部中的西洋参、白芍、甘草、丹参、金银花、黄芪新增了有害元素的限量测定：铅（Pb）≤5.0mg/kg；镉≤0.3mg/kg；汞（Hg）≤0.2mg/kg；砷（As）≤2.0mg/kg；铜（Cu）≤20mg/kg。</w:t>
      </w:r>
      <w:r w:rsidRPr="00E05A6E">
        <w:rPr>
          <w:rFonts w:hint="eastAsia"/>
        </w:rPr>
        <w:br/>
      </w:r>
      <w:r w:rsidRPr="00E05A6E">
        <w:rPr>
          <w:rFonts w:hint="eastAsia"/>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14:ligatures w14:val="none"/>
          </w:rPr>
          <w:t>https://d.book118.com/767140005105006044</w:t>
        </w:r>
      </w:hyperlink>
    </w:p>
    <w:p w:rsidR="00E05A6E" w:rsidRPr="00E05A6E" w:rsidP="00E05A6E">
      <w:pPr>
        <w:rPr>
          <w:rFonts w:hint="eastAsia"/>
        </w:rPr>
      </w:pPr>
    </w:p>
    <w:sectPr>
      <w:type w:val="nextPage"/>
      <w:pgSz w:w="11906" w:h="16838"/>
      <w:pgMar w:top="1440" w:right="1800" w:bottom="1440" w:left="1800" w:header="851" w:footer="992" w:gutter="0"/>
      <w:pgNumType w:start="1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5A6E"/>
    <w:rsid w:val="00C104EF"/>
    <w:rsid w:val="00D265DA"/>
    <w:rsid w:val="00E05A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4C3F363"/>
  <w15:chartTrackingRefBased/>
  <w15:docId w15:val="{2EF51EDE-C456-4603-8F6A-6D472E0651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hyperlink" Target="https://d.book118.com/767140005105006044" TargetMode="External"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6090</Words>
  <Characters>34713</Characters>
  <Application>Microsoft Office Word</Application>
  <DocSecurity>0</DocSecurity>
  <Lines>289</Lines>
  <Paragraphs>81</Paragraphs>
  <ScaleCrop>false</ScaleCrop>
  <Company/>
  <LinksUpToDate>false</LinksUpToDate>
  <CharactersWithSpaces>40722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byxyan byxyan</dc:creator>
  <cp:lastModifiedBy>byxyan byxyan</cp:lastModifiedBy>
  <cp:revision>1</cp:revision>
  <dcterms:created xsi:type="dcterms:W3CDTF">2024-01-17T22:37:00Z</dcterms:created>
  <dcterms:modified xsi:type="dcterms:W3CDTF">2024-01-17T22:37:00Z</dcterms:modified>
</cp:coreProperties>
</file>