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10E698C5" w14:textId="77777777">
          <w:pPr>
            <w:pStyle w:val="NoSpacing"/>
          </w:pPr>
        </w:p>
        <w:p w:rsidR="00C018A2" w14:paraId="797F753C" w14:textId="77777777">
          <w:pPr>
            <w:pStyle w:val="NoSpacing"/>
          </w:pPr>
        </w:p>
        <w:p w:rsidR="00C018A2" w14:paraId="29C17D6D" w14:textId="77777777">
          <w:pPr>
            <w:pStyle w:val="NoSpacing"/>
          </w:pPr>
        </w:p>
        <w:p w:rsidR="00C018A2" w14:paraId="7EF59789" w14:textId="77777777">
          <w:pPr>
            <w:pStyle w:val="NoSpacing"/>
          </w:pPr>
        </w:p>
        <w:p w:rsidR="00C018A2" w14:paraId="2EC353EA" w14:textId="77777777">
          <w:pPr>
            <w:pStyle w:val="NoSpacing"/>
          </w:pPr>
        </w:p>
        <w:p w:rsidR="00C018A2" w14:paraId="1676F647" w14:textId="77777777">
          <w:pPr>
            <w:pStyle w:val="NoSpacing"/>
          </w:pPr>
        </w:p>
        <w:p w:rsidR="00C018A2" w14:paraId="6CD2B318" w14:textId="77777777">
          <w:pPr>
            <w:pStyle w:val="NoSpacing"/>
          </w:pPr>
        </w:p>
        <w:p w:rsidR="00C018A2" w14:paraId="6A2D8D7D" w14:textId="77777777">
          <w:pPr>
            <w:pStyle w:val="NoSpacing"/>
          </w:pPr>
        </w:p>
        <w:p w:rsidR="00C018A2" w14:paraId="7099D24B" w14:textId="77777777">
          <w:pPr>
            <w:pStyle w:val="NoSpacing"/>
          </w:pPr>
        </w:p>
        <w:p w:rsidR="00C018A2" w14:paraId="582577F0" w14:textId="77777777">
          <w:pPr>
            <w:pStyle w:val="NoSpacing"/>
          </w:pPr>
        </w:p>
        <w:p w:rsidR="00C018A2" w14:paraId="30771339" w14:textId="77777777">
          <w:pPr>
            <w:pStyle w:val="NoSpacing"/>
          </w:pPr>
        </w:p>
        <w:p w:rsidR="00C018A2" w14:paraId="63292DCC" w14:textId="77777777">
          <w:pPr>
            <w:pStyle w:val="NoSpacing"/>
          </w:pPr>
        </w:p>
        <w:p w:rsidR="00C018A2" w14:paraId="3DCEDEE0"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48071A6" w14:textId="77777777">
                            <w:pPr>
                              <w:pStyle w:val="NoSpacing"/>
                              <w:jc w:val="right"/>
                              <w:rPr>
                                <w:color w:val="FFFFFF" w:themeColor="background1"/>
                                <w:sz w:val="28"/>
                                <w:szCs w:val="28"/>
                              </w:rPr>
                            </w:pPr>
                            <w:sdt>
                              <w:sdtPr>
                                <w:rPr>
                                  <w:color w:val="FFFFFF" w:themeColor="background1"/>
                                  <w:sz w:val="32"/>
                                  <w:szCs w:val="32"/>
                                </w:rPr>
                                <w:alias w:val="日期"/>
                                <w:id w:val="197681737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44490334"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化合物半导体材料</w:t>
          </w:r>
          <w:r w:rsidRPr="007A4CF7">
            <w:rPr>
              <w:rFonts w:ascii="仿宋" w:eastAsia="仿宋" w:hAnsi="仿宋" w:hint="eastAsia"/>
              <w:b/>
              <w:bCs/>
              <w:sz w:val="52"/>
              <w:szCs w:val="52"/>
            </w:rPr>
            <w:t>项目</w:t>
          </w:r>
        </w:p>
        <w:p w:rsidR="00C018A2" w:rsidP="007A4CF7" w14:paraId="400CB4D6"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43E9B91">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56D4CB3B" w14:textId="443E9B91">
                          <w:pPr>
                            <w:pStyle w:val="NoSpacing"/>
                            <w:rPr>
                              <w:color w:val="4472C4" w:themeColor="accent1"/>
                              <w:sz w:val="36"/>
                              <w:szCs w:val="36"/>
                            </w:rPr>
                          </w:pPr>
                          <w:sdt>
                            <w:sdtPr>
                              <w:rPr>
                                <w:color w:val="4472C4" w:themeColor="accent1"/>
                                <w:sz w:val="36"/>
                                <w:szCs w:val="36"/>
                              </w:rPr>
                              <w:alias w:val="作者"/>
                              <w:id w:val="1966640807"/>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C858CBF" w14:textId="77777777">
                          <w:pPr>
                            <w:pStyle w:val="NoSpacing"/>
                            <w:rPr>
                              <w:color w:val="595959" w:themeColor="text1" w:themeTint="A6"/>
                              <w:sz w:val="24"/>
                              <w:szCs w:val="24"/>
                            </w:rPr>
                          </w:pPr>
                          <w:sdt>
                            <w:sdtPr>
                              <w:rPr>
                                <w:caps/>
                                <w:color w:val="595959" w:themeColor="text1" w:themeTint="A6"/>
                                <w:sz w:val="24"/>
                                <w:szCs w:val="24"/>
                              </w:rPr>
                              <w:alias w:val="公司"/>
                              <w:id w:val="1519315494"/>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42825281"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1CA3F3C2"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58CB2B99"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554696C"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化合物半导体材料项目商业计划书摘要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25D09BC"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64B3F4D"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化合物半导体材料产品或服务描述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FC823D2"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C1307A2"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化合物半导体材料目标市场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1188B40"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化合物半导体材料市场竞争分析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5A2CEF8"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化合物半导体材料行业趋势与机遇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11EAED31"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C9A3642"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3206A6D"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化合物半导体材料产品定价策略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D9FB987"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化合物半导体材料产品销售渠道与拓展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39D5965"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67B3A01"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06D08B1"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71F316FC"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15C5B398"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C877867"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422EB5F"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5AAC8130"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6E4FAEF"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736959381"/>
        <w:docPartObj>
          <w:docPartGallery w:val="Table of Contents"/>
          <w:docPartUnique/>
        </w:docPartObj>
      </w:sdtPr>
      <w:sdtEndPr>
        <w:rPr>
          <w:b/>
          <w:bCs/>
        </w:rPr>
      </w:sdtEndPr>
      <w:sdtContent>
        <w:p w:rsidR="007A4CF7" w:rsidRPr="007A4CF7" w:rsidP="007A4CF7" w14:paraId="397B7D43"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51815665"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69DC3F79"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17BFC8B"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C943670"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CF94DA3"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33245615"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140744D0"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5E7A997"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361F160"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F75E2E3"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88E17B4"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E3003F9"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3315280C"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DAE1DDD"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BBC8865"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7AC94DC0" w14:textId="77777777">
          <w:pPr>
            <w:spacing w:line="500" w:lineRule="exact"/>
          </w:pPr>
          <w:r w:rsidRPr="007A4CF7">
            <w:rPr>
              <w:b/>
              <w:bCs/>
              <w:sz w:val="28"/>
              <w:szCs w:val="28"/>
              <w:lang w:val="zh-CN"/>
            </w:rPr>
            <w:fldChar w:fldCharType="end"/>
          </w:r>
        </w:p>
      </w:sdtContent>
    </w:sdt>
    <w:p w:rsidR="007A4CF7" w:rsidP="00DA4121" w14:paraId="17B8AE65"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307250C" w14:textId="77777777">
      <w:pPr>
        <w:pStyle w:val="Heading2"/>
      </w:pPr>
      <w:r w:rsidRPr="009C12B5">
        <w:t>一、概述</w:t>
      </w:r>
      <w:bookmarkEnd w:id="0"/>
    </w:p>
    <w:p w:rsidR="009C12B5" w:rsidRPr="00DA4121" w:rsidP="00DA4121" w14:paraId="6424F45B" w14:textId="77777777">
      <w:pPr>
        <w:pStyle w:val="Heading3"/>
      </w:pPr>
      <w:bookmarkStart w:id="1" w:name="_Toc157814104"/>
      <w:r w:rsidRPr="00DA4121">
        <w:t xml:space="preserve">1.1 </w:t>
      </w:r>
      <w:r w:rsidR="007A4CF7">
        <w:t>化合物半导体材料</w:t>
      </w:r>
      <w:r w:rsidR="007A4CF7">
        <w:rPr>
          <w:rFonts w:hint="eastAsia"/>
        </w:rPr>
        <w:t>项目</w:t>
      </w:r>
      <w:r w:rsidRPr="00DA4121">
        <w:t>商业计划书摘要</w:t>
      </w:r>
      <w:bookmarkEnd w:id="1"/>
    </w:p>
    <w:p w:rsidR="009C12B5" w:rsidRPr="009C12B5" w:rsidP="009C12B5" w14:paraId="78BF2D5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化合物半导体材料产品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化合物半导体材料产品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化合物半导体材料产品</w:t>
      </w:r>
      <w:r w:rsidRPr="009C12B5">
        <w:rPr>
          <w:rFonts w:ascii="仿宋" w:eastAsia="仿宋" w:hAnsi="仿宋"/>
          <w:sz w:val="28"/>
          <w:szCs w:val="28"/>
        </w:rPr>
        <w:t>有望成为市场上的畅销产品，并为公司带来可观的收益和市场份额。</w:t>
      </w:r>
    </w:p>
    <w:p w:rsidR="009C12B5" w:rsidRPr="009C12B5" w:rsidP="009C12B5" w14:paraId="593B13C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化合物半导体材料产品</w:t>
      </w:r>
      <w:r w:rsidRPr="009C12B5">
        <w:rPr>
          <w:rFonts w:ascii="仿宋" w:eastAsia="仿宋" w:hAnsi="仿宋"/>
          <w:sz w:val="28"/>
          <w:szCs w:val="28"/>
        </w:rPr>
        <w:t>商业计划书中，我们将详细阐述</w:t>
      </w:r>
      <w:r w:rsidR="00E75C7F">
        <w:rPr>
          <w:rFonts w:ascii="仿宋" w:eastAsia="仿宋" w:hAnsi="仿宋"/>
          <w:sz w:val="28"/>
          <w:szCs w:val="28"/>
        </w:rPr>
        <w:t>化合物半导体材料产品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化合物半导体材料产品</w:t>
      </w:r>
      <w:r w:rsidRPr="009C12B5">
        <w:rPr>
          <w:rFonts w:ascii="仿宋" w:eastAsia="仿宋" w:hAnsi="仿宋"/>
          <w:sz w:val="28"/>
          <w:szCs w:val="28"/>
        </w:rPr>
        <w:t>有一个全面而深入的了解，并认识到其巨大的商业价值和投资潜力。</w:t>
      </w:r>
    </w:p>
    <w:p w:rsidR="009C12B5" w:rsidRPr="009C12B5" w:rsidP="009C12B5" w14:paraId="4A71D94F"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化合物半导体材料产品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0CAA91C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化合物半导体材料产品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化合物半导体材料产品</w:t>
      </w:r>
      <w:r w:rsidRPr="009C12B5">
        <w:rPr>
          <w:rFonts w:ascii="仿宋" w:eastAsia="仿宋" w:hAnsi="仿宋"/>
          <w:sz w:val="28"/>
          <w:szCs w:val="28"/>
        </w:rPr>
        <w:t>的美好未来。</w:t>
      </w:r>
    </w:p>
    <w:p w:rsidR="009C12B5" w:rsidRPr="009C12B5" w:rsidP="007A4CF7" w14:paraId="06A65BBA" w14:textId="77777777">
      <w:pPr>
        <w:pStyle w:val="Heading3"/>
      </w:pPr>
      <w:bookmarkStart w:id="2" w:name="_Toc157814105"/>
      <w:r w:rsidRPr="009C12B5">
        <w:t xml:space="preserve">1.2 </w:t>
      </w:r>
      <w:r w:rsidRPr="009C12B5">
        <w:t>公司简介</w:t>
      </w:r>
      <w:bookmarkEnd w:id="2"/>
    </w:p>
    <w:p w:rsidR="009C12B5" w:rsidRPr="009C12B5" w:rsidP="009C12B5" w14:paraId="3719B46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702AB85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31EEFB82"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383387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2BE84BA4" w14:textId="77777777">
      <w:pPr>
        <w:pStyle w:val="Heading3"/>
      </w:pPr>
      <w:bookmarkStart w:id="3" w:name="_Toc157814106"/>
      <w:r w:rsidRPr="007A4CF7">
        <w:t xml:space="preserve">1.3 </w:t>
      </w:r>
      <w:r w:rsidR="007A4CF7">
        <w:t>化合物半导体材料</w:t>
      </w:r>
      <w:r w:rsidRPr="007A4CF7">
        <w:t>产品或服务描述</w:t>
      </w:r>
      <w:bookmarkEnd w:id="3"/>
    </w:p>
    <w:p w:rsidR="00B3128B" w14:paraId="09AAA5FA" w14:textId="7B4EEBE4">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化合物半导体材料产品是指由两种或两种以上元素形成的半导体材料，通常用于电子和光电子领域。这些材料具有独特的物理和化学性质，能够满足特定应用的需求。以下是化合物半导体材料产品的一些关键功能介绍：</w:t>
      </w:r>
      <w:r>
        <w:rPr>
          <w:rFonts w:ascii="仿宋" w:eastAsia="仿宋" w:hAnsi="仿宋"/>
          <w:sz w:val="28"/>
        </w:rPr>
        <w:br/>
        <w:t xml:space="preserve">    1.</w:t>
      </w:r>
      <w:r>
        <w:rPr>
          <w:rFonts w:ascii="仿宋" w:eastAsia="仿宋" w:hAnsi="仿宋"/>
          <w:sz w:val="28"/>
        </w:rPr>
        <w:t>高电子迁移率：化合物半导体材料能够提供较高的电子迁移率，这使得它们在高速电子器件中表现出色，如射频集成电路（</w:t>
      </w:r>
      <w:r>
        <w:rPr>
          <w:rFonts w:ascii="仿宋" w:eastAsia="仿宋" w:hAnsi="仿宋"/>
          <w:sz w:val="28"/>
        </w:rPr>
        <w:t>RFICs</w:t>
      </w:r>
      <w:r>
        <w:rPr>
          <w:rFonts w:ascii="仿宋" w:eastAsia="仿宋" w:hAnsi="仿宋"/>
          <w:sz w:val="28"/>
        </w:rPr>
        <w:t>）和高性能晶体管。</w:t>
      </w:r>
      <w:r>
        <w:rPr>
          <w:rFonts w:ascii="仿宋" w:eastAsia="仿宋" w:hAnsi="仿宋"/>
          <w:sz w:val="28"/>
        </w:rPr>
        <w:br/>
        <w:t xml:space="preserve">    2.</w:t>
      </w:r>
      <w:r>
        <w:rPr>
          <w:rFonts w:ascii="仿宋" w:eastAsia="仿宋" w:hAnsi="仿宋"/>
          <w:sz w:val="28"/>
        </w:rPr>
        <w:t>宽禁带特性：一些化合物半导体材料具有宽禁带特性，这意味着它们可以在更高的温度下工作，并且具有更好的耐辐射性能，适用于极端环境下的电子设备。</w:t>
      </w:r>
      <w:r>
        <w:rPr>
          <w:rFonts w:ascii="仿宋" w:eastAsia="仿宋" w:hAnsi="仿宋"/>
          <w:sz w:val="28"/>
        </w:rPr>
        <w:br/>
        <w:t xml:space="preserve">    3.</w:t>
      </w:r>
      <w:r>
        <w:rPr>
          <w:rFonts w:ascii="仿宋" w:eastAsia="仿宋" w:hAnsi="仿宋"/>
          <w:sz w:val="28"/>
        </w:rPr>
        <w:t>直接带隙：某些化合物半导体材料具有直接带隙，这使得它们在发光二极管（</w:t>
      </w:r>
      <w:r>
        <w:rPr>
          <w:rFonts w:ascii="仿宋" w:eastAsia="仿宋" w:hAnsi="仿宋"/>
          <w:sz w:val="28"/>
        </w:rPr>
        <w:t>LEDs</w:t>
      </w:r>
      <w:r>
        <w:rPr>
          <w:rFonts w:ascii="仿宋" w:eastAsia="仿宋" w:hAnsi="仿宋"/>
          <w:sz w:val="28"/>
        </w:rPr>
        <w:t>）和激光器等光电子器件中得到广泛应用。直接带隙材料能够更有效地将电能转换为光能。</w:t>
      </w:r>
      <w:r>
        <w:rPr>
          <w:rFonts w:ascii="仿宋" w:eastAsia="仿宋" w:hAnsi="仿宋"/>
          <w:sz w:val="28"/>
        </w:rPr>
        <w:br/>
        <w:t xml:space="preserve">    4.</w:t>
      </w:r>
    </w:p>
    <w:p w:rsidR="00B3128B" w14:textId="7B4EEBE4">
      <w:pPr>
        <w:ind w:firstLine="560"/>
      </w:pPr>
      <w:r>
        <w:rPr>
          <w:rFonts w:ascii="仿宋" w:eastAsia="仿宋" w:hAnsi="仿宋"/>
          <w:sz w:val="28"/>
        </w:rPr>
        <w:t>特殊的光学特性：化合物半导体材料可以具有特定的光学特性，如对特定波长的光吸收或发射，这使得它们在光通信、光探测器和太阳能电池中非常有用。</w:t>
      </w:r>
      <w:r>
        <w:rPr>
          <w:rFonts w:ascii="仿宋" w:eastAsia="仿宋" w:hAnsi="仿宋"/>
          <w:sz w:val="28"/>
        </w:rPr>
        <w:br/>
        <w:t xml:space="preserve">    5.</w:t>
      </w:r>
      <w:r>
        <w:rPr>
          <w:rFonts w:ascii="仿宋" w:eastAsia="仿宋" w:hAnsi="仿宋"/>
          <w:sz w:val="28"/>
        </w:rPr>
        <w:t>化学稳定性：一些化合物半导体材料具有良好的化学稳定性，能够在恶劣的化学环境中保持性能稳定，适用于化学和生物传感器等领域。</w:t>
      </w:r>
      <w:r>
        <w:rPr>
          <w:rFonts w:ascii="仿宋" w:eastAsia="仿宋" w:hAnsi="仿宋"/>
          <w:sz w:val="28"/>
        </w:rPr>
        <w:br/>
        <w:t xml:space="preserve">    6.</w:t>
      </w:r>
      <w:r>
        <w:rPr>
          <w:rFonts w:ascii="仿宋" w:eastAsia="仿宋" w:hAnsi="仿宋"/>
          <w:sz w:val="28"/>
        </w:rPr>
        <w:t>可调的能带结构：通过调整化合物半导体材料中的元素比例，可以改变其能带结构，从而实现对材料电学和光学性能的精确控制。</w:t>
      </w:r>
      <w:r>
        <w:rPr>
          <w:rFonts w:ascii="仿宋" w:eastAsia="仿宋" w:hAnsi="仿宋"/>
          <w:sz w:val="28"/>
        </w:rPr>
        <w:br/>
        <w:t xml:space="preserve">    7.</w:t>
      </w:r>
      <w:r>
        <w:rPr>
          <w:rFonts w:ascii="仿宋" w:eastAsia="仿宋" w:hAnsi="仿宋"/>
          <w:sz w:val="28"/>
        </w:rPr>
        <w:t>多用途性：化合物半导体材料可以根据需要定制，以满足不同应用领域的需求，如在高频、高温、高功率或光电器件中的应用。</w:t>
      </w:r>
      <w:r>
        <w:rPr>
          <w:rFonts w:ascii="仿宋" w:eastAsia="仿宋" w:hAnsi="仿宋"/>
          <w:sz w:val="28"/>
        </w:rPr>
        <w:br/>
      </w:r>
      <w:r>
        <w:rPr>
          <w:rFonts w:ascii="仿宋" w:eastAsia="仿宋" w:hAnsi="仿宋"/>
          <w:sz w:val="28"/>
        </w:rPr>
        <w:t>化合物半导体材料产品的发展为电子和光电子行业提供了更多创新的可能性，推动了从消费电子产品到航空航天等领域的科技进步。随着技术的不断进步，化合物半导体材料在未来的应用前景将更加广阔。</w:t>
      </w:r>
    </w:p>
    <w:p w:rsidR="009C12B5" w:rsidRPr="009C12B5" w:rsidP="009C12B5" w14:paraId="72AE21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化合物半导体材料产品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化合物半导体材料产品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化合物半导体材料产品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化合物半导体材料产品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1D4E594A"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化合物半导体材料产品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61C44053" w14:textId="77777777">
      <w:pPr>
        <w:pStyle w:val="Heading2"/>
      </w:pPr>
      <w:bookmarkStart w:id="4" w:name="_Toc157814107"/>
      <w:r w:rsidRPr="009C12B5">
        <w:t>二、市场分析</w:t>
      </w:r>
      <w:bookmarkEnd w:id="4"/>
    </w:p>
    <w:p w:rsidR="009C12B5" w:rsidP="007A4CF7" w14:paraId="40E4A531" w14:textId="77777777">
      <w:pPr>
        <w:pStyle w:val="Heading3"/>
      </w:pPr>
      <w:bookmarkStart w:id="5" w:name="_Toc157814108"/>
      <w:r w:rsidRPr="009C12B5">
        <w:t xml:space="preserve">2.1 </w:t>
      </w:r>
      <w:r w:rsidR="007A4CF7">
        <w:t>化合物半导体材料</w:t>
      </w:r>
      <w:r w:rsidRPr="009C12B5">
        <w:t>目标市场</w:t>
      </w:r>
      <w:bookmarkEnd w:id="5"/>
    </w:p>
    <w:p w:rsidR="00B3128B" w14:paraId="1EA21801" w14:textId="77777777">
      <w:pPr>
        <w:ind w:firstLine="560"/>
      </w:pPr>
      <w:r>
        <w:rPr>
          <w:rFonts w:ascii="仿宋" w:eastAsia="仿宋" w:hAnsi="仿宋"/>
          <w:sz w:val="28"/>
        </w:rPr>
        <w:t>化合物半导体材料产品项目商业发展计划书中的目标市场分析应重点评估市场潜力和机遇，以确定产品定位和营销策略。分析应基于市场调研，包括目标客户群体、市场需求、竞争对手分析、价格定位、销售渠道和市场趋势预测。通过这些信息，可以制定有效的市场进入策略，包括市场细分、目标市场选择和市场定位。此外，还需考虑市场准入条件、政策法规、经济环境以及技术发展等因素，以确保产品能够满足市场的需求，并实现商业成功。</w:t>
      </w:r>
    </w:p>
    <w:p w:rsidR="009C12B5" w:rsidRPr="009C12B5" w:rsidP="009C12B5" w14:paraId="4B7F919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7802172A"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化合物半导体材料产品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化合物半导体材料产品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化合物半导体材料产品</w:t>
      </w:r>
      <w:r w:rsidRPr="009C12B5">
        <w:rPr>
          <w:rFonts w:ascii="仿宋" w:eastAsia="仿宋" w:hAnsi="仿宋"/>
          <w:sz w:val="28"/>
          <w:szCs w:val="28"/>
        </w:rPr>
        <w:t>始终与市场需求保持同步。</w:t>
      </w:r>
    </w:p>
    <w:p w:rsidR="009C12B5" w:rsidP="007A4CF7" w14:paraId="033F8C04" w14:textId="77777777">
      <w:pPr>
        <w:pStyle w:val="Heading3"/>
      </w:pPr>
      <w:bookmarkStart w:id="6" w:name="_Toc157814109"/>
      <w:r w:rsidRPr="009C12B5">
        <w:t xml:space="preserve">2.2 </w:t>
      </w:r>
      <w:r w:rsidR="007A4CF7">
        <w:t>化合物半导体材料</w:t>
      </w:r>
      <w:r w:rsidR="007A4CF7">
        <w:rPr>
          <w:rFonts w:hint="eastAsia"/>
        </w:rPr>
        <w:t>市场</w:t>
      </w:r>
      <w:r w:rsidRPr="009C12B5">
        <w:t>竞争分析</w:t>
      </w:r>
      <w:bookmarkEnd w:id="6"/>
    </w:p>
    <w:p w:rsidR="00B3128B" w14:paraId="37EB1C57" w14:textId="6552E340">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化合物半导体材料产品市场竞争分析是评估目标市场中的竞争强度和市场动态的必要步骤。该分析旨在识别竞争对手的优势和劣势，了解市场上的产品差异化，以及评估市场进入壁垒和潜在的合作伙伴。通过深入的市场竞争分析，项目团队可以更好地定位其产品，制定有效的营销策略，并预测产品在市场中的潜在表现。</w:t>
      </w:r>
      <w:r>
        <w:rPr>
          <w:rFonts w:ascii="仿宋" w:eastAsia="仿宋" w:hAnsi="仿宋"/>
          <w:sz w:val="28"/>
        </w:rPr>
        <w:br/>
      </w:r>
      <w:r>
        <w:rPr>
          <w:rFonts w:ascii="仿宋" w:eastAsia="仿宋" w:hAnsi="仿宋"/>
          <w:sz w:val="28"/>
        </w:rPr>
        <w:t>首先，识别现有竞争对手是市场竞争分析的基础。这包括了解竞争对手的产品特性、技术优势、市场占有率、销售渠道以及定价策略。通过对比分析，项目团队可以确定自己的产品在性能、成本、应用领域等方面的相对优势，从而制定针对性的市场推广计划。</w:t>
      </w:r>
      <w:r>
        <w:rPr>
          <w:rFonts w:ascii="仿宋" w:eastAsia="仿宋" w:hAnsi="仿宋"/>
          <w:sz w:val="28"/>
        </w:rPr>
        <w:br/>
      </w:r>
      <w:r>
        <w:rPr>
          <w:rFonts w:ascii="仿宋" w:eastAsia="仿宋" w:hAnsi="仿宋"/>
          <w:sz w:val="28"/>
        </w:rPr>
        <w:t>其次，市场趋势和新兴技术也是市场竞争分析的重要内容。随着技术的不断进步，市场上的产品和服务也在不断更新迭代。因此，分析市场上的新兴技术和消费者需求的变化趋势，对于预测市场未来的发展方向至关重要。项目团队可以通过市场调研、行业报告和专家访谈等方式，获取最新的市场信息，为自己的产品开发和市场策略提供指导。</w:t>
      </w:r>
      <w:r>
        <w:rPr>
          <w:rFonts w:ascii="仿宋" w:eastAsia="仿宋" w:hAnsi="仿宋"/>
          <w:sz w:val="28"/>
        </w:rPr>
        <w:br/>
      </w:r>
    </w:p>
    <w:p w:rsidR="00B3128B" w14:textId="6552E340">
      <w:pPr>
        <w:ind w:firstLine="560"/>
      </w:pPr>
      <w:r>
        <w:rPr>
          <w:rFonts w:ascii="仿宋" w:eastAsia="仿宋" w:hAnsi="仿宋"/>
          <w:sz w:val="28"/>
        </w:rPr>
        <w:t>此外，了解市场上的合作机会也是市场竞争分析的关键。这包括寻找潜在的客户、供应商、分销商和战略合作伙伴。通过建立合作关系，项目团队可以增强产品的市场竞争力，扩大市场份额，并实现资源共享和风险分担。</w:t>
      </w:r>
      <w:r>
        <w:rPr>
          <w:rFonts w:ascii="仿宋" w:eastAsia="仿宋" w:hAnsi="仿宋"/>
          <w:sz w:val="28"/>
        </w:rPr>
        <w:br/>
      </w:r>
      <w:r>
        <w:rPr>
          <w:rFonts w:ascii="仿宋" w:eastAsia="仿宋" w:hAnsi="仿宋"/>
          <w:sz w:val="28"/>
        </w:rPr>
        <w:t>最后，市场竞争分析需要结合项目的实际情况，制定切实可行的商业计划。这包括市场定位、营销策略、销售预测、财务预算和风险评估等。通过系统的商业计划，项目团队可以确保化合物半导体材料产品能够有效地满足市场需求，并在激烈的市场竞争中脱颖而出。</w:t>
      </w:r>
      <w:r>
        <w:rPr>
          <w:rFonts w:ascii="仿宋" w:eastAsia="仿宋" w:hAnsi="仿宋"/>
          <w:sz w:val="28"/>
        </w:rPr>
        <w:br/>
      </w:r>
      <w:r>
        <w:rPr>
          <w:rFonts w:ascii="仿宋" w:eastAsia="仿宋" w:hAnsi="仿宋"/>
          <w:sz w:val="28"/>
        </w:rPr>
        <w:t>综上所述，化合物半导体材料产品市场竞争分析是商业发展计划书中不可或缺的一部分。它不仅为项目团队提供了市场洞察，还为产品开发和市场策略提供了方向性指导，有助于提高项目成功的几率。</w:t>
      </w:r>
    </w:p>
    <w:p w:rsidR="009C12B5" w:rsidRPr="009C12B5" w:rsidP="009C12B5" w14:paraId="51AB19D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化合物半导体材料产品</w:t>
      </w:r>
      <w:r w:rsidRPr="009C12B5">
        <w:rPr>
          <w:rFonts w:ascii="仿宋" w:eastAsia="仿宋" w:hAnsi="仿宋"/>
          <w:sz w:val="28"/>
          <w:szCs w:val="28"/>
        </w:rPr>
        <w:t>的竞争优势和差异化策略。我们认为，</w:t>
      </w:r>
      <w:r w:rsidR="00E75C7F">
        <w:rPr>
          <w:rFonts w:ascii="仿宋" w:eastAsia="仿宋" w:hAnsi="仿宋"/>
          <w:sz w:val="28"/>
          <w:szCs w:val="28"/>
        </w:rPr>
        <w:t>化合物半导体材料产品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2C0BFF1D"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化合物半导体材料产品</w:t>
      </w:r>
      <w:r w:rsidRPr="009C12B5">
        <w:rPr>
          <w:rFonts w:ascii="仿宋" w:eastAsia="仿宋" w:hAnsi="仿宋"/>
          <w:sz w:val="28"/>
          <w:szCs w:val="28"/>
        </w:rPr>
        <w:t>将在竞争激烈的市场中脱颖而出。</w:t>
      </w:r>
    </w:p>
    <w:p w:rsidR="009C12B5" w:rsidP="007A4CF7" w14:paraId="6346CE7B" w14:textId="77777777">
      <w:pPr>
        <w:pStyle w:val="Heading3"/>
      </w:pPr>
      <w:bookmarkStart w:id="7" w:name="_Toc157814110"/>
      <w:r w:rsidRPr="009C12B5">
        <w:t xml:space="preserve">2.3 </w:t>
      </w:r>
      <w:r w:rsidR="007A4CF7">
        <w:t>化合物半导体材料</w:t>
      </w:r>
      <w:r w:rsidRPr="009C12B5">
        <w:t>行业趋势与机遇</w:t>
      </w:r>
      <w:bookmarkEnd w:id="7"/>
    </w:p>
    <w:p w:rsidR="00B3128B" w14:paraId="2E6C2172" w14:textId="6DC31582">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化合物半导体材料产品行业正经历着快速发展和创新，为商业发展提供了众多机遇。随着</w:t>
      </w:r>
      <w:r>
        <w:rPr>
          <w:rFonts w:ascii="仿宋" w:eastAsia="仿宋" w:hAnsi="仿宋"/>
          <w:sz w:val="28"/>
        </w:rPr>
        <w:t>5G</w:t>
      </w:r>
      <w:r>
        <w:rPr>
          <w:rFonts w:ascii="仿宋" w:eastAsia="仿宋" w:hAnsi="仿宋"/>
          <w:sz w:val="28"/>
        </w:rPr>
        <w:t>通信、人工智能、物联网和电动汽车等新兴技术的不断推进，对高性能、高频、低功耗半导体材料的需求日益增长。化合物半导体材料，如氮化镓（</w:t>
      </w:r>
      <w:r>
        <w:rPr>
          <w:rFonts w:ascii="仿宋" w:eastAsia="仿宋" w:hAnsi="仿宋"/>
          <w:sz w:val="28"/>
        </w:rPr>
        <w:t>GaN</w:t>
      </w:r>
      <w:r>
        <w:rPr>
          <w:rFonts w:ascii="仿宋" w:eastAsia="仿宋" w:hAnsi="仿宋"/>
          <w:sz w:val="28"/>
        </w:rPr>
        <w:t>）和碳化硅（</w:t>
      </w:r>
      <w:r>
        <w:rPr>
          <w:rFonts w:ascii="仿宋" w:eastAsia="仿宋" w:hAnsi="仿宋"/>
          <w:sz w:val="28"/>
        </w:rPr>
        <w:t>SiC</w:t>
      </w:r>
      <w:r>
        <w:rPr>
          <w:rFonts w:ascii="仿宋" w:eastAsia="仿宋" w:hAnsi="仿宋"/>
          <w:sz w:val="28"/>
        </w:rPr>
        <w:t>），因其独特的性能，如高效率、高功率密度和耐高温特性，正逐渐成为传统硅基半导体的有力替代品。</w:t>
      </w:r>
      <w:r>
        <w:rPr>
          <w:rFonts w:ascii="仿宋" w:eastAsia="仿宋" w:hAnsi="仿宋"/>
          <w:sz w:val="28"/>
        </w:rPr>
        <w:br/>
      </w:r>
      <w:r>
        <w:rPr>
          <w:rFonts w:ascii="仿宋" w:eastAsia="仿宋" w:hAnsi="仿宋"/>
          <w:sz w:val="28"/>
        </w:rPr>
        <w:t>行业趋势分析表明，化合物半导体材料在功率电子、射频通信和光电子领域有着广阔的应用前景。在功率电子领域，</w:t>
      </w:r>
      <w:r>
        <w:rPr>
          <w:rFonts w:ascii="仿宋" w:eastAsia="仿宋" w:hAnsi="仿宋"/>
          <w:sz w:val="28"/>
        </w:rPr>
        <w:t>GaN</w:t>
      </w:r>
      <w:r>
        <w:rPr>
          <w:rFonts w:ascii="仿宋" w:eastAsia="仿宋" w:hAnsi="仿宋"/>
          <w:sz w:val="28"/>
        </w:rPr>
        <w:t>和</w:t>
      </w:r>
      <w:r>
        <w:rPr>
          <w:rFonts w:ascii="仿宋" w:eastAsia="仿宋" w:hAnsi="仿宋"/>
          <w:sz w:val="28"/>
        </w:rPr>
        <w:t>SiC</w:t>
      </w:r>
      <w:r>
        <w:rPr>
          <w:rFonts w:ascii="仿宋" w:eastAsia="仿宋" w:hAnsi="仿宋"/>
          <w:sz w:val="28"/>
        </w:rPr>
        <w:t>器件能够显著提高能源转换效率，降低系统成本，特别是在电动汽车充电器和电源转换系统中。在射频通信领域，化合物半导体材料的高频性能使其成为</w:t>
      </w:r>
      <w:r>
        <w:rPr>
          <w:rFonts w:ascii="仿宋" w:eastAsia="仿宋" w:hAnsi="仿宋"/>
          <w:sz w:val="28"/>
        </w:rPr>
        <w:t>5G</w:t>
      </w:r>
      <w:r>
        <w:rPr>
          <w:rFonts w:ascii="仿宋" w:eastAsia="仿宋" w:hAnsi="仿宋"/>
          <w:sz w:val="28"/>
        </w:rPr>
        <w:t>和未来</w:t>
      </w:r>
      <w:r>
        <w:rPr>
          <w:rFonts w:ascii="仿宋" w:eastAsia="仿宋" w:hAnsi="仿宋"/>
          <w:sz w:val="28"/>
        </w:rPr>
        <w:t>6G</w:t>
      </w:r>
      <w:r>
        <w:rPr>
          <w:rFonts w:ascii="仿宋" w:eastAsia="仿宋" w:hAnsi="仿宋"/>
          <w:sz w:val="28"/>
        </w:rPr>
        <w:t>通信网络的关键组件。在光电子领域，</w:t>
      </w:r>
      <w:r>
        <w:rPr>
          <w:rFonts w:ascii="仿宋" w:eastAsia="仿宋" w:hAnsi="仿宋"/>
          <w:sz w:val="28"/>
        </w:rPr>
        <w:t>III-V</w:t>
      </w:r>
      <w:r>
        <w:rPr>
          <w:rFonts w:ascii="仿宋" w:eastAsia="仿宋" w:hAnsi="仿宋"/>
          <w:sz w:val="28"/>
        </w:rPr>
        <w:t>族化合物半导体材料如砷化镓（</w:t>
      </w:r>
      <w:r>
        <w:rPr>
          <w:rFonts w:ascii="仿宋" w:eastAsia="仿宋" w:hAnsi="仿宋"/>
          <w:sz w:val="28"/>
        </w:rPr>
        <w:t>GaAs</w:t>
      </w:r>
      <w:r>
        <w:rPr>
          <w:rFonts w:ascii="仿宋" w:eastAsia="仿宋" w:hAnsi="仿宋"/>
          <w:sz w:val="28"/>
        </w:rPr>
        <w:t>）和磷化铟（</w:t>
      </w:r>
      <w:r>
        <w:rPr>
          <w:rFonts w:ascii="仿宋" w:eastAsia="仿宋" w:hAnsi="仿宋"/>
          <w:sz w:val="28"/>
        </w:rPr>
        <w:t>InP</w:t>
      </w:r>
      <w:r>
        <w:rPr>
          <w:rFonts w:ascii="仿宋" w:eastAsia="仿宋" w:hAnsi="仿宋"/>
          <w:sz w:val="28"/>
        </w:rPr>
        <w:t>）在激光器和光探测器中应用广泛，支持高速数据传输和光通信。</w:t>
      </w:r>
      <w:r>
        <w:rPr>
          <w:rFonts w:ascii="仿宋" w:eastAsia="仿宋" w:hAnsi="仿宋"/>
          <w:sz w:val="28"/>
        </w:rPr>
        <w:br/>
      </w:r>
      <w:r>
        <w:rPr>
          <w:rFonts w:ascii="仿宋" w:eastAsia="仿宋" w:hAnsi="仿宋"/>
          <w:sz w:val="28"/>
        </w:rPr>
        <w:t>此外，随着全球对节能减排和可持续发展的关注，化合物半导体材料在新能源领域也发挥着重要作用。例如，在太阳能电池中使用化合物半导体材料可以提高转换效率，特别是在薄膜太阳能电池和多结太阳能电池中。</w:t>
      </w:r>
      <w:r>
        <w:rPr>
          <w:rFonts w:ascii="仿宋" w:eastAsia="仿宋" w:hAnsi="仿宋"/>
          <w:sz w:val="28"/>
        </w:rPr>
        <w:br/>
      </w:r>
      <w:r>
        <w:rPr>
          <w:rFonts w:ascii="仿宋" w:eastAsia="仿宋" w:hAnsi="仿宋"/>
          <w:sz w:val="28"/>
        </w:rPr>
        <w:t>机遇分析方面，化合物半导体材料产品项目商业发展计划书应关注以下几点：</w:t>
      </w:r>
      <w:r>
        <w:rPr>
          <w:rFonts w:ascii="仿宋" w:eastAsia="仿宋" w:hAnsi="仿宋"/>
          <w:sz w:val="28"/>
        </w:rPr>
        <w:br/>
        <w:t xml:space="preserve">    1.</w:t>
      </w:r>
      <w:r>
        <w:rPr>
          <w:rFonts w:ascii="仿宋" w:eastAsia="仿宋" w:hAnsi="仿宋"/>
          <w:sz w:val="28"/>
        </w:rPr>
        <w:t>技术创新：持续的研发投入和技术创新将带来性能更佳、成本更低的化合物半导体材料产品，从而扩大市场应用。</w:t>
      </w:r>
    </w:p>
    <w:p w:rsidR="00B3128B" w14:textId="6DC31582">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政策支持：许多国家和地区都出台了支持半导体产业发展的政策，为化合物半导体材料项目提供了良好的政策环境。</w:t>
      </w:r>
      <w:r>
        <w:rPr>
          <w:rFonts w:ascii="仿宋" w:eastAsia="仿宋" w:hAnsi="仿宋"/>
          <w:sz w:val="28"/>
        </w:rPr>
        <w:br/>
        <w:t xml:space="preserve">    3.</w:t>
      </w:r>
      <w:r>
        <w:rPr>
          <w:rFonts w:ascii="仿宋" w:eastAsia="仿宋" w:hAnsi="仿宋"/>
          <w:sz w:val="28"/>
        </w:rPr>
        <w:t>市场需求：新兴技术的快速发展带动了对化合物半导体材料产品的需求，市场潜力巨大。</w:t>
      </w:r>
      <w:r>
        <w:rPr>
          <w:rFonts w:ascii="仿宋" w:eastAsia="仿宋" w:hAnsi="仿宋"/>
          <w:sz w:val="28"/>
        </w:rPr>
        <w:br/>
        <w:t xml:space="preserve">    4.</w:t>
      </w:r>
      <w:r>
        <w:rPr>
          <w:rFonts w:ascii="仿宋" w:eastAsia="仿宋" w:hAnsi="仿宋"/>
          <w:sz w:val="28"/>
        </w:rPr>
        <w:t>产业合作：化合物半导体材料项目可以通过与设备制造商、设计公司、研究机构和终端用户建立战略伙伴关系，实现产业链协同发展。</w:t>
      </w:r>
      <w:r>
        <w:rPr>
          <w:rFonts w:ascii="仿宋" w:eastAsia="仿宋" w:hAnsi="仿宋"/>
          <w:sz w:val="28"/>
        </w:rPr>
        <w:br/>
        <w:t xml:space="preserve">    5.</w:t>
      </w:r>
      <w:r>
        <w:rPr>
          <w:rFonts w:ascii="仿宋" w:eastAsia="仿宋" w:hAnsi="仿宋"/>
          <w:sz w:val="28"/>
        </w:rPr>
        <w:t>资本投入：随着行业增长，资本对化合物半导体材料领域的投资兴趣日益浓厚，有助于项目的资金支持和资源整合。</w:t>
      </w:r>
      <w:r>
        <w:rPr>
          <w:rFonts w:ascii="仿宋" w:eastAsia="仿宋" w:hAnsi="仿宋"/>
          <w:sz w:val="28"/>
        </w:rPr>
        <w:br/>
      </w:r>
      <w:r>
        <w:rPr>
          <w:rFonts w:ascii="仿宋" w:eastAsia="仿宋" w:hAnsi="仿宋"/>
          <w:sz w:val="28"/>
        </w:rPr>
        <w:t>综上所述，化合物半导体材料产品行业正处于一个充满活力的增长阶段，为商业发展提供了良好的机遇。通过把握行业趋势，积极应对挑战，化合物半导体材料项目可以在这个快速发展的市场中占据有利地位。</w:t>
      </w:r>
    </w:p>
    <w:p w:rsidR="009C12B5" w:rsidRPr="009C12B5" w:rsidP="009C12B5" w14:paraId="054BE75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化合物半导体材料产品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化合物半导体材料产品</w:t>
      </w:r>
      <w:r w:rsidRPr="009C12B5">
        <w:rPr>
          <w:rFonts w:ascii="仿宋" w:eastAsia="仿宋" w:hAnsi="仿宋"/>
          <w:sz w:val="28"/>
          <w:szCs w:val="28"/>
        </w:rPr>
        <w:t>始终走在行业的前沿并抓住每一个市场机遇。</w:t>
      </w:r>
    </w:p>
    <w:p w:rsidR="009C12B5" w:rsidRPr="009C12B5" w:rsidP="007A4CF7" w14:paraId="4BF593D2" w14:textId="77777777">
      <w:pPr>
        <w:pStyle w:val="Heading2"/>
      </w:pPr>
      <w:bookmarkStart w:id="8" w:name="_Toc157814111"/>
      <w:r w:rsidRPr="009C12B5">
        <w:t>三、营销策略</w:t>
      </w:r>
      <w:bookmarkEnd w:id="8"/>
    </w:p>
    <w:p w:rsidR="009C12B5" w:rsidRPr="009C12B5" w:rsidP="007A4CF7" w14:paraId="2734BC21" w14:textId="77777777">
      <w:pPr>
        <w:pStyle w:val="Heading3"/>
      </w:pPr>
      <w:bookmarkStart w:id="9" w:name="_Toc157814112"/>
      <w:r w:rsidRPr="009C12B5">
        <w:t xml:space="preserve">3.1 </w:t>
      </w:r>
      <w:r w:rsidRPr="009C12B5">
        <w:t>品牌定位与传播</w:t>
      </w:r>
      <w:bookmarkEnd w:id="9"/>
    </w:p>
    <w:p w:rsidR="009C12B5" w:rsidRPr="009C12B5" w:rsidP="007A4CF7" w14:paraId="2D21F37D"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化合物半导体材料产品</w:t>
      </w:r>
    </w:p>
    <w:p w:rsidR="009C12B5" w:rsidRPr="009C12B5" w:rsidP="007A4CF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A86D06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化合物半导体材料产品</w:t>
      </w:r>
      <w:r w:rsidRPr="009C12B5">
        <w:rPr>
          <w:rFonts w:ascii="仿宋" w:eastAsia="仿宋" w:hAnsi="仿宋"/>
          <w:sz w:val="28"/>
          <w:szCs w:val="28"/>
        </w:rPr>
        <w:t>的专业评测和推荐文章，以扩大品牌影响力。</w:t>
      </w:r>
    </w:p>
    <w:p w:rsidR="009C12B5" w:rsidRPr="009C12B5" w:rsidP="009C12B5" w14:paraId="70F6295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化合物半导体材料产品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E9D6067" w14:textId="77777777">
      <w:pPr>
        <w:pStyle w:val="Heading3"/>
      </w:pPr>
      <w:bookmarkStart w:id="10" w:name="_Toc157814113"/>
      <w:r w:rsidRPr="009C12B5">
        <w:t xml:space="preserve">3.2 </w:t>
      </w:r>
      <w:r w:rsidR="007A4CF7">
        <w:t>化合物半导体材料</w:t>
      </w:r>
      <w:r w:rsidRPr="009C12B5">
        <w:t>产品定价策略</w:t>
      </w:r>
      <w:bookmarkEnd w:id="10"/>
    </w:p>
    <w:p w:rsidR="009C12B5" w:rsidRPr="009C12B5" w:rsidP="00CA39FB" w14:paraId="668808E3"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化合物半导体材料产品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0BC9D28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589DFAE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化合物半导体材料产品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3FB0424B" w14:textId="77777777">
      <w:pPr>
        <w:pStyle w:val="Heading3"/>
      </w:pPr>
      <w:bookmarkStart w:id="11" w:name="_Toc157814114"/>
      <w:r w:rsidRPr="009C12B5">
        <w:t xml:space="preserve">3.3 </w:t>
      </w:r>
      <w:r w:rsidR="007A4CF7">
        <w:t>化合物半导体材料</w:t>
      </w:r>
      <w:r w:rsidR="007A4CF7">
        <w:rPr>
          <w:rFonts w:hint="eastAsia"/>
        </w:rPr>
        <w:t>产品</w:t>
      </w:r>
      <w:r w:rsidRPr="009C12B5">
        <w:t>销售渠道与拓展</w:t>
      </w:r>
      <w:bookmarkEnd w:id="11"/>
    </w:p>
    <w:p w:rsidR="009C12B5" w:rsidRPr="009C12B5" w:rsidP="009C12B5" w14:paraId="67EC1C2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化合物半导体材料产品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801B786"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化合物半导体材料产品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24EA6CF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化合物半导体材料产品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50631F0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05AA9E4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7D869C86" w14:textId="77777777">
      <w:pPr>
        <w:pStyle w:val="Heading2"/>
      </w:pPr>
      <w:bookmarkStart w:id="12" w:name="_Toc157814115"/>
      <w:r w:rsidRPr="009C12B5">
        <w:t>四、运营计划</w:t>
      </w:r>
      <w:bookmarkEnd w:id="12"/>
    </w:p>
    <w:p w:rsidR="009C12B5" w:rsidRPr="009C12B5" w:rsidP="007A4CF7" w14:paraId="302FAA41" w14:textId="77777777">
      <w:pPr>
        <w:pStyle w:val="Heading3"/>
      </w:pPr>
      <w:bookmarkStart w:id="13" w:name="_Toc157814116"/>
      <w:r w:rsidRPr="009C12B5">
        <w:t xml:space="preserve">4.1 </w:t>
      </w:r>
      <w:r w:rsidRPr="009C12B5">
        <w:t>运营目标与策略</w:t>
      </w:r>
      <w:bookmarkEnd w:id="13"/>
    </w:p>
    <w:p w:rsidR="009C12B5" w:rsidRPr="009C12B5" w:rsidP="009C12B5" w14:paraId="2FA356E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化合物半导体材料产品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https://d.book118.com/767142011066006040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B6DB223" w14:textId="77777777">
    <w:pPr>
      <w:pStyle w:val="Footer"/>
      <w:jc w:val="center"/>
    </w:pPr>
  </w:p>
  <w:p w:rsidR="00FE7E16" w14:paraId="2A57B15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3A0E0184" w14:textId="77777777">
    <w:pPr>
      <w:pStyle w:val="Footer"/>
      <w:jc w:val="center"/>
    </w:pPr>
  </w:p>
  <w:p w:rsidR="007A4CF7" w14:paraId="465CE9B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75B667A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71B29B9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C87789C"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42AF2E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1667049"/>
      <w:docPartObj>
        <w:docPartGallery w:val="Page Numbers (Bottom of Page)"/>
        <w:docPartUnique/>
      </w:docPartObj>
    </w:sdtPr>
    <w:sdtContent>
      <w:sdt>
        <w:sdtPr>
          <w:id w:val="159160916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7500405"/>
      <w:docPartObj>
        <w:docPartGallery w:val="Page Numbers (Bottom of Page)"/>
        <w:docPartUnique/>
      </w:docPartObj>
    </w:sdtPr>
    <w:sdtContent>
      <w:sdt>
        <w:sdtPr>
          <w:id w:val="14730496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352172"/>
      <w:docPartObj>
        <w:docPartGallery w:val="Page Numbers (Bottom of Page)"/>
        <w:docPartUnique/>
      </w:docPartObj>
    </w:sdtPr>
    <w:sdtContent>
      <w:sdt>
        <w:sdtPr>
          <w:id w:val="128440787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2260313"/>
      <w:docPartObj>
        <w:docPartGallery w:val="Page Numbers (Bottom of Page)"/>
        <w:docPartUnique/>
      </w:docPartObj>
    </w:sdtPr>
    <w:sdtContent>
      <w:sdt>
        <w:sdtPr>
          <w:id w:val="168477148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7221023"/>
      <w:docPartObj>
        <w:docPartGallery w:val="Page Numbers (Bottom of Page)"/>
        <w:docPartUnique/>
      </w:docPartObj>
    </w:sdtPr>
    <w:sdtContent>
      <w:sdt>
        <w:sdtPr>
          <w:id w:val="320838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6075367"/>
      <w:docPartObj>
        <w:docPartGallery w:val="Page Numbers (Bottom of Page)"/>
        <w:docPartUnique/>
      </w:docPartObj>
    </w:sdtPr>
    <w:sdtContent>
      <w:sdt>
        <w:sdtPr>
          <w:id w:val="173043484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8277623"/>
      <w:docPartObj>
        <w:docPartGallery w:val="Page Numbers (Bottom of Page)"/>
        <w:docPartUnique/>
      </w:docPartObj>
    </w:sdtPr>
    <w:sdtContent>
      <w:sdt>
        <w:sdtPr>
          <w:id w:val="4548863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1033162"/>
      <w:docPartObj>
        <w:docPartGallery w:val="Page Numbers (Bottom of Page)"/>
        <w:docPartUnique/>
      </w:docPartObj>
    </w:sdtPr>
    <w:sdtContent>
      <w:sdt>
        <w:sdtPr>
          <w:id w:val="5528800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8203408"/>
      <w:docPartObj>
        <w:docPartGallery w:val="Page Numbers (Bottom of Page)"/>
        <w:docPartUnique/>
      </w:docPartObj>
    </w:sdtPr>
    <w:sdtContent>
      <w:sdt>
        <w:sdtPr>
          <w:id w:val="106354009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9112235"/>
      <w:docPartObj>
        <w:docPartGallery w:val="Page Numbers (Bottom of Page)"/>
        <w:docPartUnique/>
      </w:docPartObj>
    </w:sdtPr>
    <w:sdtContent>
      <w:sdt>
        <w:sdtPr>
          <w:id w:val="77243113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7759462"/>
      <w:docPartObj>
        <w:docPartGallery w:val="Page Numbers (Bottom of Page)"/>
        <w:docPartUnique/>
      </w:docPartObj>
    </w:sdtPr>
    <w:sdtContent>
      <w:sdt>
        <w:sdtPr>
          <w:id w:val="173018625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6677395"/>
      <w:docPartObj>
        <w:docPartGallery w:val="Page Numbers (Bottom of Page)"/>
        <w:docPartUnique/>
      </w:docPartObj>
    </w:sdtPr>
    <w:sdtContent>
      <w:sdt>
        <w:sdtPr>
          <w:id w:val="155182921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2850568"/>
      <w:docPartObj>
        <w:docPartGallery w:val="Page Numbers (Bottom of Page)"/>
        <w:docPartUnique/>
      </w:docPartObj>
    </w:sdtPr>
    <w:sdtContent>
      <w:sdt>
        <w:sdtPr>
          <w:id w:val="124888230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2843112"/>
      <w:docPartObj>
        <w:docPartGallery w:val="Page Numbers (Bottom of Page)"/>
        <w:docPartUnique/>
      </w:docPartObj>
    </w:sdtPr>
    <w:sdtContent>
      <w:sdt>
        <w:sdtPr>
          <w:id w:val="20969760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1194985"/>
      <w:docPartObj>
        <w:docPartGallery w:val="Page Numbers (Bottom of Page)"/>
        <w:docPartUnique/>
      </w:docPartObj>
    </w:sdtPr>
    <w:sdtContent>
      <w:sdt>
        <w:sdtPr>
          <w:id w:val="118586311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5684641"/>
      <w:docPartObj>
        <w:docPartGallery w:val="Page Numbers (Bottom of Page)"/>
        <w:docPartUnique/>
      </w:docPartObj>
    </w:sdtPr>
    <w:sdtContent>
      <w:sdt>
        <w:sdtPr>
          <w:id w:val="88322904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1100403"/>
      <w:docPartObj>
        <w:docPartGallery w:val="Page Numbers (Bottom of Page)"/>
        <w:docPartUnique/>
      </w:docPartObj>
    </w:sdtPr>
    <w:sdtContent>
      <w:sdt>
        <w:sdtPr>
          <w:id w:val="102621561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873233"/>
      <w:docPartObj>
        <w:docPartGallery w:val="Page Numbers (Bottom of Page)"/>
        <w:docPartUnique/>
      </w:docPartObj>
    </w:sdtPr>
    <w:sdtContent>
      <w:sdt>
        <w:sdtPr>
          <w:id w:val="119710070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4730734"/>
      <w:docPartObj>
        <w:docPartGallery w:val="Page Numbers (Bottom of Page)"/>
        <w:docPartUnique/>
      </w:docPartObj>
    </w:sdtPr>
    <w:sdtContent>
      <w:sdt>
        <w:sdtPr>
          <w:id w:val="69640371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8878422"/>
      <w:docPartObj>
        <w:docPartGallery w:val="Page Numbers (Bottom of Page)"/>
        <w:docPartUnique/>
      </w:docPartObj>
    </w:sdtPr>
    <w:sdtContent>
      <w:sdt>
        <w:sdtPr>
          <w:id w:val="82938499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123824"/>
      <w:docPartObj>
        <w:docPartGallery w:val="Page Numbers (Bottom of Page)"/>
        <w:docPartUnique/>
      </w:docPartObj>
    </w:sdtPr>
    <w:sdtContent>
      <w:sdt>
        <w:sdtPr>
          <w:id w:val="5416894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0233376"/>
      <w:docPartObj>
        <w:docPartGallery w:val="Page Numbers (Bottom of Page)"/>
        <w:docPartUnique/>
      </w:docPartObj>
    </w:sdtPr>
    <w:sdtContent>
      <w:sdt>
        <w:sdtPr>
          <w:id w:val="28771106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5C5FEF07"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3D70A33"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3128B"/>
    <w:rsid w:val="00B45771"/>
    <w:rsid w:val="00B57466"/>
    <w:rsid w:val="00B64F41"/>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BF0D210"/>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67142011066006040"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2802</Words>
  <Characters>15974</Characters>
  <Application>Microsoft Office Word</Application>
  <DocSecurity>0</DocSecurity>
  <Lines>133</Lines>
  <Paragraphs>37</Paragraphs>
  <ScaleCrop>false</ScaleCrop>
  <Company/>
  <LinksUpToDate>false</LinksUpToDate>
  <CharactersWithSpaces>18739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2024-02-05T04:51:00Z</dcterms:modified>
</cp:coreProperties>
</file>