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光电显示及智能终端产业化</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878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_Toc28789 \h </w:instrText>
        </w:r>
        <w:r>
          <w:fldChar w:fldCharType="separate"/>
        </w:r>
        <w:r>
          <w:t>1</w:t>
        </w:r>
        <w:r>
          <w:fldChar w:fldCharType="end"/>
        </w:r>
      </w:hyperlink>
    </w:p>
    <w:p>
      <w:pPr>
        <w:pStyle w:val="TOC2"/>
        <w:tabs>
          <w:tab w:val="clear" w:pos="8302"/>
          <w:tab w:val="right" w:leader="dot" w:pos="8312"/>
        </w:tabs>
      </w:pPr>
      <w:hyperlink w:anchor="_Toc16668" w:history="1">
        <w:r>
          <w:rPr>
            <w:rFonts w:ascii="Times New Roman" w:eastAsia="宋体" w:hAnsi="Times New Roman"/>
            <w:szCs w:val="28"/>
          </w:rPr>
          <w:t>1.1项目概要</w:t>
        </w:r>
        <w:r>
          <w:tab/>
        </w:r>
        <w:r>
          <w:fldChar w:fldCharType="begin"/>
        </w:r>
        <w:r>
          <w:instrText xml:space="preserve"> PAGEREF _Toc16668 \h </w:instrText>
        </w:r>
        <w:r>
          <w:fldChar w:fldCharType="separate"/>
        </w:r>
        <w:r>
          <w:t>1</w:t>
        </w:r>
        <w:r>
          <w:fldChar w:fldCharType="end"/>
        </w:r>
      </w:hyperlink>
    </w:p>
    <w:p>
      <w:pPr>
        <w:pStyle w:val="TOC3"/>
        <w:tabs>
          <w:tab w:val="right" w:leader="dot" w:pos="8312"/>
        </w:tabs>
      </w:pPr>
      <w:hyperlink w:anchor="_Toc13776" w:history="1">
        <w:r>
          <w:rPr>
            <w:szCs w:val="24"/>
          </w:rPr>
          <w:t>1.1.1项目名称</w:t>
        </w:r>
        <w:r>
          <w:tab/>
        </w:r>
        <w:r>
          <w:fldChar w:fldCharType="begin"/>
        </w:r>
        <w:r>
          <w:instrText xml:space="preserve"> PAGEREF _Toc13776 \h </w:instrText>
        </w:r>
        <w:r>
          <w:fldChar w:fldCharType="separate"/>
        </w:r>
        <w:r>
          <w:t>1</w:t>
        </w:r>
        <w:r>
          <w:fldChar w:fldCharType="end"/>
        </w:r>
      </w:hyperlink>
    </w:p>
    <w:p>
      <w:pPr>
        <w:pStyle w:val="TOC3"/>
        <w:tabs>
          <w:tab w:val="right" w:leader="dot" w:pos="8312"/>
        </w:tabs>
      </w:pPr>
      <w:hyperlink w:anchor="_Toc196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_Toc1963 \h </w:instrText>
        </w:r>
        <w:r>
          <w:fldChar w:fldCharType="separate"/>
        </w:r>
        <w:r>
          <w:t>1</w:t>
        </w:r>
        <w:r>
          <w:fldChar w:fldCharType="end"/>
        </w:r>
      </w:hyperlink>
    </w:p>
    <w:p>
      <w:pPr>
        <w:pStyle w:val="TOC3"/>
        <w:tabs>
          <w:tab w:val="right" w:leader="dot" w:pos="8312"/>
        </w:tabs>
      </w:pPr>
      <w:hyperlink w:anchor="_Toc5732" w:history="1">
        <w:r>
          <w:rPr>
            <w:szCs w:val="24"/>
          </w:rPr>
          <w:t>1.1.3项目建设性质</w:t>
        </w:r>
        <w:r>
          <w:tab/>
        </w:r>
        <w:r>
          <w:fldChar w:fldCharType="begin"/>
        </w:r>
        <w:r>
          <w:instrText xml:space="preserve"> PAGEREF _Toc5732 \h </w:instrText>
        </w:r>
        <w:r>
          <w:fldChar w:fldCharType="separate"/>
        </w:r>
        <w:r>
          <w:t>1</w:t>
        </w:r>
        <w:r>
          <w:fldChar w:fldCharType="end"/>
        </w:r>
      </w:hyperlink>
    </w:p>
    <w:p>
      <w:pPr>
        <w:pStyle w:val="TOC3"/>
        <w:tabs>
          <w:tab w:val="right" w:leader="dot" w:pos="8312"/>
        </w:tabs>
      </w:pPr>
      <w:hyperlink w:anchor="_Toc2477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_Toc24778 \h </w:instrText>
        </w:r>
        <w:r>
          <w:fldChar w:fldCharType="separate"/>
        </w:r>
        <w:r>
          <w:t>1</w:t>
        </w:r>
        <w:r>
          <w:fldChar w:fldCharType="end"/>
        </w:r>
      </w:hyperlink>
    </w:p>
    <w:p>
      <w:pPr>
        <w:pStyle w:val="TOC3"/>
        <w:tabs>
          <w:tab w:val="right" w:leader="dot" w:pos="8312"/>
        </w:tabs>
      </w:pPr>
      <w:hyperlink w:anchor="_Toc2139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_Toc21395 \h </w:instrText>
        </w:r>
        <w:r>
          <w:fldChar w:fldCharType="separate"/>
        </w:r>
        <w:r>
          <w:t>1</w:t>
        </w:r>
        <w:r>
          <w:fldChar w:fldCharType="end"/>
        </w:r>
      </w:hyperlink>
    </w:p>
    <w:p>
      <w:pPr>
        <w:pStyle w:val="TOC3"/>
        <w:tabs>
          <w:tab w:val="right" w:leader="dot" w:pos="8312"/>
        </w:tabs>
      </w:pPr>
      <w:hyperlink w:anchor="_Toc927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_Toc9271 \h </w:instrText>
        </w:r>
        <w:r>
          <w:fldChar w:fldCharType="separate"/>
        </w:r>
        <w:r>
          <w:t>1</w:t>
        </w:r>
        <w:r>
          <w:fldChar w:fldCharType="end"/>
        </w:r>
      </w:hyperlink>
    </w:p>
    <w:p>
      <w:pPr>
        <w:pStyle w:val="TOC3"/>
        <w:tabs>
          <w:tab w:val="right" w:leader="dot" w:pos="8312"/>
        </w:tabs>
      </w:pPr>
      <w:hyperlink w:anchor="_Toc6784"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_Toc6784 \h </w:instrText>
        </w:r>
        <w:r>
          <w:fldChar w:fldCharType="separate"/>
        </w:r>
        <w:r>
          <w:t>2</w:t>
        </w:r>
        <w:r>
          <w:fldChar w:fldCharType="end"/>
        </w:r>
      </w:hyperlink>
    </w:p>
    <w:p>
      <w:pPr>
        <w:pStyle w:val="TOC3"/>
        <w:tabs>
          <w:tab w:val="right" w:leader="dot" w:pos="8312"/>
        </w:tabs>
      </w:pPr>
      <w:hyperlink w:anchor="_Toc550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_Toc5501 \h </w:instrText>
        </w:r>
        <w:r>
          <w:fldChar w:fldCharType="separate"/>
        </w:r>
        <w:r>
          <w:t>2</w:t>
        </w:r>
        <w:r>
          <w:fldChar w:fldCharType="end"/>
        </w:r>
      </w:hyperlink>
    </w:p>
    <w:p>
      <w:pPr>
        <w:pStyle w:val="TOC3"/>
        <w:tabs>
          <w:tab w:val="right" w:leader="dot" w:pos="8312"/>
        </w:tabs>
      </w:pPr>
      <w:hyperlink w:anchor="_Toc196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_Toc1968 \h </w:instrText>
        </w:r>
        <w:r>
          <w:fldChar w:fldCharType="separate"/>
        </w:r>
        <w:r>
          <w:t>2</w:t>
        </w:r>
        <w:r>
          <w:fldChar w:fldCharType="end"/>
        </w:r>
      </w:hyperlink>
    </w:p>
    <w:p>
      <w:pPr>
        <w:pStyle w:val="TOC2"/>
        <w:tabs>
          <w:tab w:val="clear" w:pos="8302"/>
          <w:tab w:val="right" w:leader="dot" w:pos="8312"/>
        </w:tabs>
      </w:pPr>
      <w:hyperlink w:anchor="_Toc2087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_Toc20873 \h </w:instrText>
        </w:r>
        <w:r>
          <w:fldChar w:fldCharType="separate"/>
        </w:r>
        <w:r>
          <w:t>3</w:t>
        </w:r>
        <w:r>
          <w:fldChar w:fldCharType="end"/>
        </w:r>
      </w:hyperlink>
    </w:p>
    <w:p>
      <w:pPr>
        <w:pStyle w:val="TOC2"/>
        <w:tabs>
          <w:tab w:val="clear" w:pos="8302"/>
          <w:tab w:val="right" w:leader="dot" w:pos="8312"/>
        </w:tabs>
      </w:pPr>
      <w:hyperlink w:anchor="_Toc2990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_Toc29908 \h </w:instrText>
        </w:r>
        <w:r>
          <w:fldChar w:fldCharType="separate"/>
        </w:r>
        <w:r>
          <w:t>3</w:t>
        </w:r>
        <w:r>
          <w:fldChar w:fldCharType="end"/>
        </w:r>
      </w:hyperlink>
    </w:p>
    <w:p>
      <w:pPr>
        <w:pStyle w:val="TOC2"/>
        <w:tabs>
          <w:tab w:val="clear" w:pos="8302"/>
          <w:tab w:val="right" w:leader="dot" w:pos="8312"/>
        </w:tabs>
      </w:pPr>
      <w:hyperlink w:anchor="_Toc867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_Toc8670 \h </w:instrText>
        </w:r>
        <w:r>
          <w:fldChar w:fldCharType="separate"/>
        </w:r>
        <w:r>
          <w:t>4</w:t>
        </w:r>
        <w:r>
          <w:fldChar w:fldCharType="end"/>
        </w:r>
      </w:hyperlink>
    </w:p>
    <w:p>
      <w:pPr>
        <w:pStyle w:val="TOC2"/>
        <w:tabs>
          <w:tab w:val="clear" w:pos="8302"/>
          <w:tab w:val="right" w:leader="dot" w:pos="8312"/>
        </w:tabs>
      </w:pPr>
      <w:hyperlink w:anchor="_Toc18868" w:history="1">
        <w:r>
          <w:rPr>
            <w:rFonts w:ascii="Times New Roman" w:eastAsia="宋体" w:hAnsi="Times New Roman" w:hint="eastAsia"/>
            <w:szCs w:val="28"/>
          </w:rPr>
          <w:t>1.5研究范围</w:t>
        </w:r>
        <w:r>
          <w:tab/>
        </w:r>
        <w:r>
          <w:fldChar w:fldCharType="begin"/>
        </w:r>
        <w:r>
          <w:instrText xml:space="preserve"> PAGEREF _Toc18868 \h </w:instrText>
        </w:r>
        <w:r>
          <w:fldChar w:fldCharType="separate"/>
        </w:r>
        <w:r>
          <w:t>4</w:t>
        </w:r>
        <w:r>
          <w:fldChar w:fldCharType="end"/>
        </w:r>
      </w:hyperlink>
    </w:p>
    <w:p>
      <w:pPr>
        <w:pStyle w:val="TOC2"/>
        <w:tabs>
          <w:tab w:val="clear" w:pos="8302"/>
          <w:tab w:val="right" w:leader="dot" w:pos="8312"/>
        </w:tabs>
      </w:pPr>
      <w:hyperlink w:anchor="_Toc1081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_Toc10818 \h </w:instrText>
        </w:r>
        <w:r>
          <w:fldChar w:fldCharType="separate"/>
        </w:r>
        <w:r>
          <w:t>5</w:t>
        </w:r>
        <w:r>
          <w:fldChar w:fldCharType="end"/>
        </w:r>
      </w:hyperlink>
    </w:p>
    <w:p>
      <w:pPr>
        <w:pStyle w:val="TOC2"/>
        <w:tabs>
          <w:tab w:val="clear" w:pos="8302"/>
          <w:tab w:val="right" w:leader="dot" w:pos="8312"/>
        </w:tabs>
      </w:pPr>
      <w:hyperlink w:anchor="_Toc449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_Toc4497 \h </w:instrText>
        </w:r>
        <w:r>
          <w:fldChar w:fldCharType="separate"/>
        </w:r>
        <w:r>
          <w:t>6</w:t>
        </w:r>
        <w:r>
          <w:fldChar w:fldCharType="end"/>
        </w:r>
      </w:hyperlink>
    </w:p>
    <w:p>
      <w:pPr>
        <w:pStyle w:val="TOC1"/>
        <w:tabs>
          <w:tab w:val="clear" w:pos="8296"/>
          <w:tab w:val="right" w:leader="dot" w:pos="8312"/>
        </w:tabs>
      </w:pPr>
      <w:hyperlink w:anchor="_Toc1975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_Toc19755 \h </w:instrText>
        </w:r>
        <w:r>
          <w:fldChar w:fldCharType="separate"/>
        </w:r>
        <w:r>
          <w:t>7</w:t>
        </w:r>
        <w:r>
          <w:fldChar w:fldCharType="end"/>
        </w:r>
      </w:hyperlink>
    </w:p>
    <w:p>
      <w:pPr>
        <w:pStyle w:val="TOC2"/>
        <w:tabs>
          <w:tab w:val="clear" w:pos="8302"/>
          <w:tab w:val="right" w:leader="dot" w:pos="8312"/>
        </w:tabs>
      </w:pPr>
      <w:hyperlink w:anchor="_Toc2469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_Toc24697 \h </w:instrText>
        </w:r>
        <w:r>
          <w:fldChar w:fldCharType="separate"/>
        </w:r>
        <w:r>
          <w:t>7</w:t>
        </w:r>
        <w:r>
          <w:fldChar w:fldCharType="end"/>
        </w:r>
      </w:hyperlink>
    </w:p>
    <w:p>
      <w:pPr>
        <w:pStyle w:val="TOC2"/>
        <w:tabs>
          <w:tab w:val="clear" w:pos="8302"/>
          <w:tab w:val="right" w:leader="dot" w:pos="8312"/>
        </w:tabs>
      </w:pPr>
      <w:hyperlink w:anchor="_Toc1745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光电显示及智能终端产业化</w:t>
        </w:r>
        <w:r>
          <w:rPr>
            <w:rFonts w:ascii="Times New Roman" w:eastAsia="宋体" w:hAnsi="Times New Roman" w:hint="eastAsia"/>
          </w:rPr>
          <w:t>行业发展状况分析</w:t>
        </w:r>
        <w:r>
          <w:tab/>
        </w:r>
        <w:r>
          <w:fldChar w:fldCharType="begin"/>
        </w:r>
        <w:r>
          <w:instrText xml:space="preserve"> PAGEREF _Toc17455 \h </w:instrText>
        </w:r>
        <w:r>
          <w:fldChar w:fldCharType="separate"/>
        </w:r>
        <w:r>
          <w:t>7</w:t>
        </w:r>
        <w:r>
          <w:fldChar w:fldCharType="end"/>
        </w:r>
      </w:hyperlink>
    </w:p>
    <w:p>
      <w:pPr>
        <w:pStyle w:val="TOC2"/>
        <w:tabs>
          <w:tab w:val="clear" w:pos="8302"/>
          <w:tab w:val="right" w:leader="dot" w:pos="8312"/>
        </w:tabs>
      </w:pPr>
      <w:hyperlink w:anchor="_Toc1238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光电显示及智能终端产业化</w:t>
        </w:r>
        <w:r>
          <w:rPr>
            <w:rFonts w:ascii="Times New Roman" w:eastAsia="宋体" w:hAnsi="Times New Roman" w:hint="eastAsia"/>
          </w:rPr>
          <w:t>行业发展趋势分析</w:t>
        </w:r>
        <w:r>
          <w:tab/>
        </w:r>
        <w:r>
          <w:fldChar w:fldCharType="begin"/>
        </w:r>
        <w:r>
          <w:instrText xml:space="preserve"> PAGEREF _Toc12385 \h </w:instrText>
        </w:r>
        <w:r>
          <w:fldChar w:fldCharType="separate"/>
        </w:r>
        <w:r>
          <w:t>8</w:t>
        </w:r>
        <w:r>
          <w:fldChar w:fldCharType="end"/>
        </w:r>
      </w:hyperlink>
    </w:p>
    <w:p>
      <w:pPr>
        <w:pStyle w:val="TOC2"/>
        <w:tabs>
          <w:tab w:val="clear" w:pos="8302"/>
          <w:tab w:val="right" w:leader="dot" w:pos="8312"/>
        </w:tabs>
      </w:pPr>
      <w:hyperlink w:anchor="_Toc543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_Toc5435 \h </w:instrText>
        </w:r>
        <w:r>
          <w:fldChar w:fldCharType="separate"/>
        </w:r>
        <w:r>
          <w:t>9</w:t>
        </w:r>
        <w:r>
          <w:fldChar w:fldCharType="end"/>
        </w:r>
      </w:hyperlink>
    </w:p>
    <w:p>
      <w:pPr>
        <w:pStyle w:val="TOC1"/>
        <w:tabs>
          <w:tab w:val="clear" w:pos="8296"/>
          <w:tab w:val="right" w:leader="dot" w:pos="8312"/>
        </w:tabs>
      </w:pPr>
      <w:hyperlink w:anchor="_Toc2356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_Toc23564 \h </w:instrText>
        </w:r>
        <w:r>
          <w:fldChar w:fldCharType="separate"/>
        </w:r>
        <w:r>
          <w:t>10</w:t>
        </w:r>
        <w:r>
          <w:fldChar w:fldCharType="end"/>
        </w:r>
      </w:hyperlink>
    </w:p>
    <w:p>
      <w:pPr>
        <w:pStyle w:val="TOC2"/>
        <w:tabs>
          <w:tab w:val="clear" w:pos="8302"/>
          <w:tab w:val="right" w:leader="dot" w:pos="8312"/>
        </w:tabs>
      </w:pPr>
      <w:hyperlink w:anchor="_Toc471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_Toc4717 \h </w:instrText>
        </w:r>
        <w:r>
          <w:fldChar w:fldCharType="separate"/>
        </w:r>
        <w:r>
          <w:t>10</w:t>
        </w:r>
        <w:r>
          <w:fldChar w:fldCharType="end"/>
        </w:r>
      </w:hyperlink>
    </w:p>
    <w:p>
      <w:pPr>
        <w:pStyle w:val="TOC2"/>
        <w:tabs>
          <w:tab w:val="clear" w:pos="8302"/>
          <w:tab w:val="right" w:leader="dot" w:pos="8312"/>
        </w:tabs>
      </w:pPr>
      <w:hyperlink w:anchor="_Toc1996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_Toc19961 \h </w:instrText>
        </w:r>
        <w:r>
          <w:fldChar w:fldCharType="separate"/>
        </w:r>
        <w:r>
          <w:t>11</w:t>
        </w:r>
        <w:r>
          <w:fldChar w:fldCharType="end"/>
        </w:r>
      </w:hyperlink>
    </w:p>
    <w:p>
      <w:pPr>
        <w:pStyle w:val="TOC3"/>
        <w:tabs>
          <w:tab w:val="right" w:leader="dot" w:pos="8312"/>
        </w:tabs>
      </w:pPr>
      <w:hyperlink w:anchor="_Toc16828" w:history="1">
        <w:r>
          <w:rPr>
            <w:rFonts w:hint="eastAsia"/>
            <w:szCs w:val="24"/>
            <w:lang w:val="en-US" w:eastAsia="zh-CN"/>
          </w:rPr>
          <w:t>3</w:t>
        </w:r>
        <w:r>
          <w:rPr>
            <w:rFonts w:hint="eastAsia"/>
            <w:szCs w:val="24"/>
          </w:rPr>
          <w:t>.2.1有利于促进我国</w:t>
        </w:r>
        <w:r>
          <w:rPr>
            <w:rFonts w:hint="eastAsia"/>
            <w:szCs w:val="24"/>
            <w:lang w:eastAsia="zh-CN"/>
          </w:rPr>
          <w:t>光电显示及智能终端产业化</w:t>
        </w:r>
        <w:r>
          <w:rPr>
            <w:rFonts w:hint="eastAsia"/>
            <w:szCs w:val="24"/>
          </w:rPr>
          <w:t>工业快速发展</w:t>
        </w:r>
        <w:r>
          <w:rPr>
            <w:szCs w:val="24"/>
          </w:rPr>
          <w:t>的需要</w:t>
        </w:r>
        <w:r>
          <w:tab/>
        </w:r>
        <w:r>
          <w:fldChar w:fldCharType="begin"/>
        </w:r>
        <w:r>
          <w:instrText xml:space="preserve"> PAGEREF _Toc16828 \h </w:instrText>
        </w:r>
        <w:r>
          <w:fldChar w:fldCharType="separate"/>
        </w:r>
        <w:r>
          <w:t>11</w:t>
        </w:r>
        <w:r>
          <w:fldChar w:fldCharType="end"/>
        </w:r>
      </w:hyperlink>
    </w:p>
    <w:p>
      <w:pPr>
        <w:pStyle w:val="TOC3"/>
        <w:tabs>
          <w:tab w:val="right" w:leader="dot" w:pos="8312"/>
        </w:tabs>
      </w:pPr>
      <w:hyperlink w:anchor="_Toc27631" w:history="1">
        <w:r>
          <w:rPr>
            <w:rFonts w:hint="eastAsia"/>
            <w:szCs w:val="24"/>
            <w:lang w:val="en-US" w:eastAsia="zh-CN"/>
          </w:rPr>
          <w:t>3</w:t>
        </w:r>
        <w:r>
          <w:rPr>
            <w:rFonts w:hint="eastAsia"/>
            <w:szCs w:val="24"/>
          </w:rPr>
          <w:t>.2.2提升技术进步，满足</w:t>
        </w:r>
        <w:r>
          <w:rPr>
            <w:rFonts w:hint="eastAsia"/>
            <w:szCs w:val="24"/>
            <w:lang w:eastAsia="zh-CN"/>
          </w:rPr>
          <w:t>光电显示及智能终端产业化</w:t>
        </w:r>
        <w:r>
          <w:rPr>
            <w:rFonts w:hint="eastAsia"/>
            <w:szCs w:val="24"/>
          </w:rPr>
          <w:t>行业生产高品质产品的需要</w:t>
        </w:r>
        <w:r>
          <w:tab/>
        </w:r>
        <w:r>
          <w:fldChar w:fldCharType="begin"/>
        </w:r>
        <w:r>
          <w:instrText xml:space="preserve"> PAGEREF _Toc27631 \h </w:instrText>
        </w:r>
        <w:r>
          <w:fldChar w:fldCharType="separate"/>
        </w:r>
        <w:r>
          <w:t>12</w:t>
        </w:r>
        <w:r>
          <w:fldChar w:fldCharType="end"/>
        </w:r>
      </w:hyperlink>
    </w:p>
    <w:p>
      <w:pPr>
        <w:pStyle w:val="TOC3"/>
        <w:tabs>
          <w:tab w:val="right" w:leader="dot" w:pos="8312"/>
        </w:tabs>
      </w:pPr>
      <w:hyperlink w:anchor="_Toc1300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_Toc13009 \h </w:instrText>
        </w:r>
        <w:r>
          <w:fldChar w:fldCharType="separate"/>
        </w:r>
        <w:r>
          <w:t>13</w:t>
        </w:r>
        <w:r>
          <w:fldChar w:fldCharType="end"/>
        </w:r>
      </w:hyperlink>
    </w:p>
    <w:p>
      <w:pPr>
        <w:pStyle w:val="TOC3"/>
        <w:tabs>
          <w:tab w:val="right" w:leader="dot" w:pos="8312"/>
        </w:tabs>
      </w:pPr>
      <w:hyperlink w:anchor="_Toc1943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光电显示及智能终端产业化</w:t>
        </w:r>
        <w:r>
          <w:rPr>
            <w:szCs w:val="24"/>
          </w:rPr>
          <w:t>产品研发和技术创新</w:t>
        </w:r>
        <w:r>
          <w:rPr>
            <w:rFonts w:hint="eastAsia"/>
            <w:szCs w:val="24"/>
          </w:rPr>
          <w:t>水平的需要</w:t>
        </w:r>
        <w:r>
          <w:tab/>
        </w:r>
        <w:r>
          <w:fldChar w:fldCharType="begin"/>
        </w:r>
        <w:r>
          <w:instrText xml:space="preserve"> PAGEREF _Toc19437 \h </w:instrText>
        </w:r>
        <w:r>
          <w:fldChar w:fldCharType="separate"/>
        </w:r>
        <w:r>
          <w:t>13</w:t>
        </w:r>
        <w:r>
          <w:fldChar w:fldCharType="end"/>
        </w:r>
      </w:hyperlink>
    </w:p>
    <w:p>
      <w:pPr>
        <w:pStyle w:val="TOC3"/>
        <w:tabs>
          <w:tab w:val="right" w:leader="dot" w:pos="8312"/>
        </w:tabs>
      </w:pPr>
      <w:hyperlink w:anchor="_Toc1555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_Toc15552 \h </w:instrText>
        </w:r>
        <w:r>
          <w:fldChar w:fldCharType="separate"/>
        </w:r>
        <w:r>
          <w:t>13</w:t>
        </w:r>
        <w:r>
          <w:fldChar w:fldCharType="end"/>
        </w:r>
      </w:hyperlink>
    </w:p>
    <w:p>
      <w:pPr>
        <w:pStyle w:val="TOC3"/>
        <w:tabs>
          <w:tab w:val="right" w:leader="dot" w:pos="8312"/>
        </w:tabs>
      </w:pPr>
      <w:hyperlink w:anchor="_Toc2598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_Toc25985 \h </w:instrText>
        </w:r>
        <w:r>
          <w:fldChar w:fldCharType="separate"/>
        </w:r>
        <w:r>
          <w:t>14</w:t>
        </w:r>
        <w:r>
          <w:fldChar w:fldCharType="end"/>
        </w:r>
      </w:hyperlink>
    </w:p>
    <w:p>
      <w:pPr>
        <w:pStyle w:val="TOC2"/>
        <w:tabs>
          <w:tab w:val="clear" w:pos="8302"/>
          <w:tab w:val="right" w:leader="dot" w:pos="8312"/>
        </w:tabs>
      </w:pPr>
      <w:hyperlink w:anchor="_Toc1088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_Toc10886 \h </w:instrText>
        </w:r>
        <w:r>
          <w:fldChar w:fldCharType="separate"/>
        </w:r>
        <w:r>
          <w:t>14</w:t>
        </w:r>
        <w:r>
          <w:fldChar w:fldCharType="end"/>
        </w:r>
      </w:hyperlink>
    </w:p>
    <w:p>
      <w:pPr>
        <w:pStyle w:val="TOC3"/>
        <w:tabs>
          <w:tab w:val="right" w:leader="dot" w:pos="8312"/>
        </w:tabs>
      </w:pPr>
      <w:hyperlink w:anchor="_Toc19145" w:history="1">
        <w:r>
          <w:rPr>
            <w:rFonts w:hint="eastAsia"/>
            <w:szCs w:val="24"/>
            <w:lang w:val="en-US" w:eastAsia="zh-CN"/>
          </w:rPr>
          <w:t>3</w:t>
        </w:r>
        <w:r>
          <w:rPr>
            <w:rFonts w:hint="eastAsia"/>
            <w:szCs w:val="24"/>
          </w:rPr>
          <w:t>.3.1政策可行性</w:t>
        </w:r>
        <w:r>
          <w:tab/>
        </w:r>
        <w:r>
          <w:fldChar w:fldCharType="begin"/>
        </w:r>
        <w:r>
          <w:instrText xml:space="preserve"> PAGEREF _Toc19145 \h </w:instrText>
        </w:r>
        <w:r>
          <w:fldChar w:fldCharType="separate"/>
        </w:r>
        <w:r>
          <w:t>14</w:t>
        </w:r>
        <w:r>
          <w:fldChar w:fldCharType="end"/>
        </w:r>
      </w:hyperlink>
    </w:p>
    <w:p>
      <w:pPr>
        <w:pStyle w:val="TOC3"/>
        <w:tabs>
          <w:tab w:val="right" w:leader="dot" w:pos="8312"/>
        </w:tabs>
      </w:pPr>
      <w:hyperlink w:anchor="_Toc21624" w:history="1">
        <w:r>
          <w:rPr>
            <w:rFonts w:hint="eastAsia"/>
            <w:szCs w:val="24"/>
            <w:lang w:val="en-US" w:eastAsia="zh-CN"/>
          </w:rPr>
          <w:t>3</w:t>
        </w:r>
        <w:r>
          <w:rPr>
            <w:rFonts w:hint="eastAsia"/>
            <w:szCs w:val="24"/>
          </w:rPr>
          <w:t>.3.2技术可行性</w:t>
        </w:r>
        <w:r>
          <w:tab/>
        </w:r>
        <w:r>
          <w:fldChar w:fldCharType="begin"/>
        </w:r>
        <w:r>
          <w:instrText xml:space="preserve"> PAGEREF _Toc21624 \h </w:instrText>
        </w:r>
        <w:r>
          <w:fldChar w:fldCharType="separate"/>
        </w:r>
        <w:r>
          <w:t>15</w:t>
        </w:r>
        <w:r>
          <w:fldChar w:fldCharType="end"/>
        </w:r>
      </w:hyperlink>
    </w:p>
    <w:p>
      <w:pPr>
        <w:pStyle w:val="TOC3"/>
        <w:tabs>
          <w:tab w:val="right" w:leader="dot" w:pos="8312"/>
        </w:tabs>
      </w:pPr>
      <w:hyperlink w:anchor="_Toc3770" w:history="1">
        <w:r>
          <w:rPr>
            <w:rFonts w:hint="eastAsia"/>
            <w:szCs w:val="24"/>
            <w:lang w:val="en-US" w:eastAsia="zh-CN"/>
          </w:rPr>
          <w:t>3</w:t>
        </w:r>
        <w:r>
          <w:rPr>
            <w:rFonts w:hint="eastAsia"/>
            <w:szCs w:val="24"/>
          </w:rPr>
          <w:t>.3.3管理可行性</w:t>
        </w:r>
        <w:r>
          <w:tab/>
        </w:r>
        <w:r>
          <w:fldChar w:fldCharType="begin"/>
        </w:r>
        <w:r>
          <w:instrText xml:space="preserve"> PAGEREF _Toc3770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200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_Toc22008 \h </w:instrText>
        </w:r>
        <w:r>
          <w:fldChar w:fldCharType="separate"/>
        </w:r>
        <w:r>
          <w:t>16</w:t>
        </w:r>
        <w:r>
          <w:fldChar w:fldCharType="end"/>
        </w:r>
      </w:hyperlink>
    </w:p>
    <w:p>
      <w:pPr>
        <w:pStyle w:val="TOC1"/>
        <w:tabs>
          <w:tab w:val="clear" w:pos="8296"/>
          <w:tab w:val="right" w:leader="dot" w:pos="8312"/>
        </w:tabs>
      </w:pPr>
      <w:hyperlink w:anchor="_Toc2722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_Toc27229 \h </w:instrText>
        </w:r>
        <w:r>
          <w:fldChar w:fldCharType="separate"/>
        </w:r>
        <w:r>
          <w:t>17</w:t>
        </w:r>
        <w:r>
          <w:fldChar w:fldCharType="end"/>
        </w:r>
      </w:hyperlink>
    </w:p>
    <w:p>
      <w:pPr>
        <w:pStyle w:val="TOC2"/>
        <w:tabs>
          <w:tab w:val="clear" w:pos="8302"/>
          <w:tab w:val="right" w:leader="dot" w:pos="8312"/>
        </w:tabs>
      </w:pPr>
      <w:hyperlink w:anchor="_Toc1900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_Toc19006 \h </w:instrText>
        </w:r>
        <w:r>
          <w:fldChar w:fldCharType="separate"/>
        </w:r>
        <w:r>
          <w:t>17</w:t>
        </w:r>
        <w:r>
          <w:fldChar w:fldCharType="end"/>
        </w:r>
      </w:hyperlink>
    </w:p>
    <w:p>
      <w:pPr>
        <w:pStyle w:val="TOC2"/>
        <w:tabs>
          <w:tab w:val="clear" w:pos="8302"/>
          <w:tab w:val="right" w:leader="dot" w:pos="8312"/>
        </w:tabs>
      </w:pPr>
      <w:hyperlink w:anchor="_Toc28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_Toc283 \h </w:instrText>
        </w:r>
        <w:r>
          <w:fldChar w:fldCharType="separate"/>
        </w:r>
        <w:r>
          <w:t>17</w:t>
        </w:r>
        <w:r>
          <w:fldChar w:fldCharType="end"/>
        </w:r>
      </w:hyperlink>
    </w:p>
    <w:p>
      <w:pPr>
        <w:pStyle w:val="TOC3"/>
        <w:tabs>
          <w:tab w:val="right" w:leader="dot" w:pos="8312"/>
        </w:tabs>
      </w:pPr>
      <w:hyperlink w:anchor="_Toc4081" w:history="1">
        <w:r>
          <w:t>4.2.1</w:t>
        </w:r>
        <w:r>
          <w:rPr>
            <w:rFonts w:hAnsi="宋体"/>
          </w:rPr>
          <w:t>区域概况</w:t>
        </w:r>
        <w:r>
          <w:tab/>
        </w:r>
        <w:r>
          <w:fldChar w:fldCharType="begin"/>
        </w:r>
        <w:r>
          <w:instrText xml:space="preserve"> PAGEREF _Toc4081 \h </w:instrText>
        </w:r>
        <w:r>
          <w:fldChar w:fldCharType="separate"/>
        </w:r>
        <w:r>
          <w:t>17</w:t>
        </w:r>
        <w:r>
          <w:fldChar w:fldCharType="end"/>
        </w:r>
      </w:hyperlink>
    </w:p>
    <w:p>
      <w:pPr>
        <w:pStyle w:val="TOC3"/>
        <w:tabs>
          <w:tab w:val="right" w:leader="dot" w:pos="8312"/>
        </w:tabs>
      </w:pPr>
      <w:hyperlink w:anchor="_Toc25688" w:history="1">
        <w:r>
          <w:t>4.2.2</w:t>
        </w:r>
        <w:r>
          <w:rPr>
            <w:rFonts w:hAnsi="宋体"/>
          </w:rPr>
          <w:t>地形地貌条件</w:t>
        </w:r>
        <w:r>
          <w:tab/>
        </w:r>
        <w:r>
          <w:fldChar w:fldCharType="begin"/>
        </w:r>
        <w:r>
          <w:instrText xml:space="preserve"> PAGEREF _Toc25688 \h </w:instrText>
        </w:r>
        <w:r>
          <w:fldChar w:fldCharType="separate"/>
        </w:r>
        <w:r>
          <w:t>18</w:t>
        </w:r>
        <w:r>
          <w:fldChar w:fldCharType="end"/>
        </w:r>
      </w:hyperlink>
    </w:p>
    <w:p>
      <w:pPr>
        <w:pStyle w:val="TOC3"/>
        <w:tabs>
          <w:tab w:val="right" w:leader="dot" w:pos="8312"/>
        </w:tabs>
      </w:pPr>
      <w:hyperlink w:anchor="_Toc21209" w:history="1">
        <w:r>
          <w:t>4.2.3</w:t>
        </w:r>
        <w:r>
          <w:rPr>
            <w:rFonts w:hAnsi="宋体"/>
          </w:rPr>
          <w:t>气候条件</w:t>
        </w:r>
        <w:r>
          <w:tab/>
        </w:r>
        <w:r>
          <w:fldChar w:fldCharType="begin"/>
        </w:r>
        <w:r>
          <w:instrText xml:space="preserve"> PAGEREF _Toc21209 \h </w:instrText>
        </w:r>
        <w:r>
          <w:fldChar w:fldCharType="separate"/>
        </w:r>
        <w:r>
          <w:t>18</w:t>
        </w:r>
        <w:r>
          <w:fldChar w:fldCharType="end"/>
        </w:r>
      </w:hyperlink>
    </w:p>
    <w:p>
      <w:pPr>
        <w:pStyle w:val="TOC3"/>
        <w:tabs>
          <w:tab w:val="right" w:leader="dot" w:pos="8312"/>
        </w:tabs>
      </w:pPr>
      <w:hyperlink w:anchor="_Toc14565" w:history="1">
        <w:r>
          <w:t>4.2.4</w:t>
        </w:r>
        <w:r>
          <w:rPr>
            <w:rFonts w:hAnsi="宋体"/>
          </w:rPr>
          <w:t>自然资源条件</w:t>
        </w:r>
        <w:r>
          <w:tab/>
        </w:r>
        <w:r>
          <w:fldChar w:fldCharType="begin"/>
        </w:r>
        <w:r>
          <w:instrText xml:space="preserve"> PAGEREF _Toc14565 \h </w:instrText>
        </w:r>
        <w:r>
          <w:fldChar w:fldCharType="separate"/>
        </w:r>
        <w:r>
          <w:t>18</w:t>
        </w:r>
        <w:r>
          <w:fldChar w:fldCharType="end"/>
        </w:r>
      </w:hyperlink>
    </w:p>
    <w:p>
      <w:pPr>
        <w:pStyle w:val="TOC3"/>
        <w:tabs>
          <w:tab w:val="right" w:leader="dot" w:pos="8312"/>
        </w:tabs>
      </w:pPr>
      <w:hyperlink w:anchor="_Toc21506" w:history="1">
        <w:r>
          <w:t>4.2.5</w:t>
        </w:r>
        <w:r>
          <w:rPr>
            <w:rFonts w:hAnsi="宋体"/>
          </w:rPr>
          <w:t>交通区位条件</w:t>
        </w:r>
        <w:r>
          <w:tab/>
        </w:r>
        <w:r>
          <w:fldChar w:fldCharType="begin"/>
        </w:r>
        <w:r>
          <w:instrText xml:space="preserve"> PAGEREF _Toc21506 \h </w:instrText>
        </w:r>
        <w:r>
          <w:fldChar w:fldCharType="separate"/>
        </w:r>
        <w:r>
          <w:t>20</w:t>
        </w:r>
        <w:r>
          <w:fldChar w:fldCharType="end"/>
        </w:r>
      </w:hyperlink>
    </w:p>
    <w:p>
      <w:pPr>
        <w:pStyle w:val="TOC3"/>
        <w:tabs>
          <w:tab w:val="right" w:leader="dot" w:pos="8312"/>
        </w:tabs>
      </w:pPr>
      <w:hyperlink w:anchor="_Toc13593" w:history="1">
        <w:r>
          <w:t>4.2.6</w:t>
        </w:r>
        <w:r>
          <w:rPr>
            <w:rFonts w:hAnsi="宋体"/>
          </w:rPr>
          <w:t>区域经济发展条件</w:t>
        </w:r>
        <w:r>
          <w:tab/>
        </w:r>
        <w:r>
          <w:fldChar w:fldCharType="begin"/>
        </w:r>
        <w:r>
          <w:instrText xml:space="preserve"> PAGEREF _Toc13593 \h </w:instrText>
        </w:r>
        <w:r>
          <w:fldChar w:fldCharType="separate"/>
        </w:r>
        <w:r>
          <w:t>20</w:t>
        </w:r>
        <w:r>
          <w:fldChar w:fldCharType="end"/>
        </w:r>
      </w:hyperlink>
    </w:p>
    <w:p>
      <w:pPr>
        <w:pStyle w:val="TOC1"/>
        <w:tabs>
          <w:tab w:val="clear" w:pos="8296"/>
          <w:tab w:val="right" w:leader="dot" w:pos="8312"/>
        </w:tabs>
      </w:pPr>
      <w:hyperlink w:anchor="_Toc2764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_Toc27645 \h </w:instrText>
        </w:r>
        <w:r>
          <w:fldChar w:fldCharType="separate"/>
        </w:r>
        <w:r>
          <w:t>21</w:t>
        </w:r>
        <w:r>
          <w:fldChar w:fldCharType="end"/>
        </w:r>
      </w:hyperlink>
    </w:p>
    <w:p>
      <w:pPr>
        <w:pStyle w:val="TOC2"/>
        <w:tabs>
          <w:tab w:val="clear" w:pos="8302"/>
          <w:tab w:val="right" w:leader="dot" w:pos="8312"/>
        </w:tabs>
      </w:pPr>
      <w:hyperlink w:anchor="_Toc935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_Toc9354 \h </w:instrText>
        </w:r>
        <w:r>
          <w:fldChar w:fldCharType="separate"/>
        </w:r>
        <w:r>
          <w:t>21</w:t>
        </w:r>
        <w:r>
          <w:fldChar w:fldCharType="end"/>
        </w:r>
      </w:hyperlink>
    </w:p>
    <w:p>
      <w:pPr>
        <w:pStyle w:val="TOC2"/>
        <w:tabs>
          <w:tab w:val="clear" w:pos="8302"/>
          <w:tab w:val="right" w:leader="dot" w:pos="8312"/>
        </w:tabs>
      </w:pPr>
      <w:hyperlink w:anchor="_Toc2461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_Toc24613 \h </w:instrText>
        </w:r>
        <w:r>
          <w:fldChar w:fldCharType="separate"/>
        </w:r>
        <w:r>
          <w:t>21</w:t>
        </w:r>
        <w:r>
          <w:fldChar w:fldCharType="end"/>
        </w:r>
      </w:hyperlink>
    </w:p>
    <w:p>
      <w:pPr>
        <w:pStyle w:val="TOC3"/>
        <w:tabs>
          <w:tab w:val="right" w:leader="dot" w:pos="8312"/>
        </w:tabs>
      </w:pPr>
      <w:hyperlink w:anchor="_Toc18113" w:history="1">
        <w:r>
          <w:t>5.</w:t>
        </w:r>
        <w:r>
          <w:rPr>
            <w:rFonts w:hint="eastAsia"/>
          </w:rPr>
          <w:t>2</w:t>
        </w:r>
        <w:r>
          <w:t>.1</w:t>
        </w:r>
        <w:r>
          <w:rPr>
            <w:rFonts w:hint="eastAsia"/>
          </w:rPr>
          <w:t>总体规划方案</w:t>
        </w:r>
        <w:r>
          <w:tab/>
        </w:r>
        <w:r>
          <w:fldChar w:fldCharType="begin"/>
        </w:r>
        <w:r>
          <w:instrText xml:space="preserve"> PAGEREF _Toc18113 \h </w:instrText>
        </w:r>
        <w:r>
          <w:fldChar w:fldCharType="separate"/>
        </w:r>
        <w:r>
          <w:t>21</w:t>
        </w:r>
        <w:r>
          <w:fldChar w:fldCharType="end"/>
        </w:r>
      </w:hyperlink>
    </w:p>
    <w:p>
      <w:pPr>
        <w:pStyle w:val="TOC3"/>
        <w:tabs>
          <w:tab w:val="right" w:leader="dot" w:pos="8312"/>
        </w:tabs>
      </w:pPr>
      <w:hyperlink w:anchor="_Toc11026" w:history="1">
        <w:r>
          <w:t>5.</w:t>
        </w:r>
        <w:r>
          <w:rPr>
            <w:rFonts w:hint="eastAsia"/>
          </w:rPr>
          <w:t>2</w:t>
        </w:r>
        <w:r>
          <w:t>.2</w:t>
        </w:r>
        <w:r>
          <w:rPr>
            <w:rFonts w:hint="eastAsia"/>
          </w:rPr>
          <w:t>土建工程方案</w:t>
        </w:r>
        <w:r>
          <w:tab/>
        </w:r>
        <w:r>
          <w:fldChar w:fldCharType="begin"/>
        </w:r>
        <w:r>
          <w:instrText xml:space="preserve"> PAGEREF _Toc11026 \h </w:instrText>
        </w:r>
        <w:r>
          <w:fldChar w:fldCharType="separate"/>
        </w:r>
        <w:r>
          <w:t>22</w:t>
        </w:r>
        <w:r>
          <w:fldChar w:fldCharType="end"/>
        </w:r>
      </w:hyperlink>
    </w:p>
    <w:p>
      <w:pPr>
        <w:pStyle w:val="TOC2"/>
        <w:tabs>
          <w:tab w:val="clear" w:pos="8302"/>
          <w:tab w:val="right" w:leader="dot" w:pos="8312"/>
        </w:tabs>
      </w:pPr>
      <w:hyperlink w:anchor="_Toc1852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_Toc18529 \h </w:instrText>
        </w:r>
        <w:r>
          <w:fldChar w:fldCharType="separate"/>
        </w:r>
        <w:r>
          <w:t>23</w:t>
        </w:r>
        <w:r>
          <w:fldChar w:fldCharType="end"/>
        </w:r>
      </w:hyperlink>
    </w:p>
    <w:p>
      <w:pPr>
        <w:pStyle w:val="TOC2"/>
        <w:tabs>
          <w:tab w:val="clear" w:pos="8302"/>
          <w:tab w:val="right" w:leader="dot" w:pos="8312"/>
        </w:tabs>
      </w:pPr>
      <w:hyperlink w:anchor="_Toc656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_Toc6560 \h </w:instrText>
        </w:r>
        <w:r>
          <w:fldChar w:fldCharType="separate"/>
        </w:r>
        <w:r>
          <w:t>23</w:t>
        </w:r>
        <w:r>
          <w:fldChar w:fldCharType="end"/>
        </w:r>
      </w:hyperlink>
    </w:p>
    <w:p>
      <w:pPr>
        <w:pStyle w:val="TOC3"/>
        <w:tabs>
          <w:tab w:val="right" w:leader="dot" w:pos="8312"/>
        </w:tabs>
      </w:pPr>
      <w:hyperlink w:anchor="_Toc21133" w:history="1">
        <w:r>
          <w:rPr>
            <w:rFonts w:hint="eastAsia"/>
          </w:rPr>
          <w:t>5.4.1给排水</w:t>
        </w:r>
        <w:r>
          <w:tab/>
        </w:r>
        <w:r>
          <w:fldChar w:fldCharType="begin"/>
        </w:r>
        <w:r>
          <w:instrText xml:space="preserve"> PAGEREF _Toc21133 \h </w:instrText>
        </w:r>
        <w:r>
          <w:fldChar w:fldCharType="separate"/>
        </w:r>
        <w:r>
          <w:t>23</w:t>
        </w:r>
        <w:r>
          <w:fldChar w:fldCharType="end"/>
        </w:r>
      </w:hyperlink>
    </w:p>
    <w:p>
      <w:pPr>
        <w:pStyle w:val="TOC3"/>
        <w:tabs>
          <w:tab w:val="right" w:leader="dot" w:pos="8312"/>
        </w:tabs>
      </w:pPr>
      <w:hyperlink w:anchor="_Toc26934" w:history="1">
        <w:r>
          <w:rPr>
            <w:rFonts w:hint="eastAsia"/>
          </w:rPr>
          <w:t>5.4.2供电</w:t>
        </w:r>
        <w:r>
          <w:tab/>
        </w:r>
        <w:r>
          <w:fldChar w:fldCharType="begin"/>
        </w:r>
        <w:r>
          <w:instrText xml:space="preserve"> PAGEREF _Toc26934 \h </w:instrText>
        </w:r>
        <w:r>
          <w:fldChar w:fldCharType="separate"/>
        </w:r>
        <w:r>
          <w:t>25</w:t>
        </w:r>
        <w:r>
          <w:fldChar w:fldCharType="end"/>
        </w:r>
      </w:hyperlink>
    </w:p>
    <w:p>
      <w:pPr>
        <w:pStyle w:val="TOC2"/>
        <w:tabs>
          <w:tab w:val="clear" w:pos="8302"/>
          <w:tab w:val="right" w:leader="dot" w:pos="8312"/>
        </w:tabs>
      </w:pPr>
      <w:hyperlink w:anchor="_Toc19101" w:history="1">
        <w:r>
          <w:rPr>
            <w:rFonts w:ascii="Times New Roman" w:eastAsia="宋体" w:hAnsi="Times New Roman" w:hint="eastAsia"/>
          </w:rPr>
          <w:t>5.5道路设计</w:t>
        </w:r>
        <w:r>
          <w:tab/>
        </w:r>
        <w:r>
          <w:fldChar w:fldCharType="begin"/>
        </w:r>
        <w:r>
          <w:instrText xml:space="preserve"> PAGEREF _Toc19101 \h </w:instrText>
        </w:r>
        <w:r>
          <w:fldChar w:fldCharType="separate"/>
        </w:r>
        <w:r>
          <w:t>27</w:t>
        </w:r>
        <w:r>
          <w:fldChar w:fldCharType="end"/>
        </w:r>
      </w:hyperlink>
    </w:p>
    <w:p>
      <w:pPr>
        <w:pStyle w:val="TOC2"/>
        <w:tabs>
          <w:tab w:val="clear" w:pos="8302"/>
          <w:tab w:val="right" w:leader="dot" w:pos="8312"/>
        </w:tabs>
      </w:pPr>
      <w:hyperlink w:anchor="_Toc1463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_Toc14637 \h </w:instrText>
        </w:r>
        <w:r>
          <w:fldChar w:fldCharType="separate"/>
        </w:r>
        <w:r>
          <w:t>28</w:t>
        </w:r>
        <w:r>
          <w:fldChar w:fldCharType="end"/>
        </w:r>
      </w:hyperlink>
    </w:p>
    <w:p>
      <w:pPr>
        <w:pStyle w:val="TOC2"/>
        <w:tabs>
          <w:tab w:val="clear" w:pos="8302"/>
          <w:tab w:val="right" w:leader="dot" w:pos="8312"/>
        </w:tabs>
      </w:pPr>
      <w:hyperlink w:anchor="_Toc2774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_Toc27747 \h </w:instrText>
        </w:r>
        <w:r>
          <w:fldChar w:fldCharType="separate"/>
        </w:r>
        <w:r>
          <w:t>28</w:t>
        </w:r>
        <w:r>
          <w:fldChar w:fldCharType="end"/>
        </w:r>
      </w:hyperlink>
    </w:p>
    <w:p>
      <w:pPr>
        <w:pStyle w:val="TOC3"/>
        <w:tabs>
          <w:tab w:val="right" w:leader="dot" w:pos="8312"/>
        </w:tabs>
      </w:pPr>
      <w:hyperlink w:anchor="_Toc28805" w:history="1">
        <w:r>
          <w:rPr>
            <w:rFonts w:hint="eastAsia"/>
          </w:rPr>
          <w:t>5.7.1项目用地规划选址</w:t>
        </w:r>
        <w:r>
          <w:tab/>
        </w:r>
        <w:r>
          <w:fldChar w:fldCharType="begin"/>
        </w:r>
        <w:r>
          <w:instrText xml:space="preserve"> PAGEREF _Toc28805 \h </w:instrText>
        </w:r>
        <w:r>
          <w:fldChar w:fldCharType="separate"/>
        </w:r>
        <w:r>
          <w:t>28</w:t>
        </w:r>
        <w:r>
          <w:fldChar w:fldCharType="end"/>
        </w:r>
      </w:hyperlink>
    </w:p>
    <w:p>
      <w:pPr>
        <w:pStyle w:val="TOC3"/>
        <w:tabs>
          <w:tab w:val="right" w:leader="dot" w:pos="8312"/>
        </w:tabs>
      </w:pPr>
      <w:hyperlink w:anchor="_Toc31616" w:history="1">
        <w:r>
          <w:rPr>
            <w:rFonts w:hint="eastAsia"/>
          </w:rPr>
          <w:t>5.7.2用地规模及用地类型</w:t>
        </w:r>
        <w:r>
          <w:tab/>
        </w:r>
        <w:r>
          <w:fldChar w:fldCharType="begin"/>
        </w:r>
        <w:r>
          <w:instrText xml:space="preserve"> PAGEREF _Toc31616 \h </w:instrText>
        </w:r>
        <w:r>
          <w:fldChar w:fldCharType="separate"/>
        </w:r>
        <w:r>
          <w:t>28</w:t>
        </w:r>
        <w:r>
          <w:fldChar w:fldCharType="end"/>
        </w:r>
      </w:hyperlink>
    </w:p>
    <w:p>
      <w:pPr>
        <w:pStyle w:val="TOC1"/>
        <w:tabs>
          <w:tab w:val="clear" w:pos="8296"/>
          <w:tab w:val="right" w:leader="dot" w:pos="8312"/>
        </w:tabs>
      </w:pPr>
      <w:hyperlink w:anchor="_Toc59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_Toc599 \h </w:instrText>
        </w:r>
        <w:r>
          <w:fldChar w:fldCharType="separate"/>
        </w:r>
        <w:r>
          <w:t>30</w:t>
        </w:r>
        <w:r>
          <w:fldChar w:fldCharType="end"/>
        </w:r>
      </w:hyperlink>
    </w:p>
    <w:p>
      <w:pPr>
        <w:pStyle w:val="TOC2"/>
        <w:tabs>
          <w:tab w:val="clear" w:pos="8302"/>
          <w:tab w:val="right" w:leader="dot" w:pos="8312"/>
        </w:tabs>
      </w:pPr>
      <w:hyperlink w:anchor="_Toc2781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_Toc27818 \h </w:instrText>
        </w:r>
        <w:r>
          <w:fldChar w:fldCharType="separate"/>
        </w:r>
        <w:r>
          <w:t>30</w:t>
        </w:r>
        <w:r>
          <w:fldChar w:fldCharType="end"/>
        </w:r>
      </w:hyperlink>
    </w:p>
    <w:p>
      <w:pPr>
        <w:pStyle w:val="TOC2"/>
        <w:tabs>
          <w:tab w:val="clear" w:pos="8302"/>
          <w:tab w:val="right" w:leader="dot" w:pos="8312"/>
        </w:tabs>
      </w:pPr>
      <w:hyperlink w:anchor="_Toc373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_Toc3736 \h </w:instrText>
        </w:r>
        <w:r>
          <w:fldChar w:fldCharType="separate"/>
        </w:r>
        <w:r>
          <w:t>30</w:t>
        </w:r>
        <w:r>
          <w:fldChar w:fldCharType="end"/>
        </w:r>
      </w:hyperlink>
    </w:p>
    <w:p>
      <w:pPr>
        <w:pStyle w:val="TOC2"/>
        <w:tabs>
          <w:tab w:val="clear" w:pos="8302"/>
          <w:tab w:val="right" w:leader="dot" w:pos="8312"/>
        </w:tabs>
      </w:pPr>
      <w:hyperlink w:anchor="_Toc1172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_Toc11724 \h </w:instrText>
        </w:r>
        <w:r>
          <w:fldChar w:fldCharType="separate"/>
        </w:r>
        <w:r>
          <w:t>30</w:t>
        </w:r>
        <w:r>
          <w:fldChar w:fldCharType="end"/>
        </w:r>
      </w:hyperlink>
    </w:p>
    <w:p>
      <w:pPr>
        <w:pStyle w:val="TOC2"/>
        <w:tabs>
          <w:tab w:val="clear" w:pos="8302"/>
          <w:tab w:val="right" w:leader="dot" w:pos="8312"/>
        </w:tabs>
      </w:pPr>
      <w:hyperlink w:anchor="_Toc2599" w:history="1">
        <w:r>
          <w:rPr>
            <w:rFonts w:ascii="Times New Roman" w:eastAsia="宋体" w:hAnsi="Times New Roman" w:hint="eastAsia"/>
            <w:szCs w:val="28"/>
          </w:rPr>
          <w:t>6.4产品生产规模确定</w:t>
        </w:r>
        <w:r>
          <w:tab/>
        </w:r>
        <w:r>
          <w:fldChar w:fldCharType="begin"/>
        </w:r>
        <w:r>
          <w:instrText xml:space="preserve"> PAGEREF _Toc2599 \h </w:instrText>
        </w:r>
        <w:r>
          <w:fldChar w:fldCharType="separate"/>
        </w:r>
        <w:r>
          <w:t>30</w:t>
        </w:r>
        <w:r>
          <w:fldChar w:fldCharType="end"/>
        </w:r>
      </w:hyperlink>
    </w:p>
    <w:p>
      <w:pPr>
        <w:pStyle w:val="TOC2"/>
        <w:tabs>
          <w:tab w:val="clear" w:pos="8302"/>
          <w:tab w:val="right" w:leader="dot" w:pos="8312"/>
        </w:tabs>
      </w:pPr>
      <w:hyperlink w:anchor="_Toc11359" w:history="1">
        <w:r>
          <w:rPr>
            <w:rFonts w:ascii="Times New Roman" w:eastAsia="宋体" w:hAnsi="Times New Roman" w:hint="eastAsia"/>
            <w:szCs w:val="28"/>
          </w:rPr>
          <w:t>6.5项目生产工艺简述</w:t>
        </w:r>
        <w:r>
          <w:tab/>
        </w:r>
        <w:r>
          <w:fldChar w:fldCharType="begin"/>
        </w:r>
        <w:r>
          <w:instrText xml:space="preserve"> PAGEREF _Toc11359 \h </w:instrText>
        </w:r>
        <w:r>
          <w:fldChar w:fldCharType="separate"/>
        </w:r>
        <w:r>
          <w:t>31</w:t>
        </w:r>
        <w:r>
          <w:fldChar w:fldCharType="end"/>
        </w:r>
      </w:hyperlink>
    </w:p>
    <w:p>
      <w:pPr>
        <w:pStyle w:val="TOC3"/>
        <w:tabs>
          <w:tab w:val="right" w:leader="dot" w:pos="8312"/>
        </w:tabs>
      </w:pPr>
      <w:hyperlink w:anchor="_Toc12363" w:history="1">
        <w:r>
          <w:rPr>
            <w:rFonts w:hint="eastAsia"/>
          </w:rPr>
          <w:t>6</w:t>
        </w:r>
        <w:r>
          <w:t>.</w:t>
        </w:r>
        <w:r>
          <w:rPr>
            <w:rFonts w:hint="eastAsia"/>
          </w:rPr>
          <w:t>5</w:t>
        </w:r>
        <w:r>
          <w:t>.</w:t>
        </w:r>
        <w:r>
          <w:rPr>
            <w:rFonts w:hint="eastAsia"/>
          </w:rPr>
          <w:t>1产品工艺方案选择</w:t>
        </w:r>
        <w:r>
          <w:tab/>
        </w:r>
        <w:r>
          <w:fldChar w:fldCharType="begin"/>
        </w:r>
        <w:r>
          <w:instrText xml:space="preserve"> PAGEREF _Toc12363 \h </w:instrText>
        </w:r>
        <w:r>
          <w:fldChar w:fldCharType="separate"/>
        </w:r>
        <w:r>
          <w:t>31</w:t>
        </w:r>
        <w:r>
          <w:fldChar w:fldCharType="end"/>
        </w:r>
      </w:hyperlink>
    </w:p>
    <w:p>
      <w:pPr>
        <w:pStyle w:val="TOC3"/>
        <w:tabs>
          <w:tab w:val="right" w:leader="dot" w:pos="8312"/>
        </w:tabs>
      </w:pPr>
      <w:hyperlink w:anchor="_Toc29563" w:history="1">
        <w:r>
          <w:rPr>
            <w:rFonts w:hint="eastAsia"/>
          </w:rPr>
          <w:t>6.5.2工艺技术流程及简述</w:t>
        </w:r>
        <w:r>
          <w:tab/>
        </w:r>
        <w:r>
          <w:fldChar w:fldCharType="begin"/>
        </w:r>
        <w:r>
          <w:instrText xml:space="preserve"> PAGEREF _Toc29563 \h </w:instrText>
        </w:r>
        <w:r>
          <w:fldChar w:fldCharType="separate"/>
        </w:r>
        <w:r>
          <w:t>31</w:t>
        </w:r>
        <w:r>
          <w:fldChar w:fldCharType="end"/>
        </w:r>
      </w:hyperlink>
    </w:p>
    <w:p>
      <w:pPr>
        <w:pStyle w:val="TOC1"/>
        <w:tabs>
          <w:tab w:val="clear" w:pos="8296"/>
          <w:tab w:val="right" w:leader="dot" w:pos="8312"/>
        </w:tabs>
      </w:pPr>
      <w:hyperlink w:anchor="_Toc2073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_Toc20736 \h </w:instrText>
        </w:r>
        <w:r>
          <w:fldChar w:fldCharType="separate"/>
        </w:r>
        <w:r>
          <w:t>32</w:t>
        </w:r>
        <w:r>
          <w:fldChar w:fldCharType="end"/>
        </w:r>
      </w:hyperlink>
    </w:p>
    <w:p>
      <w:pPr>
        <w:pStyle w:val="TOC2"/>
        <w:tabs>
          <w:tab w:val="clear" w:pos="8302"/>
          <w:tab w:val="right" w:leader="dot" w:pos="8312"/>
        </w:tabs>
      </w:pPr>
      <w:hyperlink w:anchor="_Toc18277" w:history="1">
        <w:r>
          <w:rPr>
            <w:rFonts w:ascii="Times New Roman" w:eastAsia="宋体" w:hAnsi="Times New Roman" w:hint="eastAsia"/>
          </w:rPr>
          <w:t>7.1主要原材料供应</w:t>
        </w:r>
        <w:r>
          <w:tab/>
        </w:r>
        <w:r>
          <w:fldChar w:fldCharType="begin"/>
        </w:r>
        <w:r>
          <w:instrText xml:space="preserve"> PAGEREF _Toc18277 \h </w:instrText>
        </w:r>
        <w:r>
          <w:fldChar w:fldCharType="separate"/>
        </w:r>
        <w:r>
          <w:t>32</w:t>
        </w:r>
        <w:r>
          <w:fldChar w:fldCharType="end"/>
        </w:r>
      </w:hyperlink>
    </w:p>
    <w:p>
      <w:pPr>
        <w:pStyle w:val="TOC2"/>
        <w:tabs>
          <w:tab w:val="clear" w:pos="8302"/>
          <w:tab w:val="right" w:leader="dot" w:pos="8312"/>
        </w:tabs>
      </w:pPr>
      <w:hyperlink w:anchor="_Toc27332" w:history="1">
        <w:r>
          <w:rPr>
            <w:rFonts w:ascii="Times New Roman" w:eastAsia="宋体" w:hAnsi="Times New Roman" w:hint="eastAsia"/>
          </w:rPr>
          <w:t>7.2主要设备选型</w:t>
        </w:r>
        <w:r>
          <w:tab/>
        </w:r>
        <w:r>
          <w:fldChar w:fldCharType="begin"/>
        </w:r>
        <w:r>
          <w:instrText xml:space="preserve"> PAGEREF _Toc27332 \h </w:instrText>
        </w:r>
        <w:r>
          <w:fldChar w:fldCharType="separate"/>
        </w:r>
        <w:r>
          <w:t>32</w:t>
        </w:r>
        <w:r>
          <w:fldChar w:fldCharType="end"/>
        </w:r>
      </w:hyperlink>
    </w:p>
    <w:p>
      <w:pPr>
        <w:pStyle w:val="TOC3"/>
        <w:tabs>
          <w:tab w:val="right" w:leader="dot" w:pos="8312"/>
        </w:tabs>
      </w:pPr>
      <w:hyperlink w:anchor="_Toc4783" w:history="1">
        <w:r>
          <w:rPr>
            <w:rFonts w:hint="eastAsia"/>
          </w:rPr>
          <w:t>7</w:t>
        </w:r>
        <w:r>
          <w:t>.</w:t>
        </w:r>
        <w:r>
          <w:rPr>
            <w:rFonts w:hint="eastAsia"/>
          </w:rPr>
          <w:t>2</w:t>
        </w:r>
        <w:r>
          <w:t>.</w:t>
        </w:r>
        <w:r>
          <w:rPr>
            <w:rFonts w:hint="eastAsia"/>
          </w:rPr>
          <w:t>1设备选型原则</w:t>
        </w:r>
        <w:r>
          <w:tab/>
        </w:r>
        <w:r>
          <w:fldChar w:fldCharType="begin"/>
        </w:r>
        <w:r>
          <w:instrText xml:space="preserve"> PAGEREF _Toc4783 \h </w:instrText>
        </w:r>
        <w:r>
          <w:fldChar w:fldCharType="separate"/>
        </w:r>
        <w:r>
          <w:t>32</w:t>
        </w:r>
        <w:r>
          <w:fldChar w:fldCharType="end"/>
        </w:r>
      </w:hyperlink>
    </w:p>
    <w:p>
      <w:pPr>
        <w:pStyle w:val="TOC3"/>
        <w:tabs>
          <w:tab w:val="right" w:leader="dot" w:pos="8312"/>
        </w:tabs>
      </w:pPr>
      <w:hyperlink w:anchor="_Toc13256" w:history="1">
        <w:r>
          <w:rPr>
            <w:rFonts w:hint="eastAsia"/>
          </w:rPr>
          <w:t>7</w:t>
        </w:r>
        <w:r>
          <w:t>.</w:t>
        </w:r>
        <w:r>
          <w:rPr>
            <w:rFonts w:hint="eastAsia"/>
          </w:rPr>
          <w:t>2</w:t>
        </w:r>
        <w:r>
          <w:t>.</w:t>
        </w:r>
        <w:r>
          <w:rPr>
            <w:rFonts w:hint="eastAsia"/>
          </w:rPr>
          <w:t>2主要设备明细</w:t>
        </w:r>
        <w:r>
          <w:tab/>
        </w:r>
        <w:r>
          <w:fldChar w:fldCharType="begin"/>
        </w:r>
        <w:r>
          <w:instrText xml:space="preserve"> PAGEREF _Toc13256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281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_Toc22813 \h </w:instrText>
        </w:r>
        <w:r>
          <w:fldChar w:fldCharType="separate"/>
        </w:r>
        <w:r>
          <w:t>34</w:t>
        </w:r>
        <w:r>
          <w:fldChar w:fldCharType="end"/>
        </w:r>
      </w:hyperlink>
    </w:p>
    <w:p>
      <w:pPr>
        <w:pStyle w:val="TOC2"/>
        <w:tabs>
          <w:tab w:val="clear" w:pos="8302"/>
          <w:tab w:val="right" w:leader="dot" w:pos="8312"/>
        </w:tabs>
      </w:pPr>
      <w:hyperlink w:anchor="_Toc5553" w:history="1">
        <w:r>
          <w:rPr>
            <w:rFonts w:ascii="Times New Roman" w:eastAsia="宋体" w:hAnsi="Times New Roman" w:hint="eastAsia"/>
          </w:rPr>
          <w:t>8.1本项目遵循的合理用能标准及节能设计规范</w:t>
        </w:r>
        <w:r>
          <w:tab/>
        </w:r>
        <w:r>
          <w:fldChar w:fldCharType="begin"/>
        </w:r>
        <w:r>
          <w:instrText xml:space="preserve"> PAGEREF _Toc5553 \h </w:instrText>
        </w:r>
        <w:r>
          <w:fldChar w:fldCharType="separate"/>
        </w:r>
        <w:r>
          <w:t>34</w:t>
        </w:r>
        <w:r>
          <w:fldChar w:fldCharType="end"/>
        </w:r>
      </w:hyperlink>
    </w:p>
    <w:p>
      <w:pPr>
        <w:pStyle w:val="TOC2"/>
        <w:tabs>
          <w:tab w:val="clear" w:pos="8302"/>
          <w:tab w:val="right" w:leader="dot" w:pos="8312"/>
        </w:tabs>
      </w:pPr>
      <w:hyperlink w:anchor="_Toc18156" w:history="1">
        <w:r>
          <w:rPr>
            <w:rFonts w:ascii="Times New Roman" w:eastAsia="宋体" w:hAnsi="Times New Roman" w:hint="eastAsia"/>
          </w:rPr>
          <w:t>8.2建设项目能源消耗种类和数量分析</w:t>
        </w:r>
        <w:r>
          <w:tab/>
        </w:r>
        <w:r>
          <w:fldChar w:fldCharType="begin"/>
        </w:r>
        <w:r>
          <w:instrText xml:space="preserve"> PAGEREF _Toc18156 \h </w:instrText>
        </w:r>
        <w:r>
          <w:fldChar w:fldCharType="separate"/>
        </w:r>
        <w:r>
          <w:t>34</w:t>
        </w:r>
        <w:r>
          <w:fldChar w:fldCharType="end"/>
        </w:r>
      </w:hyperlink>
    </w:p>
    <w:p>
      <w:pPr>
        <w:pStyle w:val="TOC3"/>
        <w:tabs>
          <w:tab w:val="right" w:leader="dot" w:pos="8312"/>
        </w:tabs>
      </w:pPr>
      <w:hyperlink w:anchor="_Toc30792" w:history="1">
        <w:r>
          <w:rPr>
            <w:rFonts w:hint="eastAsia"/>
          </w:rPr>
          <w:t>8.2.1能源消耗种类</w:t>
        </w:r>
        <w:r>
          <w:tab/>
        </w:r>
        <w:r>
          <w:fldChar w:fldCharType="begin"/>
        </w:r>
        <w:r>
          <w:instrText xml:space="preserve"> PAGEREF _Toc30792 \h </w:instrText>
        </w:r>
        <w:r>
          <w:fldChar w:fldCharType="separate"/>
        </w:r>
        <w:r>
          <w:t>34</w:t>
        </w:r>
        <w:r>
          <w:fldChar w:fldCharType="end"/>
        </w:r>
      </w:hyperlink>
    </w:p>
    <w:p>
      <w:pPr>
        <w:pStyle w:val="TOC3"/>
        <w:tabs>
          <w:tab w:val="right" w:leader="dot" w:pos="8312"/>
        </w:tabs>
      </w:pPr>
      <w:hyperlink w:anchor="_Toc26423" w:history="1">
        <w:r>
          <w:rPr>
            <w:rFonts w:hint="eastAsia"/>
          </w:rPr>
          <w:t>8.2.2能源消耗数量分析</w:t>
        </w:r>
        <w:r>
          <w:tab/>
        </w:r>
        <w:r>
          <w:fldChar w:fldCharType="begin"/>
        </w:r>
        <w:r>
          <w:instrText xml:space="preserve"> PAGEREF _Toc26423 \h </w:instrText>
        </w:r>
        <w:r>
          <w:fldChar w:fldCharType="separate"/>
        </w:r>
        <w:r>
          <w:t>34</w:t>
        </w:r>
        <w:r>
          <w:fldChar w:fldCharType="end"/>
        </w:r>
      </w:hyperlink>
    </w:p>
    <w:p>
      <w:pPr>
        <w:pStyle w:val="TOC2"/>
        <w:tabs>
          <w:tab w:val="clear" w:pos="8302"/>
          <w:tab w:val="right" w:leader="dot" w:pos="8312"/>
        </w:tabs>
      </w:pPr>
      <w:hyperlink w:anchor="_Toc23248" w:history="1">
        <w:r>
          <w:rPr>
            <w:rFonts w:ascii="Times New Roman" w:eastAsia="宋体" w:hAnsi="Times New Roman" w:hint="eastAsia"/>
          </w:rPr>
          <w:t>8.3项目所在地能源供应状况分析</w:t>
        </w:r>
        <w:r>
          <w:tab/>
        </w:r>
        <w:r>
          <w:fldChar w:fldCharType="begin"/>
        </w:r>
        <w:r>
          <w:instrText xml:space="preserve"> PAGEREF _Toc23248 \h </w:instrText>
        </w:r>
        <w:r>
          <w:fldChar w:fldCharType="separate"/>
        </w:r>
        <w:r>
          <w:t>35</w:t>
        </w:r>
        <w:r>
          <w:fldChar w:fldCharType="end"/>
        </w:r>
      </w:hyperlink>
    </w:p>
    <w:p>
      <w:pPr>
        <w:pStyle w:val="TOC2"/>
        <w:tabs>
          <w:tab w:val="clear" w:pos="8302"/>
          <w:tab w:val="right" w:leader="dot" w:pos="8312"/>
        </w:tabs>
      </w:pPr>
      <w:hyperlink w:anchor="_Toc8837" w:history="1">
        <w:r>
          <w:rPr>
            <w:rFonts w:ascii="Times New Roman" w:eastAsia="宋体" w:hAnsi="Times New Roman" w:hint="eastAsia"/>
          </w:rPr>
          <w:t>8.4主要能耗指标及分析</w:t>
        </w:r>
        <w:r>
          <w:tab/>
        </w:r>
        <w:r>
          <w:fldChar w:fldCharType="begin"/>
        </w:r>
        <w:r>
          <w:instrText xml:space="preserve"> PAGEREF _Toc8837 \h </w:instrText>
        </w:r>
        <w:r>
          <w:fldChar w:fldCharType="separate"/>
        </w:r>
        <w:r>
          <w:t>35</w:t>
        </w:r>
        <w:r>
          <w:fldChar w:fldCharType="end"/>
        </w:r>
      </w:hyperlink>
    </w:p>
    <w:p>
      <w:pPr>
        <w:pStyle w:val="TOC2"/>
        <w:tabs>
          <w:tab w:val="clear" w:pos="8302"/>
          <w:tab w:val="right" w:leader="dot" w:pos="8312"/>
        </w:tabs>
      </w:pPr>
      <w:hyperlink w:anchor="_Toc30934" w:history="1">
        <w:r>
          <w:rPr>
            <w:rFonts w:ascii="Times New Roman" w:eastAsia="宋体" w:hAnsi="Times New Roman" w:hint="eastAsia"/>
          </w:rPr>
          <w:t>8.5节能措施和节能效果分析</w:t>
        </w:r>
        <w:r>
          <w:tab/>
        </w:r>
        <w:r>
          <w:fldChar w:fldCharType="begin"/>
        </w:r>
        <w:r>
          <w:instrText xml:space="preserve"> PAGEREF _Toc30934 \h </w:instrText>
        </w:r>
        <w:r>
          <w:fldChar w:fldCharType="separate"/>
        </w:r>
        <w:r>
          <w:t>36</w:t>
        </w:r>
        <w:r>
          <w:fldChar w:fldCharType="end"/>
        </w:r>
      </w:hyperlink>
    </w:p>
    <w:p>
      <w:pPr>
        <w:pStyle w:val="TOC3"/>
        <w:tabs>
          <w:tab w:val="right" w:leader="dot" w:pos="8312"/>
        </w:tabs>
      </w:pPr>
      <w:hyperlink w:anchor="_Toc28360" w:history="1">
        <w:r>
          <w:rPr>
            <w:rFonts w:hint="eastAsia"/>
          </w:rPr>
          <w:t>8.5.1工业节能</w:t>
        </w:r>
        <w:r>
          <w:tab/>
        </w:r>
        <w:r>
          <w:fldChar w:fldCharType="begin"/>
        </w:r>
        <w:r>
          <w:instrText xml:space="preserve"> PAGEREF _Toc28360 \h </w:instrText>
        </w:r>
        <w:r>
          <w:fldChar w:fldCharType="separate"/>
        </w:r>
        <w:r>
          <w:t>36</w:t>
        </w:r>
        <w:r>
          <w:fldChar w:fldCharType="end"/>
        </w:r>
      </w:hyperlink>
    </w:p>
    <w:p>
      <w:pPr>
        <w:pStyle w:val="TOC3"/>
        <w:tabs>
          <w:tab w:val="right" w:leader="dot" w:pos="8312"/>
        </w:tabs>
      </w:pPr>
      <w:hyperlink w:anchor="_Toc24245" w:history="1">
        <w:r>
          <w:rPr>
            <w:rFonts w:hint="eastAsia"/>
          </w:rPr>
          <w:t>8.5.2节水措施</w:t>
        </w:r>
        <w:r>
          <w:tab/>
        </w:r>
        <w:r>
          <w:fldChar w:fldCharType="begin"/>
        </w:r>
        <w:r>
          <w:instrText xml:space="preserve"> PAGEREF _Toc24245 \h </w:instrText>
        </w:r>
        <w:r>
          <w:fldChar w:fldCharType="separate"/>
        </w:r>
        <w:r>
          <w:t>37</w:t>
        </w:r>
        <w:r>
          <w:fldChar w:fldCharType="end"/>
        </w:r>
      </w:hyperlink>
    </w:p>
    <w:p>
      <w:pPr>
        <w:pStyle w:val="TOC3"/>
        <w:tabs>
          <w:tab w:val="right" w:leader="dot" w:pos="8312"/>
        </w:tabs>
      </w:pPr>
      <w:hyperlink w:anchor="_Toc9300" w:history="1">
        <w:r>
          <w:rPr>
            <w:rFonts w:hint="eastAsia"/>
          </w:rPr>
          <w:t>8.5.3建筑节能</w:t>
        </w:r>
        <w:r>
          <w:tab/>
        </w:r>
        <w:r>
          <w:fldChar w:fldCharType="begin"/>
        </w:r>
        <w:r>
          <w:instrText xml:space="preserve"> PAGEREF _Toc9300 \h </w:instrText>
        </w:r>
        <w:r>
          <w:fldChar w:fldCharType="separate"/>
        </w:r>
        <w:r>
          <w:t>37</w:t>
        </w:r>
        <w:r>
          <w:fldChar w:fldCharType="end"/>
        </w:r>
      </w:hyperlink>
    </w:p>
    <w:p>
      <w:pPr>
        <w:pStyle w:val="TOC3"/>
        <w:tabs>
          <w:tab w:val="right" w:leader="dot" w:pos="8312"/>
        </w:tabs>
      </w:pPr>
      <w:hyperlink w:anchor="_Toc13105" w:history="1">
        <w:r>
          <w:rPr>
            <w:rFonts w:hint="eastAsia"/>
          </w:rPr>
          <w:t>8.5.4企业节能管理</w:t>
        </w:r>
        <w:r>
          <w:tab/>
        </w:r>
        <w:r>
          <w:fldChar w:fldCharType="begin"/>
        </w:r>
        <w:r>
          <w:instrText xml:space="preserve"> PAGEREF _Toc13105 \h </w:instrText>
        </w:r>
        <w:r>
          <w:fldChar w:fldCharType="separate"/>
        </w:r>
        <w:r>
          <w:t>38</w:t>
        </w:r>
        <w:r>
          <w:fldChar w:fldCharType="end"/>
        </w:r>
      </w:hyperlink>
    </w:p>
    <w:p>
      <w:pPr>
        <w:pStyle w:val="TOC2"/>
        <w:tabs>
          <w:tab w:val="clear" w:pos="8302"/>
          <w:tab w:val="right" w:leader="dot" w:pos="8312"/>
        </w:tabs>
      </w:pPr>
      <w:hyperlink w:anchor="_Toc18332" w:history="1">
        <w:r>
          <w:rPr>
            <w:rFonts w:ascii="Times New Roman" w:eastAsia="宋体" w:hAnsi="Times New Roman" w:hint="eastAsia"/>
          </w:rPr>
          <w:t>8.6结论</w:t>
        </w:r>
        <w:r>
          <w:tab/>
        </w:r>
        <w:r>
          <w:fldChar w:fldCharType="begin"/>
        </w:r>
        <w:r>
          <w:instrText xml:space="preserve"> PAGEREF _Toc18332 \h </w:instrText>
        </w:r>
        <w:r>
          <w:fldChar w:fldCharType="separate"/>
        </w:r>
        <w:r>
          <w:t>39</w:t>
        </w:r>
        <w:r>
          <w:fldChar w:fldCharType="end"/>
        </w:r>
      </w:hyperlink>
    </w:p>
    <w:p>
      <w:pPr>
        <w:pStyle w:val="TOC1"/>
        <w:tabs>
          <w:tab w:val="clear" w:pos="8296"/>
          <w:tab w:val="right" w:leader="dot" w:pos="8312"/>
        </w:tabs>
      </w:pPr>
      <w:hyperlink w:anchor="_Toc2631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_Toc26312 \h </w:instrText>
        </w:r>
        <w:r>
          <w:fldChar w:fldCharType="separate"/>
        </w:r>
        <w:r>
          <w:t>40</w:t>
        </w:r>
        <w:r>
          <w:fldChar w:fldCharType="end"/>
        </w:r>
      </w:hyperlink>
    </w:p>
    <w:p>
      <w:pPr>
        <w:pStyle w:val="TOC2"/>
        <w:tabs>
          <w:tab w:val="clear" w:pos="8302"/>
          <w:tab w:val="right" w:leader="dot" w:pos="8312"/>
        </w:tabs>
      </w:pPr>
      <w:hyperlink w:anchor="_Toc2193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_Toc21934 \h </w:instrText>
        </w:r>
        <w:r>
          <w:fldChar w:fldCharType="separate"/>
        </w:r>
        <w:r>
          <w:t>40</w:t>
        </w:r>
        <w:r>
          <w:fldChar w:fldCharType="end"/>
        </w:r>
      </w:hyperlink>
    </w:p>
    <w:p>
      <w:pPr>
        <w:pStyle w:val="TOC3"/>
        <w:tabs>
          <w:tab w:val="right" w:leader="dot" w:pos="8312"/>
        </w:tabs>
      </w:pPr>
      <w:hyperlink w:anchor="_Toc16044" w:history="1">
        <w:r>
          <w:rPr>
            <w:rFonts w:hint="eastAsia"/>
          </w:rPr>
          <w:t>9</w:t>
        </w:r>
        <w:r>
          <w:t>.1.1</w:t>
        </w:r>
        <w:r>
          <w:rPr>
            <w:rFonts w:ascii="宋体" w:hAnsi="宋体" w:hint="eastAsia"/>
          </w:rPr>
          <w:t>环境保护设计依据</w:t>
        </w:r>
        <w:r>
          <w:tab/>
        </w:r>
        <w:r>
          <w:fldChar w:fldCharType="begin"/>
        </w:r>
        <w:r>
          <w:instrText xml:space="preserve"> PAGEREF _Toc16044 \h </w:instrText>
        </w:r>
        <w:r>
          <w:fldChar w:fldCharType="separate"/>
        </w:r>
        <w:r>
          <w:t>40</w:t>
        </w:r>
        <w:r>
          <w:fldChar w:fldCharType="end"/>
        </w:r>
      </w:hyperlink>
    </w:p>
    <w:p>
      <w:pPr>
        <w:pStyle w:val="TOC3"/>
        <w:tabs>
          <w:tab w:val="right" w:leader="dot" w:pos="8312"/>
        </w:tabs>
      </w:pPr>
      <w:hyperlink w:anchor="_Toc20941" w:history="1">
        <w:r>
          <w:rPr>
            <w:rFonts w:hint="eastAsia"/>
          </w:rPr>
          <w:t>9</w:t>
        </w:r>
        <w:r>
          <w:t>.1.2</w:t>
        </w:r>
        <w:r>
          <w:rPr>
            <w:rFonts w:ascii="宋体" w:hAnsi="宋体" w:hint="eastAsia"/>
          </w:rPr>
          <w:t>设计原则</w:t>
        </w:r>
        <w:r>
          <w:tab/>
        </w:r>
        <w:r>
          <w:fldChar w:fldCharType="begin"/>
        </w:r>
        <w:r>
          <w:instrText xml:space="preserve"> PAGEREF _Toc20941 \h </w:instrText>
        </w:r>
        <w:r>
          <w:fldChar w:fldCharType="separate"/>
        </w:r>
        <w:r>
          <w:t>40</w:t>
        </w:r>
        <w:r>
          <w:fldChar w:fldCharType="end"/>
        </w:r>
      </w:hyperlink>
    </w:p>
    <w:p>
      <w:pPr>
        <w:pStyle w:val="TOC2"/>
        <w:tabs>
          <w:tab w:val="clear" w:pos="8302"/>
          <w:tab w:val="right" w:leader="dot" w:pos="8312"/>
        </w:tabs>
      </w:pPr>
      <w:hyperlink w:anchor="_Toc833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_Toc8333 \h </w:instrText>
        </w:r>
        <w:r>
          <w:fldChar w:fldCharType="separate"/>
        </w:r>
        <w:r>
          <w:t>40</w:t>
        </w:r>
        <w:r>
          <w:fldChar w:fldCharType="end"/>
        </w:r>
      </w:hyperlink>
    </w:p>
    <w:p>
      <w:pPr>
        <w:pStyle w:val="TOC2"/>
        <w:tabs>
          <w:tab w:val="clear" w:pos="8302"/>
          <w:tab w:val="right" w:leader="dot" w:pos="8312"/>
        </w:tabs>
      </w:pPr>
      <w:hyperlink w:anchor="_Toc1174" w:history="1">
        <w:r>
          <w:rPr>
            <w:rFonts w:ascii="Times New Roman" w:eastAsia="宋体" w:hAnsi="Times New Roman" w:hint="eastAsia"/>
          </w:rPr>
          <w:t>9.3 项目建设和生产对环境的影响</w:t>
        </w:r>
        <w:r>
          <w:tab/>
        </w:r>
        <w:r>
          <w:fldChar w:fldCharType="begin"/>
        </w:r>
        <w:r>
          <w:instrText xml:space="preserve"> PAGEREF _Toc1174 \h </w:instrText>
        </w:r>
        <w:r>
          <w:fldChar w:fldCharType="separate"/>
        </w:r>
        <w:r>
          <w:t>41</w:t>
        </w:r>
        <w:r>
          <w:fldChar w:fldCharType="end"/>
        </w:r>
      </w:hyperlink>
    </w:p>
    <w:p>
      <w:pPr>
        <w:pStyle w:val="TOC3"/>
        <w:tabs>
          <w:tab w:val="right" w:leader="dot" w:pos="8312"/>
        </w:tabs>
      </w:pPr>
      <w:hyperlink w:anchor="_Toc28047" w:history="1">
        <w:r>
          <w:rPr>
            <w:rFonts w:hint="eastAsia"/>
          </w:rPr>
          <w:t>9.3.1 项目建设对环境的影响</w:t>
        </w:r>
        <w:r>
          <w:tab/>
        </w:r>
        <w:r>
          <w:fldChar w:fldCharType="begin"/>
        </w:r>
        <w:r>
          <w:instrText xml:space="preserve"> PAGEREF _Toc28047 \h </w:instrText>
        </w:r>
        <w:r>
          <w:fldChar w:fldCharType="separate"/>
        </w:r>
        <w:r>
          <w:t>41</w:t>
        </w:r>
        <w:r>
          <w:fldChar w:fldCharType="end"/>
        </w:r>
      </w:hyperlink>
    </w:p>
    <w:p>
      <w:pPr>
        <w:pStyle w:val="TOC3"/>
        <w:tabs>
          <w:tab w:val="right" w:leader="dot" w:pos="8312"/>
        </w:tabs>
      </w:pPr>
      <w:hyperlink w:anchor="_Toc8596" w:history="1">
        <w:r>
          <w:rPr>
            <w:rFonts w:hint="eastAsia"/>
          </w:rPr>
          <w:t>9.3.2 项目生产过程产生的污染物</w:t>
        </w:r>
        <w:r>
          <w:tab/>
        </w:r>
        <w:r>
          <w:fldChar w:fldCharType="begin"/>
        </w:r>
        <w:r>
          <w:instrText xml:space="preserve"> PAGEREF _Toc8596 \h </w:instrText>
        </w:r>
        <w:r>
          <w:fldChar w:fldCharType="separate"/>
        </w:r>
        <w:r>
          <w:t>42</w:t>
        </w:r>
        <w:r>
          <w:fldChar w:fldCharType="end"/>
        </w:r>
      </w:hyperlink>
    </w:p>
    <w:p>
      <w:pPr>
        <w:pStyle w:val="TOC2"/>
        <w:tabs>
          <w:tab w:val="clear" w:pos="8302"/>
          <w:tab w:val="right" w:leader="dot" w:pos="8312"/>
        </w:tabs>
      </w:pPr>
      <w:hyperlink w:anchor="_Toc28200" w:history="1">
        <w:r>
          <w:rPr>
            <w:rFonts w:ascii="Times New Roman" w:eastAsia="宋体" w:hAnsi="Times New Roman"/>
          </w:rPr>
          <w:t>9.4 环境保护措施方案</w:t>
        </w:r>
        <w:r>
          <w:tab/>
        </w:r>
        <w:r>
          <w:fldChar w:fldCharType="begin"/>
        </w:r>
        <w:r>
          <w:instrText xml:space="preserve"> PAGEREF _Toc28200 \h </w:instrText>
        </w:r>
        <w:r>
          <w:fldChar w:fldCharType="separate"/>
        </w:r>
        <w:r>
          <w:t>42</w:t>
        </w:r>
        <w:r>
          <w:fldChar w:fldCharType="end"/>
        </w:r>
      </w:hyperlink>
    </w:p>
    <w:p>
      <w:pPr>
        <w:pStyle w:val="TOC3"/>
        <w:tabs>
          <w:tab w:val="right" w:leader="dot" w:pos="8312"/>
        </w:tabs>
      </w:pPr>
      <w:hyperlink w:anchor="_Toc28209" w:history="1">
        <w:r>
          <w:t>9.4.1 项目建设期环保措施</w:t>
        </w:r>
        <w:r>
          <w:tab/>
        </w:r>
        <w:r>
          <w:fldChar w:fldCharType="begin"/>
        </w:r>
        <w:r>
          <w:instrText xml:space="preserve"> PAGEREF _Toc28209 \h </w:instrText>
        </w:r>
        <w:r>
          <w:fldChar w:fldCharType="separate"/>
        </w:r>
        <w:r>
          <w:t>42</w:t>
        </w:r>
        <w:r>
          <w:fldChar w:fldCharType="end"/>
        </w:r>
      </w:hyperlink>
    </w:p>
    <w:p>
      <w:pPr>
        <w:pStyle w:val="TOC3"/>
        <w:tabs>
          <w:tab w:val="right" w:leader="dot" w:pos="8312"/>
        </w:tabs>
      </w:pPr>
      <w:hyperlink w:anchor="_Toc7610" w:history="1">
        <w:r>
          <w:t>9.4.2 项目运营期环保措施</w:t>
        </w:r>
        <w:r>
          <w:tab/>
        </w:r>
        <w:r>
          <w:fldChar w:fldCharType="begin"/>
        </w:r>
        <w:r>
          <w:instrText xml:space="preserve"> PAGEREF _Toc7610 \h </w:instrText>
        </w:r>
        <w:r>
          <w:fldChar w:fldCharType="separate"/>
        </w:r>
        <w:r>
          <w:t>43</w:t>
        </w:r>
        <w:r>
          <w:fldChar w:fldCharType="end"/>
        </w:r>
      </w:hyperlink>
    </w:p>
    <w:p>
      <w:pPr>
        <w:pStyle w:val="TOC2"/>
        <w:tabs>
          <w:tab w:val="clear" w:pos="8302"/>
          <w:tab w:val="right" w:leader="dot" w:pos="8312"/>
        </w:tabs>
      </w:pPr>
      <w:hyperlink w:anchor="_Toc7520" w:history="1">
        <w:r>
          <w:rPr>
            <w:rFonts w:ascii="Times New Roman" w:eastAsia="宋体" w:hAnsi="Times New Roman" w:hint="eastAsia"/>
          </w:rPr>
          <w:t>9.5绿化方案</w:t>
        </w:r>
        <w:r>
          <w:tab/>
        </w:r>
        <w:r>
          <w:fldChar w:fldCharType="begin"/>
        </w:r>
        <w:r>
          <w:instrText xml:space="preserve"> PAGEREF _Toc7520 \h </w:instrText>
        </w:r>
        <w:r>
          <w:fldChar w:fldCharType="separate"/>
        </w:r>
        <w:r>
          <w:t>44</w:t>
        </w:r>
        <w:r>
          <w:fldChar w:fldCharType="end"/>
        </w:r>
      </w:hyperlink>
    </w:p>
    <w:p>
      <w:pPr>
        <w:pStyle w:val="TOC2"/>
        <w:tabs>
          <w:tab w:val="clear" w:pos="8302"/>
          <w:tab w:val="right" w:leader="dot" w:pos="8312"/>
        </w:tabs>
      </w:pPr>
      <w:hyperlink w:anchor="_Toc23584" w:history="1">
        <w:r>
          <w:rPr>
            <w:rFonts w:ascii="Times New Roman" w:eastAsia="宋体" w:hAnsi="Times New Roman" w:hint="eastAsia"/>
            <w:szCs w:val="28"/>
          </w:rPr>
          <w:t>9.6消防措施</w:t>
        </w:r>
        <w:r>
          <w:tab/>
        </w:r>
        <w:r>
          <w:fldChar w:fldCharType="begin"/>
        </w:r>
        <w:r>
          <w:instrText xml:space="preserve"> PAGEREF _Toc23584 \h </w:instrText>
        </w:r>
        <w:r>
          <w:fldChar w:fldCharType="separate"/>
        </w:r>
        <w:r>
          <w:t>44</w:t>
        </w:r>
        <w:r>
          <w:fldChar w:fldCharType="end"/>
        </w:r>
      </w:hyperlink>
    </w:p>
    <w:p>
      <w:pPr>
        <w:pStyle w:val="TOC3"/>
        <w:tabs>
          <w:tab w:val="right" w:leader="dot" w:pos="8312"/>
        </w:tabs>
      </w:pPr>
      <w:hyperlink w:anchor="_Toc28027" w:history="1">
        <w:r>
          <w:rPr>
            <w:rFonts w:hint="eastAsia"/>
          </w:rPr>
          <w:t>9.6.1设计依据</w:t>
        </w:r>
        <w:r>
          <w:tab/>
        </w:r>
        <w:r>
          <w:fldChar w:fldCharType="begin"/>
        </w:r>
        <w:r>
          <w:instrText xml:space="preserve"> PAGEREF _Toc28027 \h </w:instrText>
        </w:r>
        <w:r>
          <w:fldChar w:fldCharType="separate"/>
        </w:r>
        <w:r>
          <w:t>44</w:t>
        </w:r>
        <w:r>
          <w:fldChar w:fldCharType="end"/>
        </w:r>
      </w:hyperlink>
    </w:p>
    <w:p>
      <w:pPr>
        <w:pStyle w:val="TOC3"/>
        <w:tabs>
          <w:tab w:val="right" w:leader="dot" w:pos="8312"/>
        </w:tabs>
      </w:pPr>
      <w:hyperlink w:anchor="_Toc31883" w:history="1">
        <w:r>
          <w:rPr>
            <w:rFonts w:hint="eastAsia"/>
          </w:rPr>
          <w:t>9.6.2防范措施</w:t>
        </w:r>
        <w:r>
          <w:tab/>
        </w:r>
        <w:r>
          <w:fldChar w:fldCharType="begin"/>
        </w:r>
        <w:r>
          <w:instrText xml:space="preserve"> PAGEREF _Toc31883 \h </w:instrText>
        </w:r>
        <w:r>
          <w:fldChar w:fldCharType="separate"/>
        </w:r>
        <w:r>
          <w:t>45</w:t>
        </w:r>
        <w:r>
          <w:fldChar w:fldCharType="end"/>
        </w:r>
      </w:hyperlink>
    </w:p>
    <w:p>
      <w:pPr>
        <w:pStyle w:val="TOC3"/>
        <w:tabs>
          <w:tab w:val="right" w:leader="dot" w:pos="8312"/>
        </w:tabs>
      </w:pPr>
      <w:hyperlink w:anchor="_Toc16933" w:history="1">
        <w:r>
          <w:rPr>
            <w:rFonts w:hint="eastAsia"/>
          </w:rPr>
          <w:t>9.6.3消防管理</w:t>
        </w:r>
        <w:r>
          <w:tab/>
        </w:r>
        <w:r>
          <w:fldChar w:fldCharType="begin"/>
        </w:r>
        <w:r>
          <w:instrText xml:space="preserve"> PAGEREF _Toc16933 \h </w:instrText>
        </w:r>
        <w:r>
          <w:fldChar w:fldCharType="separate"/>
        </w:r>
        <w:r>
          <w:t>46</w:t>
        </w:r>
        <w:r>
          <w:fldChar w:fldCharType="end"/>
        </w:r>
      </w:hyperlink>
    </w:p>
    <w:p>
      <w:pPr>
        <w:pStyle w:val="TOC3"/>
        <w:tabs>
          <w:tab w:val="right" w:leader="dot" w:pos="8312"/>
        </w:tabs>
      </w:pPr>
      <w:hyperlink w:anchor="_Toc9315" w:history="1">
        <w:r>
          <w:rPr>
            <w:rFonts w:hint="eastAsia"/>
          </w:rPr>
          <w:t>9.6.4消防措施的预期效果</w:t>
        </w:r>
        <w:r>
          <w:tab/>
        </w:r>
        <w:r>
          <w:fldChar w:fldCharType="begin"/>
        </w:r>
        <w:r>
          <w:instrText xml:space="preserve"> PAGEREF _Toc9315 \h </w:instrText>
        </w:r>
        <w:r>
          <w:fldChar w:fldCharType="separate"/>
        </w:r>
        <w:r>
          <w:t>46</w:t>
        </w:r>
        <w:r>
          <w:fldChar w:fldCharType="end"/>
        </w:r>
      </w:hyperlink>
    </w:p>
    <w:p>
      <w:pPr>
        <w:pStyle w:val="TOC1"/>
        <w:tabs>
          <w:tab w:val="clear" w:pos="8296"/>
          <w:tab w:val="right" w:leader="dot" w:pos="8312"/>
        </w:tabs>
      </w:pPr>
      <w:hyperlink w:anchor="_Toc56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_Toc567 \h </w:instrText>
        </w:r>
        <w:r>
          <w:fldChar w:fldCharType="separate"/>
        </w:r>
        <w:r>
          <w:t>48</w:t>
        </w:r>
        <w:r>
          <w:fldChar w:fldCharType="end"/>
        </w:r>
      </w:hyperlink>
    </w:p>
    <w:p>
      <w:pPr>
        <w:pStyle w:val="TOC2"/>
        <w:tabs>
          <w:tab w:val="clear" w:pos="8302"/>
          <w:tab w:val="right" w:leader="dot" w:pos="8312"/>
        </w:tabs>
      </w:pPr>
      <w:hyperlink w:anchor="_Toc16898" w:history="1">
        <w:r>
          <w:rPr>
            <w:rFonts w:ascii="Times New Roman" w:eastAsia="宋体" w:hAnsi="Times New Roman" w:hint="eastAsia"/>
            <w:szCs w:val="28"/>
          </w:rPr>
          <w:t>10.1 编制依据</w:t>
        </w:r>
        <w:r>
          <w:tab/>
        </w:r>
        <w:r>
          <w:fldChar w:fldCharType="begin"/>
        </w:r>
        <w:r>
          <w:instrText xml:space="preserve"> PAGEREF _Toc16898 \h </w:instrText>
        </w:r>
        <w:r>
          <w:fldChar w:fldCharType="separate"/>
        </w:r>
        <w:r>
          <w:t>48</w:t>
        </w:r>
        <w:r>
          <w:fldChar w:fldCharType="end"/>
        </w:r>
      </w:hyperlink>
    </w:p>
    <w:p>
      <w:pPr>
        <w:pStyle w:val="TOC2"/>
        <w:tabs>
          <w:tab w:val="clear" w:pos="8302"/>
          <w:tab w:val="right" w:leader="dot" w:pos="8312"/>
        </w:tabs>
      </w:pPr>
      <w:hyperlink w:anchor="_Toc503" w:history="1">
        <w:r>
          <w:rPr>
            <w:rFonts w:ascii="Times New Roman" w:eastAsia="宋体" w:hAnsi="Times New Roman" w:hint="eastAsia"/>
            <w:szCs w:val="28"/>
          </w:rPr>
          <w:t>10.2概况</w:t>
        </w:r>
        <w:r>
          <w:tab/>
        </w:r>
        <w:r>
          <w:fldChar w:fldCharType="begin"/>
        </w:r>
        <w:r>
          <w:instrText xml:space="preserve"> PAGEREF _Toc503 \h </w:instrText>
        </w:r>
        <w:r>
          <w:fldChar w:fldCharType="separate"/>
        </w:r>
        <w:r>
          <w:t>48</w:t>
        </w:r>
        <w:r>
          <w:fldChar w:fldCharType="end"/>
        </w:r>
      </w:hyperlink>
    </w:p>
    <w:p>
      <w:pPr>
        <w:pStyle w:val="TOC2"/>
        <w:tabs>
          <w:tab w:val="clear" w:pos="8302"/>
          <w:tab w:val="right" w:leader="dot" w:pos="8312"/>
        </w:tabs>
      </w:pPr>
      <w:hyperlink w:anchor="_Toc25226" w:history="1">
        <w:r>
          <w:rPr>
            <w:rFonts w:ascii="Times New Roman" w:eastAsia="宋体" w:hAnsi="Times New Roman" w:hint="eastAsia"/>
            <w:szCs w:val="28"/>
          </w:rPr>
          <w:t>10.3 劳动安全</w:t>
        </w:r>
        <w:r>
          <w:tab/>
        </w:r>
        <w:r>
          <w:fldChar w:fldCharType="begin"/>
        </w:r>
        <w:r>
          <w:instrText xml:space="preserve"> PAGEREF _Toc25226 \h </w:instrText>
        </w:r>
        <w:r>
          <w:fldChar w:fldCharType="separate"/>
        </w:r>
        <w:r>
          <w:t>48</w:t>
        </w:r>
        <w:r>
          <w:fldChar w:fldCharType="end"/>
        </w:r>
      </w:hyperlink>
    </w:p>
    <w:p>
      <w:pPr>
        <w:pStyle w:val="TOC3"/>
        <w:tabs>
          <w:tab w:val="right" w:leader="dot" w:pos="8312"/>
        </w:tabs>
      </w:pPr>
      <w:hyperlink w:anchor="_Toc17452" w:history="1">
        <w:r>
          <w:rPr>
            <w:rFonts w:hint="eastAsia"/>
            <w:szCs w:val="28"/>
          </w:rPr>
          <w:t>10</w:t>
        </w:r>
        <w:r>
          <w:rPr>
            <w:rFonts w:hint="eastAsia"/>
            <w:szCs w:val="24"/>
          </w:rPr>
          <w:t>.3.1工程消防</w:t>
        </w:r>
        <w:r>
          <w:tab/>
        </w:r>
        <w:r>
          <w:fldChar w:fldCharType="begin"/>
        </w:r>
        <w:r>
          <w:instrText xml:space="preserve"> PAGEREF _Toc17452 \h </w:instrText>
        </w:r>
        <w:r>
          <w:fldChar w:fldCharType="separate"/>
        </w:r>
        <w:r>
          <w:t>48</w:t>
        </w:r>
        <w:r>
          <w:fldChar w:fldCharType="end"/>
        </w:r>
      </w:hyperlink>
    </w:p>
    <w:p>
      <w:pPr>
        <w:pStyle w:val="TOC3"/>
        <w:tabs>
          <w:tab w:val="right" w:leader="dot" w:pos="8312"/>
        </w:tabs>
      </w:pPr>
      <w:hyperlink w:anchor="_Toc1001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_Toc10019 \h </w:instrText>
        </w:r>
        <w:r>
          <w:fldChar w:fldCharType="separate"/>
        </w:r>
        <w:r>
          <w:t>49</w:t>
        </w:r>
        <w:r>
          <w:fldChar w:fldCharType="end"/>
        </w:r>
      </w:hyperlink>
    </w:p>
    <w:p>
      <w:pPr>
        <w:pStyle w:val="TOC3"/>
        <w:tabs>
          <w:tab w:val="right" w:leader="dot" w:pos="8312"/>
        </w:tabs>
      </w:pPr>
      <w:hyperlink w:anchor="_Toc2888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_Toc28887 \h </w:instrText>
        </w:r>
        <w:r>
          <w:fldChar w:fldCharType="separate"/>
        </w:r>
        <w:r>
          <w:t>49</w:t>
        </w:r>
        <w:r>
          <w:fldChar w:fldCharType="end"/>
        </w:r>
      </w:hyperlink>
    </w:p>
    <w:p>
      <w:pPr>
        <w:pStyle w:val="TOC3"/>
        <w:tabs>
          <w:tab w:val="right" w:leader="dot" w:pos="8312"/>
        </w:tabs>
      </w:pPr>
      <w:hyperlink w:anchor="_Toc2390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_Toc23903 \h </w:instrText>
        </w:r>
        <w:r>
          <w:fldChar w:fldCharType="separate"/>
        </w:r>
        <w:r>
          <w:t>49</w:t>
        </w:r>
        <w:r>
          <w:fldChar w:fldCharType="end"/>
        </w:r>
      </w:hyperlink>
    </w:p>
    <w:p>
      <w:pPr>
        <w:pStyle w:val="TOC2"/>
        <w:tabs>
          <w:tab w:val="clear" w:pos="8302"/>
          <w:tab w:val="right" w:leader="dot" w:pos="8312"/>
        </w:tabs>
      </w:pPr>
      <w:hyperlink w:anchor="_Toc577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_Toc5774 \h </w:instrText>
        </w:r>
        <w:r>
          <w:fldChar w:fldCharType="separate"/>
        </w:r>
        <w:r>
          <w:t>50</w:t>
        </w:r>
        <w:r>
          <w:fldChar w:fldCharType="end"/>
        </w:r>
      </w:hyperlink>
    </w:p>
    <w:p>
      <w:pPr>
        <w:pStyle w:val="TOC3"/>
        <w:tabs>
          <w:tab w:val="right" w:leader="dot" w:pos="8312"/>
        </w:tabs>
      </w:pPr>
      <w:hyperlink w:anchor="_Toc7068" w:history="1">
        <w:r>
          <w:rPr>
            <w:rFonts w:hint="eastAsia"/>
            <w:szCs w:val="28"/>
          </w:rPr>
          <w:t>10</w:t>
        </w:r>
        <w:r>
          <w:rPr>
            <w:szCs w:val="24"/>
          </w:rPr>
          <w:t>.4.1防暑降温</w:t>
        </w:r>
        <w:r>
          <w:tab/>
        </w:r>
        <w:r>
          <w:fldChar w:fldCharType="begin"/>
        </w:r>
        <w:r>
          <w:instrText xml:space="preserve"> PAGEREF _Toc7068 \h </w:instrText>
        </w:r>
        <w:r>
          <w:fldChar w:fldCharType="separate"/>
        </w:r>
        <w:r>
          <w:t>50</w:t>
        </w:r>
        <w:r>
          <w:fldChar w:fldCharType="end"/>
        </w:r>
      </w:hyperlink>
    </w:p>
    <w:p>
      <w:pPr>
        <w:pStyle w:val="TOC3"/>
        <w:tabs>
          <w:tab w:val="right" w:leader="dot" w:pos="8312"/>
        </w:tabs>
      </w:pPr>
      <w:hyperlink w:anchor="_Toc1326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_Toc13261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46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_Toc2460 \h </w:instrText>
        </w:r>
        <w:r>
          <w:fldChar w:fldCharType="separate"/>
        </w:r>
        <w:r>
          <w:t>50</w:t>
        </w:r>
        <w:r>
          <w:fldChar w:fldCharType="end"/>
        </w:r>
      </w:hyperlink>
    </w:p>
    <w:p>
      <w:pPr>
        <w:pStyle w:val="TOC3"/>
        <w:tabs>
          <w:tab w:val="right" w:leader="dot" w:pos="8312"/>
        </w:tabs>
      </w:pPr>
      <w:hyperlink w:anchor="_Toc12219" w:history="1">
        <w:r>
          <w:rPr>
            <w:rFonts w:hint="eastAsia"/>
            <w:szCs w:val="28"/>
          </w:rPr>
          <w:t>10</w:t>
        </w:r>
        <w:r>
          <w:rPr>
            <w:szCs w:val="24"/>
          </w:rPr>
          <w:t>.4.</w:t>
        </w:r>
        <w:r>
          <w:rPr>
            <w:rFonts w:hint="eastAsia"/>
            <w:szCs w:val="24"/>
          </w:rPr>
          <w:t>4照明</w:t>
        </w:r>
        <w:r>
          <w:tab/>
        </w:r>
        <w:r>
          <w:fldChar w:fldCharType="begin"/>
        </w:r>
        <w:r>
          <w:instrText xml:space="preserve"> PAGEREF _Toc12219 \h </w:instrText>
        </w:r>
        <w:r>
          <w:fldChar w:fldCharType="separate"/>
        </w:r>
        <w:r>
          <w:t>50</w:t>
        </w:r>
        <w:r>
          <w:fldChar w:fldCharType="end"/>
        </w:r>
      </w:hyperlink>
    </w:p>
    <w:p>
      <w:pPr>
        <w:pStyle w:val="TOC3"/>
        <w:tabs>
          <w:tab w:val="right" w:leader="dot" w:pos="8312"/>
        </w:tabs>
      </w:pPr>
      <w:hyperlink w:anchor="_Toc32424" w:history="1">
        <w:r>
          <w:rPr>
            <w:rFonts w:hint="eastAsia"/>
            <w:szCs w:val="28"/>
          </w:rPr>
          <w:t>10</w:t>
        </w:r>
        <w:r>
          <w:rPr>
            <w:szCs w:val="28"/>
          </w:rPr>
          <w:t>.4.</w:t>
        </w:r>
        <w:r>
          <w:rPr>
            <w:rFonts w:hint="eastAsia"/>
            <w:szCs w:val="28"/>
          </w:rPr>
          <w:t>5个人防护</w:t>
        </w:r>
        <w:r>
          <w:tab/>
        </w:r>
        <w:r>
          <w:fldChar w:fldCharType="begin"/>
        </w:r>
        <w:r>
          <w:instrText xml:space="preserve"> PAGEREF _Toc32424 \h </w:instrText>
        </w:r>
        <w:r>
          <w:fldChar w:fldCharType="separate"/>
        </w:r>
        <w:r>
          <w:t>50</w:t>
        </w:r>
        <w:r>
          <w:fldChar w:fldCharType="end"/>
        </w:r>
      </w:hyperlink>
    </w:p>
    <w:p>
      <w:pPr>
        <w:pStyle w:val="TOC3"/>
        <w:tabs>
          <w:tab w:val="right" w:leader="dot" w:pos="8312"/>
        </w:tabs>
      </w:pPr>
      <w:hyperlink w:anchor="_Toc26167" w:history="1">
        <w:r>
          <w:rPr>
            <w:rFonts w:hint="eastAsia"/>
            <w:szCs w:val="28"/>
          </w:rPr>
          <w:t>10</w:t>
        </w:r>
        <w:r>
          <w:rPr>
            <w:szCs w:val="28"/>
          </w:rPr>
          <w:t>.4.</w:t>
        </w:r>
        <w:r>
          <w:rPr>
            <w:rFonts w:hint="eastAsia"/>
            <w:szCs w:val="28"/>
          </w:rPr>
          <w:t>6安全教育及防护</w:t>
        </w:r>
        <w:r>
          <w:tab/>
        </w:r>
        <w:r>
          <w:fldChar w:fldCharType="begin"/>
        </w:r>
        <w:r>
          <w:instrText xml:space="preserve"> PAGEREF _Toc26167 \h </w:instrText>
        </w:r>
        <w:r>
          <w:fldChar w:fldCharType="separate"/>
        </w:r>
        <w:r>
          <w:t>50</w:t>
        </w:r>
        <w:r>
          <w:fldChar w:fldCharType="end"/>
        </w:r>
      </w:hyperlink>
    </w:p>
    <w:p>
      <w:pPr>
        <w:pStyle w:val="TOC1"/>
        <w:tabs>
          <w:tab w:val="clear" w:pos="8296"/>
          <w:tab w:val="right" w:leader="dot" w:pos="8312"/>
        </w:tabs>
      </w:pPr>
      <w:hyperlink w:anchor="_Toc1074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_Toc10742 \h </w:instrText>
        </w:r>
        <w:r>
          <w:fldChar w:fldCharType="separate"/>
        </w:r>
        <w:r>
          <w:t>52</w:t>
        </w:r>
        <w:r>
          <w:fldChar w:fldCharType="end"/>
        </w:r>
      </w:hyperlink>
    </w:p>
    <w:p>
      <w:pPr>
        <w:pStyle w:val="TOC2"/>
        <w:tabs>
          <w:tab w:val="clear" w:pos="8302"/>
          <w:tab w:val="right" w:leader="dot" w:pos="8312"/>
        </w:tabs>
      </w:pPr>
      <w:hyperlink w:anchor="_Toc1872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_Toc18728 \h </w:instrText>
        </w:r>
        <w:r>
          <w:fldChar w:fldCharType="separate"/>
        </w:r>
        <w:r>
          <w:t>52</w:t>
        </w:r>
        <w:r>
          <w:fldChar w:fldCharType="end"/>
        </w:r>
      </w:hyperlink>
    </w:p>
    <w:p>
      <w:pPr>
        <w:pStyle w:val="TOC2"/>
        <w:tabs>
          <w:tab w:val="clear" w:pos="8302"/>
          <w:tab w:val="right" w:leader="dot" w:pos="8312"/>
        </w:tabs>
      </w:pPr>
      <w:hyperlink w:anchor="_Toc2437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_Toc24371 \h </w:instrText>
        </w:r>
        <w:r>
          <w:fldChar w:fldCharType="separate"/>
        </w:r>
        <w:r>
          <w:t>52</w:t>
        </w:r>
        <w:r>
          <w:fldChar w:fldCharType="end"/>
        </w:r>
      </w:hyperlink>
    </w:p>
    <w:p>
      <w:pPr>
        <w:pStyle w:val="TOC2"/>
        <w:tabs>
          <w:tab w:val="clear" w:pos="8302"/>
          <w:tab w:val="right" w:leader="dot" w:pos="8312"/>
        </w:tabs>
      </w:pPr>
      <w:hyperlink w:anchor="_Toc26976" w:history="1">
        <w:r>
          <w:rPr>
            <w:rFonts w:ascii="Times New Roman" w:eastAsia="宋体" w:hAnsi="Times New Roman" w:hint="eastAsia"/>
            <w:szCs w:val="28"/>
          </w:rPr>
          <w:t>11.3人力资源管理</w:t>
        </w:r>
        <w:r>
          <w:tab/>
        </w:r>
        <w:r>
          <w:fldChar w:fldCharType="begin"/>
        </w:r>
        <w:r>
          <w:instrText xml:space="preserve"> PAGEREF _Toc26976 \h </w:instrText>
        </w:r>
        <w:r>
          <w:fldChar w:fldCharType="separate"/>
        </w:r>
        <w:r>
          <w:t>52</w:t>
        </w:r>
        <w:r>
          <w:fldChar w:fldCharType="end"/>
        </w:r>
      </w:hyperlink>
    </w:p>
    <w:p>
      <w:pPr>
        <w:pStyle w:val="TOC2"/>
        <w:tabs>
          <w:tab w:val="clear" w:pos="8302"/>
          <w:tab w:val="right" w:leader="dot" w:pos="8312"/>
        </w:tabs>
      </w:pPr>
      <w:hyperlink w:anchor="_Toc12378" w:history="1">
        <w:r>
          <w:rPr>
            <w:rFonts w:ascii="Times New Roman" w:eastAsia="宋体" w:hAnsi="Times New Roman" w:hint="eastAsia"/>
            <w:szCs w:val="28"/>
          </w:rPr>
          <w:t>11.4福利待遇</w:t>
        </w:r>
        <w:r>
          <w:tab/>
        </w:r>
        <w:r>
          <w:fldChar w:fldCharType="begin"/>
        </w:r>
        <w:r>
          <w:instrText xml:space="preserve"> PAGEREF _Toc12378 \h </w:instrText>
        </w:r>
        <w:r>
          <w:fldChar w:fldCharType="separate"/>
        </w:r>
        <w:r>
          <w:t>53</w:t>
        </w:r>
        <w:r>
          <w:fldChar w:fldCharType="end"/>
        </w:r>
      </w:hyperlink>
    </w:p>
    <w:p>
      <w:pPr>
        <w:pStyle w:val="TOC1"/>
        <w:tabs>
          <w:tab w:val="clear" w:pos="8296"/>
          <w:tab w:val="right" w:leader="dot" w:pos="8312"/>
        </w:tabs>
      </w:pPr>
      <w:hyperlink w:anchor="_Toc2970" w:history="1">
        <w:r>
          <w:rPr>
            <w:rFonts w:ascii="Times New Roman" w:hAnsi="宋体" w:hint="eastAsia"/>
          </w:rPr>
          <w:t>第十二章 项目实施规划</w:t>
        </w:r>
        <w:r>
          <w:tab/>
        </w:r>
        <w:r>
          <w:fldChar w:fldCharType="begin"/>
        </w:r>
        <w:r>
          <w:instrText xml:space="preserve"> PAGEREF _Toc2970 \h </w:instrText>
        </w:r>
        <w:r>
          <w:fldChar w:fldCharType="separate"/>
        </w:r>
        <w:r>
          <w:t>54</w:t>
        </w:r>
        <w:r>
          <w:fldChar w:fldCharType="end"/>
        </w:r>
      </w:hyperlink>
    </w:p>
    <w:p>
      <w:pPr>
        <w:pStyle w:val="TOC2"/>
        <w:tabs>
          <w:tab w:val="clear" w:pos="8302"/>
          <w:tab w:val="right" w:leader="dot" w:pos="8312"/>
        </w:tabs>
      </w:pPr>
      <w:hyperlink w:anchor="_Toc185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_Toc1855 \h </w:instrText>
        </w:r>
        <w:r>
          <w:fldChar w:fldCharType="separate"/>
        </w:r>
        <w:r>
          <w:t>54</w:t>
        </w:r>
        <w:r>
          <w:fldChar w:fldCharType="end"/>
        </w:r>
      </w:hyperlink>
    </w:p>
    <w:p>
      <w:pPr>
        <w:pStyle w:val="TOC2"/>
        <w:tabs>
          <w:tab w:val="clear" w:pos="8302"/>
          <w:tab w:val="right" w:leader="dot" w:pos="8312"/>
        </w:tabs>
      </w:pPr>
      <w:hyperlink w:anchor="_Toc21076"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_Toc21076 \h </w:instrText>
        </w:r>
        <w:r>
          <w:fldChar w:fldCharType="separate"/>
        </w:r>
        <w:r>
          <w:t>54</w:t>
        </w:r>
        <w:r>
          <w:fldChar w:fldCharType="end"/>
        </w:r>
      </w:hyperlink>
    </w:p>
    <w:p>
      <w:pPr>
        <w:pStyle w:val="TOC2"/>
        <w:tabs>
          <w:tab w:val="clear" w:pos="8302"/>
          <w:tab w:val="right" w:leader="dot" w:pos="8312"/>
        </w:tabs>
      </w:pPr>
      <w:hyperlink w:anchor="_Toc1752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_Toc17527 \h </w:instrText>
        </w:r>
        <w:r>
          <w:fldChar w:fldCharType="separate"/>
        </w:r>
        <w:r>
          <w:t>54</w:t>
        </w:r>
        <w:r>
          <w:fldChar w:fldCharType="end"/>
        </w:r>
      </w:hyperlink>
    </w:p>
    <w:p>
      <w:pPr>
        <w:pStyle w:val="TOC1"/>
        <w:tabs>
          <w:tab w:val="clear" w:pos="8296"/>
          <w:tab w:val="right" w:leader="dot" w:pos="8312"/>
        </w:tabs>
      </w:pPr>
      <w:hyperlink w:anchor="_Toc296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_Toc2969 \h </w:instrText>
        </w:r>
        <w:r>
          <w:fldChar w:fldCharType="separate"/>
        </w:r>
        <w:r>
          <w:t>55</w:t>
        </w:r>
        <w:r>
          <w:fldChar w:fldCharType="end"/>
        </w:r>
      </w:hyperlink>
    </w:p>
    <w:p>
      <w:pPr>
        <w:pStyle w:val="TOC2"/>
        <w:tabs>
          <w:tab w:val="clear" w:pos="8302"/>
          <w:tab w:val="right" w:leader="dot" w:pos="8312"/>
        </w:tabs>
      </w:pPr>
      <w:hyperlink w:anchor="_Toc221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_Toc22150 \h </w:instrText>
        </w:r>
        <w:r>
          <w:fldChar w:fldCharType="separate"/>
        </w:r>
        <w:r>
          <w:t>55</w:t>
        </w:r>
        <w:r>
          <w:fldChar w:fldCharType="end"/>
        </w:r>
      </w:hyperlink>
    </w:p>
    <w:p>
      <w:pPr>
        <w:pStyle w:val="TOC2"/>
        <w:tabs>
          <w:tab w:val="clear" w:pos="8302"/>
          <w:tab w:val="right" w:leader="dot" w:pos="8312"/>
        </w:tabs>
      </w:pPr>
      <w:hyperlink w:anchor="_Toc271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_Toc27123 \h </w:instrText>
        </w:r>
        <w:r>
          <w:fldChar w:fldCharType="separate"/>
        </w:r>
        <w:r>
          <w:t>55</w:t>
        </w:r>
        <w:r>
          <w:fldChar w:fldCharType="end"/>
        </w:r>
      </w:hyperlink>
    </w:p>
    <w:p>
      <w:pPr>
        <w:pStyle w:val="TOC2"/>
        <w:tabs>
          <w:tab w:val="clear" w:pos="8302"/>
          <w:tab w:val="right" w:leader="dot" w:pos="8312"/>
        </w:tabs>
      </w:pPr>
      <w:hyperlink w:anchor="_Toc49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_Toc4988 \h </w:instrText>
        </w:r>
        <w:r>
          <w:fldChar w:fldCharType="separate"/>
        </w:r>
        <w:r>
          <w:t>56</w:t>
        </w:r>
        <w:r>
          <w:fldChar w:fldCharType="end"/>
        </w:r>
      </w:hyperlink>
    </w:p>
    <w:p>
      <w:pPr>
        <w:pStyle w:val="TOC2"/>
        <w:tabs>
          <w:tab w:val="clear" w:pos="8302"/>
          <w:tab w:val="right" w:leader="dot" w:pos="8312"/>
        </w:tabs>
      </w:pPr>
      <w:hyperlink w:anchor="_Toc2716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_Toc27169 \h </w:instrText>
        </w:r>
        <w:r>
          <w:fldChar w:fldCharType="separate"/>
        </w:r>
        <w:r>
          <w:t>56</w:t>
        </w:r>
        <w:r>
          <w:fldChar w:fldCharType="end"/>
        </w:r>
      </w:hyperlink>
    </w:p>
    <w:p>
      <w:pPr>
        <w:pStyle w:val="TOC2"/>
        <w:tabs>
          <w:tab w:val="clear" w:pos="8302"/>
          <w:tab w:val="right" w:leader="dot" w:pos="8312"/>
        </w:tabs>
      </w:pPr>
      <w:hyperlink w:anchor="_Toc2950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_Toc29509 \h </w:instrText>
        </w:r>
        <w:r>
          <w:fldChar w:fldCharType="separate"/>
        </w:r>
        <w:r>
          <w:t>56</w:t>
        </w:r>
        <w:r>
          <w:fldChar w:fldCharType="end"/>
        </w:r>
      </w:hyperlink>
    </w:p>
    <w:p>
      <w:pPr>
        <w:pStyle w:val="TOC2"/>
        <w:tabs>
          <w:tab w:val="clear" w:pos="8302"/>
          <w:tab w:val="right" w:leader="dot" w:pos="8312"/>
        </w:tabs>
      </w:pPr>
      <w:hyperlink w:anchor="_Toc197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_Toc19747 \h </w:instrText>
        </w:r>
        <w:r>
          <w:fldChar w:fldCharType="separate"/>
        </w:r>
        <w:r>
          <w:t>59</w:t>
        </w:r>
        <w:r>
          <w:fldChar w:fldCharType="end"/>
        </w:r>
      </w:hyperlink>
    </w:p>
    <w:p>
      <w:pPr>
        <w:pStyle w:val="TOC1"/>
        <w:tabs>
          <w:tab w:val="clear" w:pos="8296"/>
          <w:tab w:val="right" w:leader="dot" w:pos="8312"/>
        </w:tabs>
      </w:pPr>
      <w:hyperlink w:anchor="_Toc2806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_Toc28060 \h </w:instrText>
        </w:r>
        <w:r>
          <w:fldChar w:fldCharType="separate"/>
        </w:r>
        <w:r>
          <w:t>60</w:t>
        </w:r>
        <w:r>
          <w:fldChar w:fldCharType="end"/>
        </w:r>
      </w:hyperlink>
    </w:p>
    <w:p>
      <w:pPr>
        <w:pStyle w:val="TOC2"/>
        <w:tabs>
          <w:tab w:val="clear" w:pos="8302"/>
          <w:tab w:val="right" w:leader="dot" w:pos="8312"/>
        </w:tabs>
      </w:pPr>
      <w:hyperlink w:anchor="_Toc23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_Toc232 \h </w:instrText>
        </w:r>
        <w:r>
          <w:fldChar w:fldCharType="separate"/>
        </w:r>
        <w:r>
          <w:t>60</w:t>
        </w:r>
        <w:r>
          <w:fldChar w:fldCharType="end"/>
        </w:r>
      </w:hyperlink>
    </w:p>
    <w:p>
      <w:pPr>
        <w:pStyle w:val="TOC3"/>
        <w:tabs>
          <w:tab w:val="right" w:leader="dot" w:pos="8312"/>
        </w:tabs>
      </w:pPr>
      <w:hyperlink w:anchor="_Toc11277" w:history="1">
        <w:r>
          <w:rPr>
            <w:szCs w:val="24"/>
          </w:rPr>
          <w:t>1</w:t>
        </w:r>
        <w:r>
          <w:rPr>
            <w:rFonts w:hint="eastAsia"/>
            <w:szCs w:val="24"/>
          </w:rPr>
          <w:t>4</w:t>
        </w:r>
        <w:r>
          <w:rPr>
            <w:szCs w:val="24"/>
          </w:rPr>
          <w:t>.1.1基本数据的确立</w:t>
        </w:r>
        <w:r>
          <w:tab/>
        </w:r>
        <w:r>
          <w:fldChar w:fldCharType="begin"/>
        </w:r>
        <w:r>
          <w:instrText xml:space="preserve"> PAGEREF _Toc11277 \h </w:instrText>
        </w:r>
        <w:r>
          <w:fldChar w:fldCharType="separate"/>
        </w:r>
        <w:r>
          <w:t>60</w:t>
        </w:r>
        <w:r>
          <w:fldChar w:fldCharType="end"/>
        </w:r>
      </w:hyperlink>
    </w:p>
    <w:p>
      <w:pPr>
        <w:pStyle w:val="TOC3"/>
        <w:tabs>
          <w:tab w:val="right" w:leader="dot" w:pos="8312"/>
        </w:tabs>
      </w:pPr>
      <w:hyperlink w:anchor="_Toc29166" w:history="1">
        <w:r>
          <w:rPr>
            <w:rFonts w:hint="eastAsia"/>
            <w:szCs w:val="24"/>
          </w:rPr>
          <w:t>14</w:t>
        </w:r>
        <w:r>
          <w:rPr>
            <w:szCs w:val="24"/>
          </w:rPr>
          <w:t>.1.2产品成本</w:t>
        </w:r>
        <w:r>
          <w:tab/>
        </w:r>
        <w:r>
          <w:fldChar w:fldCharType="begin"/>
        </w:r>
        <w:r>
          <w:instrText xml:space="preserve"> PAGEREF _Toc29166 \h </w:instrText>
        </w:r>
        <w:r>
          <w:fldChar w:fldCharType="separate"/>
        </w:r>
        <w:r>
          <w:t>61</w:t>
        </w:r>
        <w:r>
          <w:fldChar w:fldCharType="end"/>
        </w:r>
      </w:hyperlink>
    </w:p>
    <w:p>
      <w:pPr>
        <w:pStyle w:val="TOC3"/>
        <w:tabs>
          <w:tab w:val="right" w:leader="dot" w:pos="8312"/>
        </w:tabs>
      </w:pPr>
      <w:hyperlink w:anchor="_Toc9997" w:history="1">
        <w:r>
          <w:rPr>
            <w:rFonts w:hint="eastAsia"/>
            <w:szCs w:val="24"/>
          </w:rPr>
          <w:t>14</w:t>
        </w:r>
        <w:r>
          <w:rPr>
            <w:szCs w:val="24"/>
          </w:rPr>
          <w:t>.1.3平均产品利润</w:t>
        </w:r>
        <w:r>
          <w:tab/>
        </w:r>
        <w:r>
          <w:fldChar w:fldCharType="begin"/>
        </w:r>
        <w:r>
          <w:instrText xml:space="preserve"> PAGEREF _Toc9997 \h </w:instrText>
        </w:r>
        <w:r>
          <w:fldChar w:fldCharType="separate"/>
        </w:r>
        <w:r>
          <w:t>62</w:t>
        </w:r>
        <w:r>
          <w:fldChar w:fldCharType="end"/>
        </w:r>
      </w:hyperlink>
    </w:p>
    <w:p>
      <w:pPr>
        <w:pStyle w:val="TOC2"/>
        <w:tabs>
          <w:tab w:val="clear" w:pos="8302"/>
          <w:tab w:val="right" w:leader="dot" w:pos="8312"/>
        </w:tabs>
      </w:pPr>
      <w:hyperlink w:anchor="_Toc751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_Toc7515 \h </w:instrText>
        </w:r>
        <w:r>
          <w:fldChar w:fldCharType="separate"/>
        </w:r>
        <w:r>
          <w:t>62</w:t>
        </w:r>
        <w:r>
          <w:fldChar w:fldCharType="end"/>
        </w:r>
      </w:hyperlink>
    </w:p>
    <w:p>
      <w:pPr>
        <w:pStyle w:val="TOC3"/>
        <w:tabs>
          <w:tab w:val="right" w:leader="dot" w:pos="8312"/>
        </w:tabs>
      </w:pPr>
      <w:hyperlink w:anchor="_Toc15265" w:history="1">
        <w:r>
          <w:rPr>
            <w:rFonts w:hint="eastAsia"/>
            <w:szCs w:val="24"/>
          </w:rPr>
          <w:t>14</w:t>
        </w:r>
        <w:r>
          <w:rPr>
            <w:szCs w:val="24"/>
          </w:rPr>
          <w:t>.2.1项目投资回收期</w:t>
        </w:r>
        <w:r>
          <w:tab/>
        </w:r>
        <w:r>
          <w:fldChar w:fldCharType="begin"/>
        </w:r>
        <w:r>
          <w:instrText xml:space="preserve"> PAGEREF _Toc15265 \h </w:instrText>
        </w:r>
        <w:r>
          <w:fldChar w:fldCharType="separate"/>
        </w:r>
        <w:r>
          <w:t>62</w:t>
        </w:r>
        <w:r>
          <w:fldChar w:fldCharType="end"/>
        </w:r>
      </w:hyperlink>
    </w:p>
    <w:p>
      <w:pPr>
        <w:pStyle w:val="TOC3"/>
        <w:tabs>
          <w:tab w:val="right" w:leader="dot" w:pos="8312"/>
        </w:tabs>
      </w:pPr>
      <w:hyperlink w:anchor="_Toc22192" w:history="1">
        <w:r>
          <w:rPr>
            <w:rFonts w:hint="eastAsia"/>
            <w:szCs w:val="24"/>
          </w:rPr>
          <w:t>14</w:t>
        </w:r>
        <w:r>
          <w:rPr>
            <w:szCs w:val="24"/>
          </w:rPr>
          <w:t>.2.2项目投资利润率</w:t>
        </w:r>
        <w:r>
          <w:tab/>
        </w:r>
        <w:r>
          <w:fldChar w:fldCharType="begin"/>
        </w:r>
        <w:r>
          <w:instrText xml:space="preserve"> PAGEREF _Toc22192 \h </w:instrText>
        </w:r>
        <w:r>
          <w:fldChar w:fldCharType="separate"/>
        </w:r>
        <w:r>
          <w:t>62</w:t>
        </w:r>
        <w:r>
          <w:fldChar w:fldCharType="end"/>
        </w:r>
      </w:hyperlink>
    </w:p>
    <w:p>
      <w:pPr>
        <w:pStyle w:val="TOC3"/>
        <w:tabs>
          <w:tab w:val="right" w:leader="dot" w:pos="8312"/>
        </w:tabs>
      </w:pPr>
      <w:hyperlink w:anchor="_Toc30606" w:history="1">
        <w:r>
          <w:rPr>
            <w:rFonts w:hint="eastAsia"/>
            <w:szCs w:val="24"/>
          </w:rPr>
          <w:t>14</w:t>
        </w:r>
        <w:r>
          <w:rPr>
            <w:szCs w:val="24"/>
          </w:rPr>
          <w:t>.2.3不确定性分析</w:t>
        </w:r>
        <w:r>
          <w:tab/>
        </w:r>
        <w:r>
          <w:fldChar w:fldCharType="begin"/>
        </w:r>
        <w:r>
          <w:instrText xml:space="preserve"> PAGEREF _Toc30606 \h </w:instrText>
        </w:r>
        <w:r>
          <w:fldChar w:fldCharType="separate"/>
        </w:r>
        <w:r>
          <w:t>62</w:t>
        </w:r>
        <w:r>
          <w:fldChar w:fldCharType="end"/>
        </w:r>
      </w:hyperlink>
    </w:p>
    <w:p>
      <w:pPr>
        <w:pStyle w:val="TOC2"/>
        <w:tabs>
          <w:tab w:val="clear" w:pos="8302"/>
          <w:tab w:val="right" w:leader="dot" w:pos="8312"/>
        </w:tabs>
      </w:pPr>
      <w:hyperlink w:anchor="_Toc961"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_Toc961 \h </w:instrText>
        </w:r>
        <w:r>
          <w:fldChar w:fldCharType="separate"/>
        </w:r>
        <w:r>
          <w:t>65</w:t>
        </w:r>
        <w:r>
          <w:fldChar w:fldCharType="end"/>
        </w:r>
      </w:hyperlink>
    </w:p>
    <w:p>
      <w:pPr>
        <w:pStyle w:val="TOC1"/>
        <w:tabs>
          <w:tab w:val="clear" w:pos="8296"/>
          <w:tab w:val="right" w:leader="dot" w:pos="8312"/>
        </w:tabs>
      </w:pPr>
      <w:hyperlink w:anchor="_Toc101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_Toc1016 \h </w:instrText>
        </w:r>
        <w:r>
          <w:fldChar w:fldCharType="separate"/>
        </w:r>
        <w:r>
          <w:t>67</w:t>
        </w:r>
        <w:r>
          <w:fldChar w:fldCharType="end"/>
        </w:r>
      </w:hyperlink>
    </w:p>
    <w:p>
      <w:pPr>
        <w:pStyle w:val="TOC2"/>
        <w:tabs>
          <w:tab w:val="clear" w:pos="8302"/>
          <w:tab w:val="right" w:leader="dot" w:pos="8312"/>
        </w:tabs>
      </w:pPr>
      <w:hyperlink w:anchor="_Toc33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_Toc336 \h </w:instrText>
        </w:r>
        <w:r>
          <w:fldChar w:fldCharType="separate"/>
        </w:r>
        <w:r>
          <w:t>67</w:t>
        </w:r>
        <w:r>
          <w:fldChar w:fldCharType="end"/>
        </w:r>
      </w:hyperlink>
    </w:p>
    <w:p>
      <w:pPr>
        <w:pStyle w:val="TOC3"/>
        <w:tabs>
          <w:tab w:val="right" w:leader="dot" w:pos="8312"/>
        </w:tabs>
      </w:pPr>
      <w:hyperlink w:anchor="_Toc255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_Toc2556 \h </w:instrText>
        </w:r>
        <w:r>
          <w:fldChar w:fldCharType="separate"/>
        </w:r>
        <w:r>
          <w:t>67</w:t>
        </w:r>
        <w:r>
          <w:fldChar w:fldCharType="end"/>
        </w:r>
      </w:hyperlink>
    </w:p>
    <w:p>
      <w:pPr>
        <w:pStyle w:val="TOC3"/>
        <w:tabs>
          <w:tab w:val="right" w:leader="dot" w:pos="8312"/>
        </w:tabs>
      </w:pPr>
      <w:hyperlink w:anchor="_Toc1582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_Toc15822 \h </w:instrText>
        </w:r>
        <w:r>
          <w:fldChar w:fldCharType="separate"/>
        </w:r>
        <w:r>
          <w:t>67</w:t>
        </w:r>
        <w:r>
          <w:fldChar w:fldCharType="end"/>
        </w:r>
      </w:hyperlink>
    </w:p>
    <w:p>
      <w:pPr>
        <w:pStyle w:val="TOC3"/>
        <w:tabs>
          <w:tab w:val="right" w:leader="dot" w:pos="8312"/>
        </w:tabs>
      </w:pPr>
      <w:hyperlink w:anchor="_Toc230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_Toc2309 \h </w:instrText>
        </w:r>
        <w:r>
          <w:fldChar w:fldCharType="separate"/>
        </w:r>
        <w:r>
          <w:t>67</w:t>
        </w:r>
        <w:r>
          <w:fldChar w:fldCharType="end"/>
        </w:r>
      </w:hyperlink>
    </w:p>
    <w:p>
      <w:pPr>
        <w:pStyle w:val="TOC2"/>
        <w:tabs>
          <w:tab w:val="clear" w:pos="8302"/>
          <w:tab w:val="right" w:leader="dot" w:pos="8312"/>
        </w:tabs>
      </w:pPr>
      <w:hyperlink w:anchor="_Toc1709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_Toc17098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536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_Toc5361 \h </w:instrText>
        </w:r>
        <w:r>
          <w:fldChar w:fldCharType="separate"/>
        </w:r>
        <w:r>
          <w:t>68</w:t>
        </w:r>
        <w:r>
          <w:fldChar w:fldCharType="end"/>
        </w:r>
      </w:hyperlink>
    </w:p>
    <w:p>
      <w:pPr>
        <w:pStyle w:val="TOC3"/>
        <w:tabs>
          <w:tab w:val="right" w:leader="dot" w:pos="8312"/>
        </w:tabs>
      </w:pPr>
      <w:hyperlink w:anchor="_Toc2740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_Toc27402 \h </w:instrText>
        </w:r>
        <w:r>
          <w:fldChar w:fldCharType="separate"/>
        </w:r>
        <w:r>
          <w:t>68</w:t>
        </w:r>
        <w:r>
          <w:fldChar w:fldCharType="end"/>
        </w:r>
      </w:hyperlink>
    </w:p>
    <w:p>
      <w:pPr>
        <w:pStyle w:val="TOC3"/>
        <w:tabs>
          <w:tab w:val="right" w:leader="dot" w:pos="8312"/>
        </w:tabs>
      </w:pPr>
      <w:hyperlink w:anchor="_Toc2515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_Toc25155 \h </w:instrText>
        </w:r>
        <w:r>
          <w:fldChar w:fldCharType="separate"/>
        </w:r>
        <w:r>
          <w:t>68</w:t>
        </w:r>
        <w:r>
          <w:fldChar w:fldCharType="end"/>
        </w:r>
      </w:hyperlink>
    </w:p>
    <w:p>
      <w:pPr>
        <w:pStyle w:val="TOC1"/>
        <w:tabs>
          <w:tab w:val="clear" w:pos="8296"/>
          <w:tab w:val="right" w:leader="dot" w:pos="8312"/>
        </w:tabs>
      </w:pPr>
      <w:hyperlink w:anchor="_Toc1291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_Toc12918 \h </w:instrText>
        </w:r>
        <w:r>
          <w:fldChar w:fldCharType="separate"/>
        </w:r>
        <w:r>
          <w:t>69</w:t>
        </w:r>
        <w:r>
          <w:fldChar w:fldCharType="end"/>
        </w:r>
      </w:hyperlink>
    </w:p>
    <w:p>
      <w:pPr>
        <w:pStyle w:val="TOC2"/>
        <w:tabs>
          <w:tab w:val="clear" w:pos="8302"/>
          <w:tab w:val="right" w:leader="dot" w:pos="8312"/>
        </w:tabs>
      </w:pPr>
      <w:hyperlink w:anchor="_Toc3096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_Toc30962 \h </w:instrText>
        </w:r>
        <w:r>
          <w:fldChar w:fldCharType="separate"/>
        </w:r>
        <w:r>
          <w:t>69</w:t>
        </w:r>
        <w:r>
          <w:fldChar w:fldCharType="end"/>
        </w:r>
      </w:hyperlink>
    </w:p>
    <w:p>
      <w:pPr>
        <w:pStyle w:val="TOC2"/>
        <w:tabs>
          <w:tab w:val="clear" w:pos="8302"/>
          <w:tab w:val="right" w:leader="dot" w:pos="8312"/>
        </w:tabs>
      </w:pPr>
      <w:hyperlink w:anchor="_Toc1387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_Toc13872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光电显示及智能终端产业化项目可行性研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878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6668"/>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377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光电显示及智能终端产业化</w:t>
      </w:r>
      <w:r>
        <w:rPr>
          <w:rFonts w:hint="eastAsia"/>
          <w:color w:val="000000"/>
          <w:kern w:val="0"/>
          <w:sz w:val="26"/>
          <w:szCs w:val="28"/>
        </w:rPr>
        <w:t>项目</w:t>
      </w:r>
    </w:p>
    <w:p>
      <w:pPr>
        <w:pStyle w:val="Heading3"/>
        <w:rPr>
          <w:rFonts w:hint="eastAsia"/>
          <w:color w:val="000000"/>
          <w:sz w:val="24"/>
          <w:szCs w:val="24"/>
        </w:rPr>
      </w:pPr>
      <w:bookmarkStart w:id="6" w:name="_Toc19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573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47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朝阳市喀左县</w:t>
      </w:r>
    </w:p>
    <w:p>
      <w:pPr>
        <w:pStyle w:val="Heading3"/>
        <w:rPr>
          <w:rFonts w:hint="eastAsia"/>
          <w:color w:val="000000"/>
          <w:sz w:val="24"/>
          <w:szCs w:val="24"/>
        </w:rPr>
      </w:pPr>
      <w:bookmarkStart w:id="9" w:name="_Toc2139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9271"/>
      <w:bookmarkStart w:id="11" w:name="_Toc5246167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项目的总投资为4800.00万元，其中，建设投资为4300.00万元（土建工程为1805.50万元，设备及安装投资1830.60万元，土地费用为495.00万元，其他费用为104.08万元，预备费64.82万元），铺底流动资金为500.00万元。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10710.00万元，年均销售收入为8762.73万元，年均利润总额1231.22万元，年均净利润923.41万元，年上缴税金及附加为36.89万元，年增值税为368.92万元；投资利润率为25.65%，投资利税率34.10%，税后财务内部收益率18.20%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为6.21年。</w:t>
      </w:r>
    </w:p>
    <w:p>
      <w:pPr>
        <w:pStyle w:val="Heading3"/>
        <w:rPr>
          <w:rFonts w:hint="eastAsia"/>
          <w:color w:val="000000"/>
          <w:sz w:val="24"/>
          <w:szCs w:val="24"/>
        </w:rPr>
      </w:pPr>
      <w:bookmarkStart w:id="12" w:name="_Toc524616704"/>
      <w:bookmarkStart w:id="13" w:name="_Toc678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：光电显示及智能终端产业化</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本次项目总占地面积33亩，总建筑面积为15530.00平方米，</w:t>
      </w:r>
      <w:r>
        <w:rPr>
          <w:rFonts w:hint="eastAsia"/>
          <w:color w:val="000000"/>
          <w:kern w:val="0"/>
          <w:sz w:val="26"/>
          <w:szCs w:val="28"/>
        </w:rPr>
        <w:t>项目主要建设内容及规模如下：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50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88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color w:val="000000"/>
                <w:kern w:val="0"/>
                <w:sz w:val="20"/>
                <w:szCs w:val="20"/>
              </w:rPr>
            </w:pPr>
            <w:r>
              <w:rPr>
                <w:color w:val="000000"/>
                <w:kern w:val="0"/>
                <w:sz w:val="20"/>
                <w:szCs w:val="20"/>
              </w:rPr>
              <w:t>1</w:t>
            </w:r>
          </w:p>
        </w:tc>
        <w:tc>
          <w:tcPr>
            <w:tcW w:w="2504"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车间</w:t>
            </w:r>
            <w:bookmarkEnd w:id="14"/>
          </w:p>
        </w:tc>
        <w:tc>
          <w:tcPr>
            <w:tcW w:w="1900" w:type="dxa"/>
            <w:vAlign w:val="center"/>
          </w:tcPr>
          <w:p>
            <w:pPr>
              <w:widowControl/>
              <w:jc w:val="center"/>
              <w:rPr>
                <w:color w:val="000000"/>
                <w:kern w:val="0"/>
                <w:sz w:val="20"/>
                <w:szCs w:val="20"/>
              </w:rPr>
            </w:pPr>
            <w:r>
              <w:rPr>
                <w:color w:val="000000"/>
                <w:kern w:val="0"/>
                <w:sz w:val="20"/>
                <w:szCs w:val="20"/>
              </w:rPr>
              <w:t>8000.00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color w:val="000000"/>
                <w:kern w:val="0"/>
                <w:sz w:val="20"/>
                <w:szCs w:val="20"/>
              </w:rPr>
            </w:pPr>
            <w:r>
              <w:rPr>
                <w:color w:val="000000"/>
                <w:kern w:val="0"/>
                <w:sz w:val="20"/>
                <w:szCs w:val="20"/>
              </w:rPr>
              <w:t>2</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库房</w:t>
            </w:r>
          </w:p>
        </w:tc>
        <w:tc>
          <w:tcPr>
            <w:tcW w:w="1900" w:type="dxa"/>
            <w:vAlign w:val="center"/>
          </w:tcPr>
          <w:p>
            <w:pPr>
              <w:widowControl/>
              <w:jc w:val="center"/>
              <w:rPr>
                <w:color w:val="000000"/>
                <w:kern w:val="0"/>
                <w:sz w:val="20"/>
                <w:szCs w:val="20"/>
              </w:rPr>
            </w:pPr>
            <w:r>
              <w:rPr>
                <w:color w:val="000000"/>
                <w:kern w:val="0"/>
                <w:sz w:val="20"/>
                <w:szCs w:val="20"/>
              </w:rPr>
              <w:t>3200.00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3200.00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3</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900"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900"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4</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900"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900"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5</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900" w:type="dxa"/>
            <w:vAlign w:val="center"/>
          </w:tcPr>
          <w:p>
            <w:pPr>
              <w:widowControl/>
              <w:jc w:val="center"/>
              <w:rPr>
                <w:color w:val="000000"/>
                <w:kern w:val="0"/>
                <w:sz w:val="20"/>
                <w:szCs w:val="20"/>
              </w:rPr>
            </w:pPr>
            <w:r>
              <w:rPr>
                <w:color w:val="000000"/>
                <w:kern w:val="0"/>
                <w:sz w:val="20"/>
                <w:szCs w:val="20"/>
              </w:rPr>
              <w:t>300.00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00"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6</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900" w:type="dxa"/>
            <w:vAlign w:val="center"/>
          </w:tcPr>
          <w:p>
            <w:pPr>
              <w:widowControl/>
              <w:jc w:val="center"/>
              <w:rPr>
                <w:color w:val="000000"/>
                <w:kern w:val="0"/>
                <w:sz w:val="20"/>
                <w:szCs w:val="20"/>
              </w:rPr>
            </w:pPr>
            <w:r>
              <w:rPr>
                <w:color w:val="000000"/>
                <w:kern w:val="0"/>
                <w:sz w:val="20"/>
                <w:szCs w:val="20"/>
              </w:rPr>
              <w:t>150.00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7</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900" w:type="dxa"/>
            <w:vAlign w:val="center"/>
          </w:tcPr>
          <w:p>
            <w:pPr>
              <w:widowControl/>
              <w:jc w:val="center"/>
              <w:rPr>
                <w:color w:val="000000"/>
                <w:kern w:val="0"/>
                <w:sz w:val="20"/>
                <w:szCs w:val="20"/>
              </w:rPr>
            </w:pPr>
            <w:r>
              <w:rPr>
                <w:color w:val="000000"/>
                <w:kern w:val="0"/>
                <w:sz w:val="20"/>
                <w:szCs w:val="20"/>
              </w:rPr>
              <w:t>40.00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8</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900" w:type="dxa"/>
            <w:vAlign w:val="center"/>
          </w:tcPr>
          <w:p>
            <w:pPr>
              <w:widowControl/>
              <w:jc w:val="center"/>
              <w:rPr>
                <w:color w:val="000000"/>
                <w:kern w:val="0"/>
                <w:sz w:val="20"/>
                <w:szCs w:val="20"/>
              </w:rPr>
            </w:pPr>
            <w:r>
              <w:rPr>
                <w:color w:val="000000"/>
                <w:kern w:val="0"/>
                <w:sz w:val="20"/>
                <w:szCs w:val="20"/>
              </w:rPr>
              <w:t>320.00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9</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900" w:type="dxa"/>
            <w:vAlign w:val="center"/>
          </w:tcPr>
          <w:p>
            <w:pPr>
              <w:widowControl/>
              <w:jc w:val="center"/>
              <w:rPr>
                <w:color w:val="000000"/>
                <w:kern w:val="0"/>
                <w:sz w:val="20"/>
                <w:szCs w:val="20"/>
              </w:rPr>
            </w:pPr>
            <w:r>
              <w:rPr>
                <w:color w:val="000000"/>
                <w:kern w:val="0"/>
                <w:sz w:val="20"/>
                <w:szCs w:val="20"/>
              </w:rPr>
              <w:t>220.00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00" w:type="dxa"/>
            <w:vAlign w:val="center"/>
          </w:tcPr>
          <w:p>
            <w:pPr>
              <w:widowControl/>
              <w:jc w:val="center"/>
              <w:rPr>
                <w:b/>
                <w:bCs/>
                <w:color w:val="000000"/>
                <w:kern w:val="0"/>
                <w:sz w:val="20"/>
                <w:szCs w:val="20"/>
              </w:rPr>
            </w:pPr>
            <w:r>
              <w:rPr>
                <w:b/>
                <w:bCs/>
                <w:color w:val="000000"/>
                <w:kern w:val="0"/>
                <w:sz w:val="20"/>
                <w:szCs w:val="20"/>
              </w:rPr>
              <w:t>13230.00</w:t>
            </w:r>
          </w:p>
        </w:tc>
        <w:tc>
          <w:tcPr>
            <w:tcW w:w="885" w:type="dxa"/>
            <w:vAlign w:val="center"/>
          </w:tcPr>
          <w:p>
            <w:pPr>
              <w:widowControl/>
              <w:jc w:val="center"/>
              <w:rPr>
                <w:b/>
                <w:bCs/>
                <w:color w:val="000000"/>
                <w:kern w:val="0"/>
                <w:sz w:val="20"/>
                <w:szCs w:val="20"/>
              </w:rPr>
            </w:pPr>
          </w:p>
        </w:tc>
        <w:tc>
          <w:tcPr>
            <w:tcW w:w="1900" w:type="dxa"/>
            <w:vAlign w:val="center"/>
          </w:tcPr>
          <w:p>
            <w:pPr>
              <w:widowControl/>
              <w:jc w:val="center"/>
              <w:rPr>
                <w:b/>
                <w:bCs/>
                <w:color w:val="000000"/>
                <w:kern w:val="0"/>
                <w:sz w:val="20"/>
                <w:szCs w:val="20"/>
              </w:rPr>
            </w:pPr>
            <w:r>
              <w:rPr>
                <w:b/>
                <w:bCs/>
                <w:color w:val="000000"/>
                <w:kern w:val="0"/>
                <w:sz w:val="20"/>
                <w:szCs w:val="20"/>
              </w:rPr>
              <w:t>15530.00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900" w:type="dxa"/>
            <w:vAlign w:val="center"/>
          </w:tcPr>
          <w:p>
            <w:pPr>
              <w:widowControl/>
              <w:jc w:val="center"/>
              <w:rPr>
                <w:b/>
                <w:bCs/>
                <w:color w:val="000000"/>
                <w:kern w:val="0"/>
                <w:sz w:val="20"/>
                <w:szCs w:val="20"/>
              </w:rPr>
            </w:pPr>
            <w:r>
              <w:rPr>
                <w:b/>
                <w:bCs/>
                <w:color w:val="000000"/>
                <w:kern w:val="0"/>
                <w:sz w:val="20"/>
                <w:szCs w:val="20"/>
              </w:rPr>
              <w:t>950.00</w:t>
            </w:r>
          </w:p>
        </w:tc>
        <w:tc>
          <w:tcPr>
            <w:tcW w:w="885" w:type="dxa"/>
            <w:vAlign w:val="center"/>
          </w:tcPr>
          <w:p>
            <w:pPr>
              <w:widowControl/>
              <w:jc w:val="center"/>
              <w:rPr>
                <w:b/>
                <w:bCs/>
                <w:color w:val="000000"/>
                <w:kern w:val="0"/>
                <w:sz w:val="20"/>
                <w:szCs w:val="20"/>
              </w:rPr>
            </w:pPr>
          </w:p>
        </w:tc>
        <w:tc>
          <w:tcPr>
            <w:tcW w:w="1900"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公共设施</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900" w:type="dxa"/>
            <w:vAlign w:val="center"/>
          </w:tcPr>
          <w:p>
            <w:pPr>
              <w:widowControl/>
              <w:jc w:val="center"/>
              <w:rPr>
                <w:color w:val="000000"/>
                <w:kern w:val="0"/>
                <w:sz w:val="20"/>
                <w:szCs w:val="20"/>
              </w:rPr>
            </w:pPr>
            <w:r>
              <w:rPr>
                <w:color w:val="000000"/>
                <w:kern w:val="0"/>
                <w:sz w:val="20"/>
                <w:szCs w:val="20"/>
              </w:rPr>
              <w:t>5500.00</w:t>
            </w:r>
          </w:p>
        </w:tc>
        <w:tc>
          <w:tcPr>
            <w:tcW w:w="885" w:type="dxa"/>
            <w:vAlign w:val="center"/>
          </w:tcPr>
          <w:p>
            <w:pPr>
              <w:widowControl/>
              <w:jc w:val="center"/>
              <w:rPr>
                <w:color w:val="000000"/>
                <w:kern w:val="0"/>
                <w:sz w:val="20"/>
                <w:szCs w:val="20"/>
              </w:rPr>
            </w:pPr>
          </w:p>
        </w:tc>
        <w:tc>
          <w:tcPr>
            <w:tcW w:w="1900" w:type="dxa"/>
            <w:vAlign w:val="center"/>
          </w:tcPr>
          <w:p>
            <w:pPr>
              <w:widowControl/>
              <w:jc w:val="center"/>
              <w:rPr>
                <w:color w:val="000000"/>
                <w:kern w:val="0"/>
                <w:sz w:val="20"/>
                <w:szCs w:val="20"/>
              </w:rPr>
            </w:pPr>
            <w:r>
              <w:rPr>
                <w:color w:val="000000"/>
                <w:kern w:val="0"/>
                <w:sz w:val="20"/>
                <w:szCs w:val="20"/>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color w:val="000000"/>
                <w:kern w:val="0"/>
                <w:sz w:val="20"/>
                <w:szCs w:val="20"/>
              </w:rPr>
            </w:pP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w:t>
            </w:r>
          </w:p>
        </w:tc>
        <w:tc>
          <w:tcPr>
            <w:tcW w:w="1900" w:type="dxa"/>
            <w:vAlign w:val="center"/>
          </w:tcPr>
          <w:p>
            <w:pPr>
              <w:widowControl/>
              <w:jc w:val="center"/>
              <w:rPr>
                <w:color w:val="000000"/>
                <w:kern w:val="0"/>
                <w:sz w:val="20"/>
                <w:szCs w:val="20"/>
              </w:rPr>
            </w:pPr>
            <w:r>
              <w:rPr>
                <w:color w:val="000000"/>
                <w:kern w:val="0"/>
                <w:sz w:val="20"/>
                <w:szCs w:val="20"/>
              </w:rPr>
              <w:t>2500.00</w:t>
            </w:r>
          </w:p>
        </w:tc>
        <w:tc>
          <w:tcPr>
            <w:tcW w:w="885" w:type="dxa"/>
            <w:vAlign w:val="center"/>
          </w:tcPr>
          <w:p>
            <w:pPr>
              <w:widowControl/>
              <w:jc w:val="center"/>
              <w:rPr>
                <w:color w:val="000000"/>
                <w:kern w:val="0"/>
                <w:sz w:val="20"/>
                <w:szCs w:val="20"/>
              </w:rPr>
            </w:pPr>
          </w:p>
        </w:tc>
        <w:tc>
          <w:tcPr>
            <w:tcW w:w="1900" w:type="dxa"/>
            <w:vAlign w:val="center"/>
          </w:tcPr>
          <w:p>
            <w:pPr>
              <w:widowControl/>
              <w:jc w:val="center"/>
              <w:rPr>
                <w:color w:val="000000"/>
                <w:kern w:val="0"/>
                <w:sz w:val="20"/>
                <w:szCs w:val="20"/>
              </w:rPr>
            </w:pPr>
            <w:r>
              <w:rPr>
                <w:color w:val="000000"/>
                <w:kern w:val="0"/>
                <w:sz w:val="20"/>
                <w:szCs w:val="20"/>
              </w:rPr>
              <w:t>2500.00</w:t>
            </w:r>
          </w:p>
        </w:tc>
      </w:tr>
    </w:tbl>
    <w:p>
      <w:pPr>
        <w:pStyle w:val="Heading3"/>
        <w:rPr>
          <w:rFonts w:hint="eastAsia"/>
          <w:color w:val="000000"/>
          <w:sz w:val="24"/>
          <w:szCs w:val="24"/>
        </w:rPr>
      </w:pPr>
      <w:bookmarkStart w:id="15" w:name="_Toc5501"/>
      <w:bookmarkStart w:id="16" w:name="_Toc52461670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人民币4800.00万元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524616706"/>
      <w:bookmarkStart w:id="18" w:name="_Toc19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21</w:t>
      </w:r>
      <w:r>
        <w:rPr>
          <w:rFonts w:hint="eastAsia"/>
          <w:color w:val="000000"/>
          <w:sz w:val="26"/>
          <w:szCs w:val="26"/>
        </w:rPr>
        <w:t>年9月至202</w:t>
      </w:r>
      <w:r>
        <w:rPr>
          <w:rFonts w:hint="eastAsia"/>
          <w:color w:val="000000"/>
          <w:sz w:val="26"/>
          <w:szCs w:val="26"/>
          <w:lang w:val="en-US" w:eastAsia="zh-CN"/>
        </w:rPr>
        <w:t>3</w:t>
      </w:r>
    </w:p>
    <w:p>
      <w:pPr>
        <w:spacing w:after="156" w:afterLines="50" w:line="520" w:lineRule="exact"/>
        <w:ind w:firstLine="520" w:firstLineChars="200"/>
        <w:rPr>
          <w:rFonts w:hint="eastAsia"/>
          <w:color w:val="000000"/>
          <w:sz w:val="26"/>
          <w:szCs w:val="26"/>
        </w:rPr>
      </w:pPr>
      <w:r>
        <w:rPr>
          <w:rFonts w:hint="eastAsia"/>
          <w:color w:val="000000"/>
          <w:sz w:val="26"/>
          <w:szCs w:val="26"/>
        </w:rPr>
        <w:t>年8月，工期共计2年，分三期实施，每期8个月。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087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w:t>
      </w:r>
      <w:r>
        <w:rPr>
          <w:rFonts w:ascii="Calibri" w:eastAsia="宋体" w:hAnsi="Calibri" w:cs="Times New Roman" w:hint="default"/>
          <w:kern w:val="0"/>
          <w:sz w:val="26"/>
          <w:szCs w:val="28"/>
          <w:lang w:val="en-US" w:eastAsia="zh-CN" w:bidi="ar-SA"/>
        </w:rPr>
        <w:t>上海</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建材有限公司成立于2003年，在借鉴国外先进技术同时，不断加强自身的开拓创新，现在已经成为国内大规模，品种齐全的地板辅料制造商。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公司成立伊始就注重品牌建设，以稳定的质量，优质的服务，先进的技术、高端的产品引领行业发展方向！以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品质源于专业，服务成就未来</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作为企业的经营宗旨，为广大的客户提供优质的服务。经过十数年的不懈努力，上海</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建材有限公司已经获得中国建材联合会授予</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最具影响力品牌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，成为中国最具影响力的地板辅助材料品牌企业。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上海</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建材有限公司为国内专业生产自流平的龙头企业，不断的进行产品升级，针对国家的节能环保政策，积极与国外先进企业展开技术交流合作，在保持原有的销售渠道基础上致力于开发新的领域，相信自流平产业作为国内新兴产业，在未来必有良好的前景及巨大的发展！</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90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朝阳市喀左县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光电显示及智能终端产业化</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67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8868"/>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524616711"/>
      <w:bookmarkStart w:id="24" w:name="_Toc10818"/>
      <w:bookmarkStart w:id="25" w:name="_Toc508375798"/>
      <w:bookmarkStart w:id="26" w:name="_Toc256591008"/>
      <w:bookmarkStart w:id="27" w:name="_Toc244509860"/>
      <w:bookmarkStart w:id="28" w:name="_Toc244509877"/>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15530.00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达产年设计废矿物油处理能力</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万吨/年</w:t>
            </w:r>
          </w:p>
        </w:tc>
        <w:tc>
          <w:tcPr>
            <w:tcW w:w="1832" w:type="dxa"/>
            <w:noWrap/>
            <w:vAlign w:val="center"/>
          </w:tcPr>
          <w:p>
            <w:pPr>
              <w:widowControl/>
              <w:jc w:val="center"/>
              <w:rPr>
                <w:color w:val="000000"/>
                <w:kern w:val="0"/>
                <w:sz w:val="22"/>
                <w:szCs w:val="22"/>
              </w:rPr>
            </w:pPr>
            <w:r>
              <w:rPr>
                <w:color w:val="000000"/>
                <w:kern w:val="0"/>
                <w:sz w:val="22"/>
                <w:szCs w:val="22"/>
              </w:rPr>
              <w:t>3.00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1805.50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1830.60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104.08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64.82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10710.00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8762.73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1231.22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923.41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368.92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307.80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3,601.21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5,620.61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42.67%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449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光电显示及智能终端产业化</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光电显示及智能终端产业化</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朝阳市喀左县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光电显示及智能终端产业化</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1975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4697"/>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color w:val="000000"/>
          <w:sz w:val="26"/>
        </w:rPr>
      </w:pPr>
      <w:r>
        <w:rPr>
          <w:color w:val="000000"/>
          <w:sz w:val="26"/>
        </w:rPr>
        <w:t>2018</w:t>
      </w:r>
      <w:r>
        <w:rPr>
          <w:rFonts w:hAnsi="宋体"/>
          <w:color w:val="000000"/>
          <w:sz w:val="26"/>
        </w:rPr>
        <w:t>年，全县生产总值实现</w:t>
      </w:r>
      <w:r>
        <w:rPr>
          <w:color w:val="000000"/>
          <w:sz w:val="26"/>
        </w:rPr>
        <w:t>99</w:t>
      </w:r>
      <w:r>
        <w:rPr>
          <w:rFonts w:hAnsi="宋体"/>
          <w:color w:val="000000"/>
          <w:sz w:val="26"/>
        </w:rPr>
        <w:t>亿元，按可比价格计算，比上年增长</w:t>
      </w:r>
      <w:r>
        <w:rPr>
          <w:color w:val="000000"/>
          <w:sz w:val="26"/>
        </w:rPr>
        <w:t>6.5%</w:t>
      </w:r>
      <w:r>
        <w:rPr>
          <w:rFonts w:hAnsi="宋体"/>
          <w:color w:val="000000"/>
          <w:sz w:val="26"/>
        </w:rPr>
        <w:t>。其中，第一产业增加值</w:t>
      </w:r>
      <w:r>
        <w:rPr>
          <w:color w:val="000000"/>
          <w:sz w:val="26"/>
        </w:rPr>
        <w:t>30.57</w:t>
      </w:r>
      <w:r>
        <w:rPr>
          <w:rFonts w:hAnsi="宋体"/>
          <w:color w:val="000000"/>
          <w:sz w:val="26"/>
        </w:rPr>
        <w:t>亿元，同比增长</w:t>
      </w:r>
      <w:r>
        <w:rPr>
          <w:color w:val="000000"/>
          <w:sz w:val="26"/>
        </w:rPr>
        <w:t>3.9%</w:t>
      </w:r>
      <w:r>
        <w:rPr>
          <w:rFonts w:hAnsi="宋体"/>
          <w:color w:val="000000"/>
          <w:sz w:val="26"/>
        </w:rPr>
        <w:t>；第二产业增加值</w:t>
      </w:r>
      <w:r>
        <w:rPr>
          <w:color w:val="000000"/>
          <w:sz w:val="26"/>
        </w:rPr>
        <w:t>23.04</w:t>
      </w:r>
      <w:r>
        <w:rPr>
          <w:rFonts w:hAnsi="宋体"/>
          <w:color w:val="000000"/>
          <w:sz w:val="26"/>
        </w:rPr>
        <w:t>亿元，同比增长</w:t>
      </w:r>
      <w:r>
        <w:rPr>
          <w:color w:val="000000"/>
          <w:sz w:val="26"/>
        </w:rPr>
        <w:t>9.6%</w:t>
      </w:r>
      <w:r>
        <w:rPr>
          <w:rFonts w:hAnsi="宋体"/>
          <w:color w:val="000000"/>
          <w:sz w:val="26"/>
        </w:rPr>
        <w:t>，其中工业增加值</w:t>
      </w:r>
      <w:r>
        <w:rPr>
          <w:color w:val="000000"/>
          <w:sz w:val="26"/>
        </w:rPr>
        <w:t>18.18</w:t>
      </w:r>
      <w:r>
        <w:rPr>
          <w:rFonts w:hAnsi="宋体"/>
          <w:color w:val="000000"/>
          <w:sz w:val="26"/>
        </w:rPr>
        <w:t>亿元，同比增长</w:t>
      </w:r>
      <w:r>
        <w:rPr>
          <w:color w:val="000000"/>
          <w:sz w:val="26"/>
        </w:rPr>
        <w:t>12.8%</w:t>
      </w:r>
      <w:r>
        <w:rPr>
          <w:rFonts w:hAnsi="宋体"/>
          <w:color w:val="000000"/>
          <w:sz w:val="26"/>
        </w:rPr>
        <w:t>；第三产业增加值</w:t>
      </w:r>
      <w:r>
        <w:rPr>
          <w:color w:val="000000"/>
          <w:sz w:val="26"/>
        </w:rPr>
        <w:t>15.4</w:t>
      </w:r>
      <w:r>
        <w:rPr>
          <w:rFonts w:hAnsi="宋体"/>
          <w:color w:val="000000"/>
          <w:sz w:val="26"/>
        </w:rPr>
        <w:t>亿元，同比增长</w:t>
      </w:r>
      <w:r>
        <w:rPr>
          <w:color w:val="000000"/>
          <w:sz w:val="26"/>
        </w:rPr>
        <w:t>7.4%</w:t>
      </w:r>
      <w:r>
        <w:rPr>
          <w:rFonts w:hAnsi="宋体"/>
          <w:color w:val="000000"/>
          <w:sz w:val="26"/>
        </w:rPr>
        <w:t>。</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745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光电显示及智能终端产业化</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光电显示及智能终端产业化</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光电显示及智能终端产业化</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光电显示及智能终端产业化</w:t>
      </w:r>
      <w:r>
        <w:rPr>
          <w:rFonts w:hint="eastAsia"/>
          <w:color w:val="000000"/>
          <w:kern w:val="0"/>
          <w:sz w:val="26"/>
          <w:szCs w:val="28"/>
        </w:rPr>
        <w:t>产业格局的进一步调整，我国</w:t>
      </w:r>
      <w:r>
        <w:rPr>
          <w:rFonts w:hint="eastAsia"/>
          <w:color w:val="000000"/>
          <w:kern w:val="0"/>
          <w:sz w:val="26"/>
          <w:szCs w:val="28"/>
          <w:lang w:eastAsia="zh-CN"/>
        </w:rPr>
        <w:t>光电显示及智能终端产业化</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光电显示及智能终端产业化</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光电显示及智能终端产业化</w:t>
      </w:r>
      <w:r>
        <w:rPr>
          <w:rFonts w:hint="eastAsia"/>
          <w:color w:val="000000"/>
          <w:kern w:val="0"/>
          <w:sz w:val="26"/>
          <w:szCs w:val="28"/>
        </w:rPr>
        <w:t>行业在传统</w:t>
      </w:r>
      <w:r>
        <w:rPr>
          <w:rFonts w:hint="eastAsia"/>
          <w:color w:val="000000"/>
          <w:kern w:val="0"/>
          <w:sz w:val="26"/>
          <w:szCs w:val="28"/>
          <w:lang w:eastAsia="zh-CN"/>
        </w:rPr>
        <w:t>光电显示及智能终端产业化</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光电显示及智能终端产业化</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光电显示及智能终端产业化</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光电显示及智能终端产业化</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光电显示及智能终端产业化</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光电显示及智能终端产业化</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光电显示及智能终端产业化</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光电显示及智能终端产业化</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光电显示及智能终端产业化</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12385"/>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光电显示及智能终端产业化</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光电显示及智能终端产业化</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光电显示及智能终端产业化</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光电显示及智能终端产业化</w:t>
      </w:r>
      <w:r>
        <w:rPr>
          <w:rFonts w:hint="eastAsia"/>
          <w:color w:val="000000"/>
          <w:kern w:val="0"/>
          <w:sz w:val="26"/>
          <w:szCs w:val="28"/>
        </w:rPr>
        <w:t>行业的结构调整，大大提高我国</w:t>
      </w:r>
      <w:r>
        <w:rPr>
          <w:rFonts w:hint="eastAsia"/>
          <w:color w:val="000000"/>
          <w:kern w:val="0"/>
          <w:sz w:val="26"/>
          <w:szCs w:val="28"/>
          <w:lang w:eastAsia="zh-CN"/>
        </w:rPr>
        <w:t>光电显示及智能终端产业化</w:t>
      </w:r>
      <w:r>
        <w:rPr>
          <w:rFonts w:hint="eastAsia"/>
          <w:color w:val="000000"/>
          <w:kern w:val="0"/>
          <w:sz w:val="26"/>
          <w:szCs w:val="28"/>
        </w:rPr>
        <w:t>工艺技术水平，提高我国</w:t>
      </w:r>
      <w:r>
        <w:rPr>
          <w:rFonts w:hint="eastAsia"/>
          <w:color w:val="000000"/>
          <w:kern w:val="0"/>
          <w:sz w:val="26"/>
          <w:szCs w:val="28"/>
          <w:lang w:eastAsia="zh-CN"/>
        </w:rPr>
        <w:t>光电显示及智能终端产业化</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光电显示及智能终端产业化</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光电显示及智能终端产业化</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5435"/>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光电显示及智能终端产业化</w:t>
      </w:r>
      <w:r>
        <w:rPr>
          <w:rFonts w:hint="eastAsia"/>
          <w:color w:val="000000"/>
          <w:kern w:val="0"/>
          <w:sz w:val="26"/>
          <w:szCs w:val="28"/>
        </w:rPr>
        <w:t>业及</w:t>
      </w:r>
      <w:r>
        <w:rPr>
          <w:rFonts w:hint="eastAsia"/>
          <w:color w:val="000000"/>
          <w:kern w:val="0"/>
          <w:sz w:val="26"/>
          <w:szCs w:val="28"/>
          <w:lang w:eastAsia="zh-CN"/>
        </w:rPr>
        <w:t>光电显示及智能终端产业化</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光电显示及智能终端产业化</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8"/>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356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471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光电显示及智能终端产业化</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光电显示及智能终端产业化</w:t>
      </w:r>
      <w:r>
        <w:rPr>
          <w:color w:val="000000"/>
          <w:kern w:val="0"/>
          <w:sz w:val="26"/>
          <w:szCs w:val="28"/>
        </w:rPr>
        <w:t>市场的变化，政府大力推动并加快</w:t>
      </w:r>
      <w:r>
        <w:rPr>
          <w:rFonts w:hint="eastAsia"/>
          <w:color w:val="000000"/>
          <w:kern w:val="0"/>
          <w:sz w:val="26"/>
          <w:szCs w:val="28"/>
          <w:lang w:eastAsia="zh-CN"/>
        </w:rPr>
        <w:t>光电显示及智能终端产业化</w:t>
      </w:r>
      <w:r>
        <w:rPr>
          <w:color w:val="000000"/>
          <w:kern w:val="0"/>
          <w:sz w:val="26"/>
          <w:szCs w:val="28"/>
        </w:rPr>
        <w:t>工业转型升级，</w:t>
      </w:r>
      <w:r>
        <w:rPr>
          <w:rFonts w:hint="eastAsia"/>
          <w:color w:val="000000"/>
          <w:kern w:val="0"/>
          <w:sz w:val="26"/>
          <w:szCs w:val="28"/>
          <w:lang w:eastAsia="zh-CN"/>
        </w:rPr>
        <w:t>光电显示及智能终端产业化</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光电显示及智能终端产业化</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光电显示及智能终端产业化</w:t>
      </w:r>
      <w:r>
        <w:rPr>
          <w:rFonts w:hint="eastAsia"/>
          <w:color w:val="000000"/>
          <w:kern w:val="0"/>
          <w:sz w:val="26"/>
          <w:szCs w:val="28"/>
        </w:rPr>
        <w:t>行业发展较好的行业背景、</w:t>
      </w:r>
      <w:r>
        <w:rPr>
          <w:rFonts w:hint="eastAsia"/>
          <w:color w:val="000000"/>
          <w:kern w:val="0"/>
          <w:sz w:val="26"/>
          <w:szCs w:val="28"/>
          <w:lang w:eastAsia="zh-CN"/>
        </w:rPr>
        <w:t>光电显示及智能终端产业化</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光电显示及智能终端产业化</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光电显示及智能终端产业化</w:t>
      </w:r>
      <w:r>
        <w:rPr>
          <w:rFonts w:hint="eastAsia"/>
          <w:color w:val="000000"/>
          <w:kern w:val="0"/>
          <w:sz w:val="26"/>
          <w:szCs w:val="28"/>
        </w:rPr>
        <w:t>开发生产基地。本次项目的建设对于加快</w:t>
      </w:r>
      <w:r>
        <w:rPr>
          <w:rFonts w:hint="eastAsia"/>
          <w:color w:val="000000"/>
          <w:kern w:val="0"/>
          <w:sz w:val="26"/>
          <w:szCs w:val="28"/>
          <w:lang w:eastAsia="zh-CN"/>
        </w:rPr>
        <w:t>朝阳市喀左县光电显示及智能终端产业化</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41599"/>
      <w:bookmarkStart w:id="44" w:name="_Toc240339580"/>
      <w:bookmarkStart w:id="45" w:name="_Toc240339729"/>
      <w:bookmarkStart w:id="46" w:name="_Toc1996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682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光电显示及智能终端产业化</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光电显示及智能终端产业化</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光电显示及智能终端产业化</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光电显示及智能终端产业化</w:t>
      </w:r>
      <w:r>
        <w:rPr>
          <w:rFonts w:hint="eastAsia"/>
          <w:color w:val="000000"/>
          <w:kern w:val="0"/>
          <w:sz w:val="26"/>
          <w:szCs w:val="28"/>
        </w:rPr>
        <w:t>业生产的主要方向，以减少中国</w:t>
      </w:r>
      <w:r>
        <w:rPr>
          <w:rFonts w:hint="eastAsia"/>
          <w:color w:val="000000"/>
          <w:kern w:val="0"/>
          <w:sz w:val="26"/>
          <w:szCs w:val="28"/>
          <w:lang w:eastAsia="zh-CN"/>
        </w:rPr>
        <w:t>光电显示及智能终端产业化</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光电显示及智能终端产业化</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光电显示及智能终端产业化</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光电显示及智能终端产业化</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光电显示及智能终端产业化</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7631"/>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光电显示及智能终端产业化</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光电显示及智能终端产业化</w:t>
      </w:r>
      <w:r>
        <w:rPr>
          <w:rFonts w:hint="eastAsia"/>
          <w:color w:val="000000"/>
          <w:kern w:val="0"/>
          <w:sz w:val="26"/>
          <w:szCs w:val="28"/>
        </w:rPr>
        <w:t>技术进步与产业升级对于</w:t>
      </w:r>
      <w:r>
        <w:rPr>
          <w:rFonts w:hint="eastAsia"/>
          <w:color w:val="000000"/>
          <w:kern w:val="0"/>
          <w:sz w:val="26"/>
          <w:szCs w:val="28"/>
          <w:lang w:eastAsia="zh-CN"/>
        </w:rPr>
        <w:t>光电显示及智能终端产业化</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朝阳市喀左县XX有限公司</w:t>
      </w:r>
      <w:r>
        <w:rPr>
          <w:rFonts w:hint="eastAsia"/>
          <w:color w:val="000000"/>
          <w:kern w:val="0"/>
          <w:sz w:val="26"/>
          <w:szCs w:val="28"/>
        </w:rPr>
        <w:t>自成立以来一直从事</w:t>
      </w:r>
      <w:r>
        <w:rPr>
          <w:rFonts w:hint="eastAsia"/>
          <w:color w:val="000000"/>
          <w:kern w:val="0"/>
          <w:sz w:val="26"/>
          <w:szCs w:val="28"/>
          <w:lang w:eastAsia="zh-CN"/>
        </w:rPr>
        <w:t>光电显示及智能终端产业化光电显示及智能终端产业化</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光电显示及智能终端产业化</w:t>
      </w:r>
      <w:r>
        <w:rPr>
          <w:rFonts w:hint="eastAsia"/>
          <w:color w:val="000000"/>
          <w:kern w:val="0"/>
          <w:sz w:val="26"/>
          <w:szCs w:val="28"/>
        </w:rPr>
        <w:t>尖端技术的空白，还可有效满足</w:t>
      </w:r>
      <w:r>
        <w:rPr>
          <w:rFonts w:hint="eastAsia"/>
          <w:color w:val="000000"/>
          <w:kern w:val="0"/>
          <w:sz w:val="26"/>
          <w:szCs w:val="28"/>
          <w:lang w:eastAsia="zh-CN"/>
        </w:rPr>
        <w:t>光电显示及智能终端产业化</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光电显示及智能终端产业化</w:t>
      </w:r>
      <w:r>
        <w:rPr>
          <w:color w:val="000000"/>
          <w:kern w:val="0"/>
          <w:sz w:val="26"/>
          <w:szCs w:val="28"/>
        </w:rPr>
        <w:t>企业来说，生产高端</w:t>
      </w:r>
      <w:r>
        <w:rPr>
          <w:rFonts w:hint="eastAsia"/>
          <w:color w:val="000000"/>
          <w:kern w:val="0"/>
          <w:sz w:val="26"/>
          <w:szCs w:val="28"/>
          <w:lang w:eastAsia="zh-CN"/>
        </w:rPr>
        <w:t>光电显示及智能终端产业化</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光电显示及智能终端产业化</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光电显示及智能终端产业化</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光电显示及智能终端产业化</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1300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9437"/>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光电显示及智能终端产业化</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光电显示及智能终端产业化</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光电显示及智能终端产业化</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朝阳市喀左县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光电显示及智能终端产业化</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1555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光电显示及智能终端产业化</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光电显示及智能终端产业化</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光电显示及智能终端产业化</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光电显示及智能终端产业化</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25985"/>
      <w:bookmarkStart w:id="58" w:name="_Toc16177443"/>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光电显示及智能终端产业化</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088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9145"/>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光电显示及智能终端产业化</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光电显示及智能终端产业化</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光电显示及智能终端产业化</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1624"/>
      <w:bookmarkStart w:id="63" w:name="_Toc319069511"/>
      <w:bookmarkStart w:id="64" w:name="_Toc196653792"/>
      <w:bookmarkStart w:id="65" w:name="_Toc21530819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bookmarkStart w:id="66" w:name="_Toc196653793"/>
      <w:bookmarkStart w:id="67" w:name="_Toc215308198"/>
      <w:bookmarkStart w:id="68"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3770"/>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2200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2722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19006"/>
      <w:bookmarkStart w:id="75" w:name="_Toc21967576"/>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本项目建设地址选定在辽宁朝阳市喀左县。</w:t>
      </w:r>
    </w:p>
    <w:p>
      <w:pPr>
        <w:spacing w:after="156" w:afterLines="50" w:line="520" w:lineRule="exact"/>
        <w:ind w:firstLine="520" w:firstLineChars="200"/>
        <w:jc w:val="center"/>
        <w:rPr>
          <w:rFonts w:ascii="宋体" w:hAnsi="宋体"/>
          <w:color w:val="000000"/>
          <w:sz w:val="26"/>
        </w:rPr>
      </w:pPr>
      <w:r>
        <w:rPr>
          <w:rFonts w:ascii="黑体" w:eastAsia="黑体" w:hAnsi="黑体" w:hint="eastAsia"/>
          <w:color w:val="000000"/>
          <w:sz w:val="26"/>
        </w:rPr>
        <w:t>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3.45pt;height:256.45pt;mso-position-horizontal-relative:page;mso-position-vertical-relative:page;mso-wrap-style:square" o:preferrelative="t" filled="f" stroked="f">
            <v:fill o:detectmouseclick="t"/>
            <v:stroke linestyle="single"/>
            <v:imagedata r:id="rId93"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_Toc283"/>
      <w:bookmarkStart w:id="78" w:name="_Toc2196757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8"/>
      <w:bookmarkEnd w:id="77"/>
    </w:p>
    <w:p>
      <w:pPr>
        <w:pStyle w:val="Heading3"/>
        <w:spacing w:before="120" w:after="120" w:line="415" w:lineRule="auto"/>
        <w:rPr>
          <w:color w:val="000000"/>
          <w:sz w:val="24"/>
        </w:rPr>
      </w:pPr>
      <w:bookmarkStart w:id="79" w:name="_Toc4081"/>
      <w:bookmarkStart w:id="80" w:name="_Toc21967578"/>
      <w:r>
        <w:rPr>
          <w:color w:val="000000"/>
          <w:sz w:val="24"/>
        </w:rPr>
        <w:t>4.2.1</w:t>
      </w:r>
      <w:r>
        <w:rPr>
          <w:rFonts w:hAnsi="宋体"/>
          <w:color w:val="000000"/>
          <w:sz w:val="24"/>
        </w:rPr>
        <w:t>区域概况</w:t>
      </w:r>
      <w:bookmarkEnd w:id="79"/>
      <w:bookmarkEnd w:id="80"/>
    </w:p>
    <w:p>
      <w:pPr>
        <w:spacing w:after="156" w:afterLines="50" w:line="520" w:lineRule="exact"/>
        <w:ind w:firstLine="520" w:firstLineChars="200"/>
        <w:rPr>
          <w:color w:val="000000"/>
          <w:sz w:val="26"/>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start="17"/>
          <w:cols w:space="708"/>
          <w:docGrid w:type="lines" w:linePitch="312" w:charSpace="0"/>
        </w:sectPr>
      </w:pPr>
      <w:r>
        <w:rPr>
          <w:rFonts w:hAnsi="宋体"/>
          <w:color w:val="000000"/>
          <w:sz w:val="26"/>
        </w:rPr>
        <w:t>喀左古称</w:t>
      </w:r>
      <w:r>
        <w:rPr>
          <w:color w:val="000000"/>
          <w:sz w:val="26"/>
        </w:rPr>
        <w:t>“</w:t>
      </w:r>
      <w:hyperlink r:id="rId98" w:tgtFrame="_blank" w:history="1">
        <w:r>
          <w:rPr>
            <w:rFonts w:hAnsi="宋体"/>
            <w:color w:val="000000"/>
            <w:sz w:val="26"/>
          </w:rPr>
          <w:t>利州</w:t>
        </w:r>
      </w:hyperlink>
      <w:r>
        <w:rPr>
          <w:color w:val="000000"/>
          <w:sz w:val="26"/>
        </w:rPr>
        <w:t>”</w:t>
      </w:r>
      <w:r>
        <w:rPr>
          <w:rFonts w:hAnsi="宋体"/>
          <w:color w:val="000000"/>
          <w:sz w:val="26"/>
        </w:rPr>
        <w:t>，</w:t>
      </w:r>
      <w:r>
        <w:rPr>
          <w:color w:val="000000"/>
          <w:sz w:val="26"/>
        </w:rPr>
        <w:t xml:space="preserve"> </w:t>
      </w:r>
      <w:r>
        <w:rPr>
          <w:rFonts w:hAnsi="宋体"/>
          <w:color w:val="000000"/>
          <w:sz w:val="26"/>
        </w:rPr>
        <w:t>喀喇沁左翼蒙古族自治县隶属于辽宁省</w:t>
      </w:r>
      <w:hyperlink r:id="rId99" w:tgtFrame="_blank" w:history="1">
        <w:r>
          <w:rPr>
            <w:rFonts w:hAnsi="宋体"/>
            <w:color w:val="000000"/>
            <w:sz w:val="26"/>
          </w:rPr>
          <w:t>朝阳市</w:t>
        </w:r>
      </w:hyperlink>
      <w:r>
        <w:rPr>
          <w:rFonts w:hAnsi="宋体"/>
          <w:color w:val="000000"/>
          <w:sz w:val="26"/>
        </w:rPr>
        <w:t>。位于北纬</w:t>
      </w:r>
      <w:r>
        <w:rPr>
          <w:color w:val="000000"/>
          <w:sz w:val="26"/>
        </w:rPr>
        <w:t>40°47′12″</w:t>
      </w:r>
      <w:r>
        <w:rPr>
          <w:rFonts w:hAnsi="宋体"/>
          <w:color w:val="000000"/>
          <w:sz w:val="26"/>
        </w:rPr>
        <w:t>至</w:t>
      </w:r>
      <w:r>
        <w:rPr>
          <w:color w:val="000000"/>
          <w:sz w:val="26"/>
        </w:rPr>
        <w:t>41°33′53″</w:t>
      </w:r>
      <w:r>
        <w:rPr>
          <w:rFonts w:hAnsi="宋体"/>
          <w:color w:val="000000"/>
          <w:sz w:val="26"/>
        </w:rPr>
        <w:t>，东经</w:t>
      </w:r>
      <w:r>
        <w:rPr>
          <w:color w:val="000000"/>
          <w:sz w:val="26"/>
        </w:rPr>
        <w:t>119°24′54″</w:t>
      </w:r>
      <w:r>
        <w:rPr>
          <w:rFonts w:hAnsi="宋体"/>
          <w:color w:val="000000"/>
          <w:sz w:val="26"/>
        </w:rPr>
        <w:t>至</w:t>
      </w:r>
      <w:r>
        <w:rPr>
          <w:color w:val="000000"/>
          <w:sz w:val="26"/>
        </w:rPr>
        <w:t>120°23′24″</w:t>
      </w:r>
      <w:r>
        <w:rPr>
          <w:rFonts w:hAnsi="宋体"/>
          <w:color w:val="000000"/>
          <w:sz w:val="26"/>
        </w:rPr>
        <w:t>之间，地处辽宁省西部朝阳市南部、</w:t>
      </w:r>
      <w:hyperlink r:id="rId100" w:tgtFrame="_blank" w:history="1">
        <w:r>
          <w:rPr>
            <w:rFonts w:hAnsi="宋体"/>
            <w:color w:val="000000"/>
            <w:sz w:val="26"/>
          </w:rPr>
          <w:t>大凌河</w:t>
        </w:r>
      </w:hyperlink>
      <w:r>
        <w:rPr>
          <w:rFonts w:hAnsi="宋体"/>
          <w:color w:val="000000"/>
          <w:sz w:val="26"/>
        </w:rPr>
        <w:t>上游的丘陵地区，东临</w:t>
      </w:r>
      <w:hyperlink r:id="rId101" w:tgtFrame="_blank" w:history="1">
        <w:r>
          <w:rPr>
            <w:rFonts w:hAnsi="宋体"/>
            <w:color w:val="000000"/>
            <w:sz w:val="26"/>
          </w:rPr>
          <w:t>朝阳县</w:t>
        </w:r>
      </w:hyperlink>
      <w:r>
        <w:rPr>
          <w:rFonts w:hAnsi="宋体"/>
          <w:color w:val="000000"/>
          <w:sz w:val="26"/>
        </w:rPr>
        <w:t>，西靠</w:t>
      </w:r>
      <w:hyperlink r:id="rId102" w:tgtFrame="_blank" w:history="1">
        <w:r>
          <w:rPr>
            <w:rFonts w:hAnsi="宋体"/>
            <w:color w:val="000000"/>
            <w:sz w:val="26"/>
          </w:rPr>
          <w:t>凌源</w:t>
        </w:r>
      </w:hyperlink>
      <w:r>
        <w:rPr>
          <w:rFonts w:hAnsi="宋体"/>
          <w:color w:val="000000"/>
          <w:sz w:val="26"/>
        </w:rPr>
        <w:t>市，南接</w:t>
      </w:r>
      <w:hyperlink r:id="rId103" w:tgtFrame="_blank" w:history="1">
        <w:r>
          <w:rPr>
            <w:rFonts w:hAnsi="宋体"/>
            <w:color w:val="000000"/>
            <w:sz w:val="26"/>
          </w:rPr>
          <w:t>建昌县</w:t>
        </w:r>
      </w:hyperlink>
      <w:r>
        <w:rPr>
          <w:rFonts w:hAnsi="宋体"/>
          <w:color w:val="000000"/>
          <w:sz w:val="26"/>
        </w:rPr>
        <w:t>，北连</w:t>
      </w:r>
      <w:hyperlink r:id="rId104" w:tgtFrame="_blank" w:history="1">
        <w:r>
          <w:rPr>
            <w:rFonts w:hAnsi="宋体"/>
            <w:color w:val="000000"/>
            <w:sz w:val="26"/>
          </w:rPr>
          <w:t>建平县</w:t>
        </w:r>
      </w:hyperlink>
      <w:r>
        <w:rPr>
          <w:rFonts w:hAnsi="宋体"/>
          <w:color w:val="000000"/>
          <w:sz w:val="26"/>
        </w:rPr>
        <w:t>，距离</w:t>
      </w:r>
      <w:hyperlink r:id="rId105" w:tgtFrame="_blank" w:history="1">
        <w:r>
          <w:rPr>
            <w:rFonts w:hAnsi="宋体"/>
            <w:color w:val="000000"/>
            <w:sz w:val="26"/>
          </w:rPr>
          <w:t>秦皇岛</w:t>
        </w:r>
      </w:hyperlink>
      <w:r>
        <w:rPr>
          <w:color w:val="000000"/>
          <w:sz w:val="26"/>
        </w:rPr>
        <w:t>130</w:t>
      </w:r>
      <w:r>
        <w:rPr>
          <w:rFonts w:hAnsi="宋体"/>
          <w:color w:val="000000"/>
          <w:sz w:val="26"/>
        </w:rPr>
        <w:t>公里，是辽冀蒙三省交汇地带，辽西走廊北通道要冲，</w:t>
      </w:r>
      <w:hyperlink r:id="rId106" w:tgtFrame="_blank" w:history="1">
        <w:r>
          <w:rPr>
            <w:rFonts w:hAnsi="宋体"/>
            <w:color w:val="000000"/>
            <w:sz w:val="26"/>
          </w:rPr>
          <w:t>环渤海经济圈</w:t>
        </w:r>
      </w:hyperlink>
      <w:r>
        <w:rPr>
          <w:rFonts w:hAnsi="宋体"/>
          <w:color w:val="000000"/>
          <w:sz w:val="26"/>
        </w:rPr>
        <w:t>的重要组成部分。</w:t>
      </w:r>
    </w:p>
    <w:p>
      <w:pPr>
        <w:pStyle w:val="Heading3"/>
        <w:spacing w:before="120" w:after="120" w:line="415" w:lineRule="auto"/>
        <w:rPr>
          <w:color w:val="000000"/>
          <w:sz w:val="24"/>
        </w:rPr>
      </w:pPr>
      <w:bookmarkStart w:id="81" w:name="_Toc21967579"/>
      <w:bookmarkStart w:id="82" w:name="_Toc25688"/>
      <w:r>
        <w:rPr>
          <w:color w:val="000000"/>
          <w:sz w:val="24"/>
        </w:rPr>
        <w:t>4.2.2</w:t>
      </w:r>
      <w:r>
        <w:rPr>
          <w:rFonts w:hAnsi="宋体"/>
          <w:color w:val="000000"/>
          <w:sz w:val="24"/>
        </w:rPr>
        <w:t>地形地貌条件</w:t>
      </w:r>
      <w:bookmarkEnd w:id="81"/>
      <w:bookmarkEnd w:id="82"/>
    </w:p>
    <w:p>
      <w:pPr>
        <w:spacing w:after="156" w:afterLines="50" w:line="520" w:lineRule="exact"/>
        <w:ind w:firstLine="520" w:firstLineChars="200"/>
        <w:rPr>
          <w:color w:val="000000"/>
          <w:sz w:val="26"/>
        </w:rPr>
      </w:pPr>
      <w:r>
        <w:rPr>
          <w:rFonts w:hAnsi="宋体"/>
          <w:color w:val="000000"/>
          <w:sz w:val="26"/>
        </w:rPr>
        <w:t>喀左县地处辽西低山丘陵区，海拔一般在</w:t>
      </w:r>
      <w:r>
        <w:rPr>
          <w:color w:val="000000"/>
          <w:sz w:val="26"/>
        </w:rPr>
        <w:t>300-400</w:t>
      </w:r>
      <w:r>
        <w:rPr>
          <w:rFonts w:hAnsi="宋体"/>
          <w:color w:val="000000"/>
          <w:sz w:val="26"/>
        </w:rPr>
        <w:t>米之间，山地、丘陵、平地、河川相间交错，构成</w:t>
      </w:r>
      <w:r>
        <w:rPr>
          <w:color w:val="000000"/>
          <w:sz w:val="26"/>
        </w:rPr>
        <w:t>“</w:t>
      </w:r>
      <w:r>
        <w:rPr>
          <w:rFonts w:hAnsi="宋体"/>
          <w:color w:val="000000"/>
          <w:sz w:val="26"/>
        </w:rPr>
        <w:t>七山一水二分田</w:t>
      </w:r>
      <w:r>
        <w:rPr>
          <w:color w:val="000000"/>
          <w:sz w:val="26"/>
        </w:rPr>
        <w:t>”</w:t>
      </w:r>
      <w:r>
        <w:rPr>
          <w:rFonts w:hAnsi="宋体"/>
          <w:color w:val="000000"/>
          <w:sz w:val="26"/>
        </w:rPr>
        <w:t>地貌。西北有努鲁儿虎山脉，自西向北延伸，东南有松岭山脉，由南伸向东北。喀左县形成西北和东南高、中间低的槽形地形。喀左县主要山峰有：东部的楼子山，海拔</w:t>
      </w:r>
      <w:r>
        <w:rPr>
          <w:color w:val="000000"/>
          <w:sz w:val="26"/>
        </w:rPr>
        <w:t>1091.1</w:t>
      </w:r>
      <w:r>
        <w:rPr>
          <w:rFonts w:hAnsi="宋体"/>
          <w:color w:val="000000"/>
          <w:sz w:val="26"/>
        </w:rPr>
        <w:t>米；西部的</w:t>
      </w:r>
      <w:hyperlink r:id="rId107" w:tgtFrame="_blank" w:history="1">
        <w:r>
          <w:rPr>
            <w:rFonts w:hAnsi="宋体"/>
            <w:color w:val="000000"/>
            <w:sz w:val="26"/>
          </w:rPr>
          <w:t>金花山</w:t>
        </w:r>
      </w:hyperlink>
      <w:r>
        <w:rPr>
          <w:rFonts w:hAnsi="宋体"/>
          <w:color w:val="000000"/>
          <w:sz w:val="26"/>
        </w:rPr>
        <w:t>，海拔</w:t>
      </w:r>
      <w:r>
        <w:rPr>
          <w:color w:val="000000"/>
          <w:sz w:val="26"/>
        </w:rPr>
        <w:t>917</w:t>
      </w:r>
      <w:r>
        <w:rPr>
          <w:rFonts w:hAnsi="宋体"/>
          <w:color w:val="000000"/>
          <w:sz w:val="26"/>
        </w:rPr>
        <w:t>米；南部有白狼山（今大阳山），海拔</w:t>
      </w:r>
      <w:r>
        <w:rPr>
          <w:color w:val="000000"/>
          <w:sz w:val="26"/>
        </w:rPr>
        <w:t>881</w:t>
      </w:r>
      <w:r>
        <w:rPr>
          <w:rFonts w:hAnsi="宋体"/>
          <w:color w:val="000000"/>
          <w:sz w:val="26"/>
        </w:rPr>
        <w:t>米。</w:t>
      </w:r>
    </w:p>
    <w:p>
      <w:pPr>
        <w:pStyle w:val="Heading3"/>
        <w:spacing w:before="120" w:after="120" w:line="415" w:lineRule="auto"/>
        <w:rPr>
          <w:color w:val="000000"/>
          <w:sz w:val="24"/>
        </w:rPr>
      </w:pPr>
      <w:bookmarkStart w:id="83" w:name="_Toc21967580"/>
      <w:bookmarkStart w:id="84" w:name="_Toc21209"/>
      <w:r>
        <w:rPr>
          <w:color w:val="000000"/>
          <w:sz w:val="24"/>
        </w:rPr>
        <w:t>4.2.3</w:t>
      </w:r>
      <w:r>
        <w:rPr>
          <w:rFonts w:hAnsi="宋体"/>
          <w:color w:val="000000"/>
          <w:sz w:val="24"/>
        </w:rPr>
        <w:t>气候条件</w:t>
      </w:r>
      <w:bookmarkEnd w:id="83"/>
      <w:bookmarkEnd w:id="84"/>
    </w:p>
    <w:p>
      <w:pPr>
        <w:spacing w:after="156" w:afterLines="50" w:line="520" w:lineRule="exact"/>
        <w:ind w:firstLine="520" w:firstLineChars="200"/>
        <w:rPr>
          <w:color w:val="000000"/>
          <w:sz w:val="26"/>
        </w:rPr>
      </w:pPr>
      <w:r>
        <w:rPr>
          <w:rFonts w:hAnsi="宋体"/>
          <w:color w:val="000000"/>
          <w:sz w:val="26"/>
        </w:rPr>
        <w:t>喀左县地处温带半干旱西辽河州向暖温带半湿润冀北山地过渡地带，属大陆性季风气候。主要气候特点：春季少雨多旱风，夏季炎热雨集中，秋季晴朗日照足，冬委寒冷降雪稀。年平均气温为</w:t>
      </w:r>
      <w:r>
        <w:rPr>
          <w:color w:val="000000"/>
          <w:sz w:val="26"/>
        </w:rPr>
        <w:t>8.7</w:t>
      </w:r>
      <w:r>
        <w:rPr>
          <w:rFonts w:ascii="宋体" w:hAnsi="宋体"/>
          <w:color w:val="000000"/>
          <w:sz w:val="26"/>
        </w:rPr>
        <w:t>℃</w:t>
      </w:r>
      <w:r>
        <w:rPr>
          <w:rFonts w:hAnsi="宋体"/>
          <w:color w:val="000000"/>
          <w:sz w:val="26"/>
        </w:rPr>
        <w:t>，境内南北气温相差</w:t>
      </w:r>
      <w:r>
        <w:rPr>
          <w:color w:val="000000"/>
          <w:sz w:val="26"/>
        </w:rPr>
        <w:t>1.5</w:t>
      </w:r>
      <w:r>
        <w:rPr>
          <w:rFonts w:ascii="宋体" w:hAnsi="宋体"/>
          <w:color w:val="000000"/>
          <w:sz w:val="26"/>
        </w:rPr>
        <w:t>℃</w:t>
      </w:r>
      <w:r>
        <w:rPr>
          <w:rFonts w:hAnsi="宋体"/>
          <w:color w:val="000000"/>
          <w:sz w:val="26"/>
        </w:rPr>
        <w:t>，年均降水量为</w:t>
      </w:r>
      <w:r>
        <w:rPr>
          <w:color w:val="000000"/>
          <w:sz w:val="26"/>
        </w:rPr>
        <w:t>491.5</w:t>
      </w:r>
      <w:r>
        <w:rPr>
          <w:rFonts w:hAnsi="宋体"/>
          <w:color w:val="000000"/>
          <w:sz w:val="26"/>
        </w:rPr>
        <w:t>毫米左右，整个植物生长期（</w:t>
      </w:r>
      <w:r>
        <w:rPr>
          <w:color w:val="000000"/>
          <w:sz w:val="26"/>
        </w:rPr>
        <w:t>4-9</w:t>
      </w:r>
      <w:r>
        <w:rPr>
          <w:rFonts w:hAnsi="宋体"/>
          <w:color w:val="000000"/>
          <w:sz w:val="26"/>
        </w:rPr>
        <w:t>份）的降水量为</w:t>
      </w:r>
      <w:r>
        <w:rPr>
          <w:color w:val="000000"/>
          <w:sz w:val="26"/>
        </w:rPr>
        <w:t>451.6</w:t>
      </w:r>
      <w:r>
        <w:rPr>
          <w:rFonts w:hAnsi="宋体"/>
          <w:color w:val="000000"/>
          <w:sz w:val="26"/>
        </w:rPr>
        <w:t>毫米左右，占全年降水量的</w:t>
      </w:r>
      <w:r>
        <w:rPr>
          <w:color w:val="000000"/>
          <w:sz w:val="26"/>
        </w:rPr>
        <w:t>92%</w:t>
      </w:r>
      <w:r>
        <w:rPr>
          <w:rFonts w:hAnsi="宋体"/>
          <w:color w:val="000000"/>
          <w:sz w:val="26"/>
        </w:rPr>
        <w:t>。平均日照时数为</w:t>
      </w:r>
      <w:r>
        <w:rPr>
          <w:color w:val="000000"/>
          <w:sz w:val="26"/>
        </w:rPr>
        <w:t>2807.8</w:t>
      </w:r>
      <w:r>
        <w:rPr>
          <w:rFonts w:hAnsi="宋体"/>
          <w:color w:val="000000"/>
          <w:sz w:val="26"/>
        </w:rPr>
        <w:t>小时，平均无霜期</w:t>
      </w:r>
      <w:r>
        <w:rPr>
          <w:color w:val="000000"/>
          <w:sz w:val="26"/>
        </w:rPr>
        <w:t>144</w:t>
      </w:r>
      <w:r>
        <w:rPr>
          <w:rFonts w:hAnsi="宋体"/>
          <w:color w:val="000000"/>
          <w:sz w:val="26"/>
        </w:rPr>
        <w:t>天。</w:t>
      </w:r>
    </w:p>
    <w:p>
      <w:pPr>
        <w:pStyle w:val="Heading3"/>
        <w:spacing w:before="120" w:after="120" w:line="415" w:lineRule="auto"/>
        <w:rPr>
          <w:color w:val="000000"/>
          <w:sz w:val="24"/>
        </w:rPr>
      </w:pPr>
      <w:bookmarkStart w:id="85" w:name="_Toc14565"/>
      <w:bookmarkStart w:id="86" w:name="_Toc21967581"/>
      <w:r>
        <w:rPr>
          <w:color w:val="000000"/>
          <w:sz w:val="24"/>
        </w:rPr>
        <w:t>4.2.4</w:t>
      </w:r>
      <w:r>
        <w:rPr>
          <w:rFonts w:hAnsi="宋体"/>
          <w:color w:val="000000"/>
          <w:sz w:val="24"/>
        </w:rPr>
        <w:t>自然资源条件</w:t>
      </w:r>
      <w:bookmarkEnd w:id="85"/>
      <w:bookmarkEnd w:id="86"/>
    </w:p>
    <w:p>
      <w:pPr>
        <w:spacing w:after="156" w:afterLines="50" w:line="520" w:lineRule="exact"/>
        <w:ind w:firstLine="520" w:firstLineChars="200"/>
        <w:rPr>
          <w:color w:val="000000"/>
          <w:sz w:val="26"/>
        </w:rPr>
      </w:pPr>
      <w:r>
        <w:rPr>
          <w:rFonts w:hAnsi="宋体"/>
          <w:color w:val="000000"/>
          <w:sz w:val="26"/>
        </w:rPr>
        <w:t>土地资源</w:t>
      </w:r>
    </w:p>
    <w:p>
      <w:pPr>
        <w:spacing w:after="156" w:afterLines="50" w:line="520" w:lineRule="exact"/>
        <w:ind w:firstLine="520" w:firstLineChars="200"/>
        <w:rPr>
          <w:color w:val="000000"/>
          <w:sz w:val="26"/>
        </w:rPr>
      </w:pPr>
      <w:r>
        <w:rPr>
          <w:rFonts w:hAnsi="宋体"/>
          <w:color w:val="000000"/>
          <w:sz w:val="26"/>
        </w:rPr>
        <w:t>喀左县土地总面积</w:t>
      </w:r>
      <w:r>
        <w:rPr>
          <w:color w:val="000000"/>
          <w:sz w:val="26"/>
        </w:rPr>
        <w:t>335.19</w:t>
      </w:r>
      <w:r>
        <w:rPr>
          <w:rFonts w:hAnsi="宋体"/>
          <w:color w:val="000000"/>
          <w:sz w:val="26"/>
        </w:rPr>
        <w:t>万亩，其中耕地面积</w:t>
      </w:r>
      <w:r>
        <w:rPr>
          <w:color w:val="000000"/>
          <w:sz w:val="26"/>
        </w:rPr>
        <w:t>69.37</w:t>
      </w:r>
      <w:r>
        <w:rPr>
          <w:rFonts w:hAnsi="宋体"/>
          <w:color w:val="000000"/>
          <w:sz w:val="26"/>
        </w:rPr>
        <w:t>万亩，占喀左县总土地面积的</w:t>
      </w:r>
      <w:r>
        <w:rPr>
          <w:color w:val="000000"/>
          <w:sz w:val="26"/>
        </w:rPr>
        <w:t>20.7%</w:t>
      </w:r>
      <w:r>
        <w:rPr>
          <w:rFonts w:hAnsi="宋体"/>
          <w:color w:val="000000"/>
          <w:sz w:val="26"/>
        </w:rPr>
        <w:t>，在耕地面积中，平地</w:t>
      </w:r>
      <w:r>
        <w:rPr>
          <w:color w:val="000000"/>
          <w:sz w:val="26"/>
        </w:rPr>
        <w:t>24.68</w:t>
      </w:r>
      <w:r>
        <w:rPr>
          <w:rFonts w:hAnsi="宋体"/>
          <w:color w:val="000000"/>
          <w:sz w:val="26"/>
        </w:rPr>
        <w:t>万亩，占总耕地面积的</w:t>
      </w:r>
      <w:r>
        <w:rPr>
          <w:color w:val="000000"/>
          <w:sz w:val="26"/>
        </w:rPr>
        <w:t>35.6%</w:t>
      </w:r>
      <w:r>
        <w:rPr>
          <w:rFonts w:hAnsi="宋体"/>
          <w:color w:val="000000"/>
          <w:sz w:val="26"/>
        </w:rPr>
        <w:t>，坡地面积</w:t>
      </w:r>
      <w:r>
        <w:rPr>
          <w:color w:val="000000"/>
          <w:sz w:val="26"/>
        </w:rPr>
        <w:t>41.52</w:t>
      </w:r>
      <w:r>
        <w:rPr>
          <w:rFonts w:hAnsi="宋体"/>
          <w:color w:val="000000"/>
          <w:sz w:val="26"/>
        </w:rPr>
        <w:t>万亩，占总耕地面积的</w:t>
      </w:r>
      <w:r>
        <w:rPr>
          <w:color w:val="000000"/>
          <w:sz w:val="26"/>
        </w:rPr>
        <w:t>59.9%</w:t>
      </w:r>
      <w:r>
        <w:rPr>
          <w:rFonts w:hAnsi="宋体"/>
          <w:color w:val="000000"/>
          <w:sz w:val="26"/>
        </w:rPr>
        <w:t>，山地</w:t>
      </w:r>
      <w:r>
        <w:rPr>
          <w:color w:val="000000"/>
          <w:sz w:val="26"/>
        </w:rPr>
        <w:t>3.17</w:t>
      </w:r>
      <w:r>
        <w:rPr>
          <w:rFonts w:hAnsi="宋体"/>
          <w:color w:val="000000"/>
          <w:sz w:val="26"/>
        </w:rPr>
        <w:t>万亩，占总耕地面积的</w:t>
      </w:r>
      <w:r>
        <w:rPr>
          <w:color w:val="000000"/>
          <w:sz w:val="26"/>
        </w:rPr>
        <w:t>4.5%</w:t>
      </w:r>
      <w:r>
        <w:rPr>
          <w:rFonts w:hAnsi="宋体"/>
          <w:color w:val="000000"/>
          <w:sz w:val="26"/>
        </w:rPr>
        <w:t>。喀左县林业用地</w:t>
      </w:r>
      <w:r>
        <w:rPr>
          <w:color w:val="000000"/>
          <w:sz w:val="26"/>
        </w:rPr>
        <w:t>121.56</w:t>
      </w:r>
      <w:r>
        <w:rPr>
          <w:rFonts w:hAnsi="宋体"/>
          <w:color w:val="000000"/>
          <w:sz w:val="26"/>
        </w:rPr>
        <w:t>万亩，占喀左县面积的</w:t>
      </w:r>
      <w:r>
        <w:rPr>
          <w:color w:val="000000"/>
          <w:sz w:val="26"/>
        </w:rPr>
        <w:t>36.3%</w:t>
      </w:r>
      <w:r>
        <w:rPr>
          <w:rFonts w:hAnsi="宋体"/>
          <w:color w:val="000000"/>
          <w:sz w:val="26"/>
        </w:rPr>
        <w:t>，有林地面积</w:t>
      </w:r>
      <w:r>
        <w:rPr>
          <w:color w:val="000000"/>
          <w:sz w:val="26"/>
        </w:rPr>
        <w:t>95.3</w:t>
      </w:r>
      <w:r>
        <w:rPr>
          <w:rFonts w:hAnsi="宋体"/>
          <w:color w:val="000000"/>
          <w:sz w:val="26"/>
        </w:rPr>
        <w:t>万亩，占林业用地</w:t>
      </w:r>
      <w:r>
        <w:rPr>
          <w:color w:val="000000"/>
          <w:sz w:val="26"/>
        </w:rPr>
        <w:t>78.4%</w:t>
      </w:r>
      <w:r>
        <w:rPr>
          <w:rFonts w:hAnsi="宋体"/>
          <w:color w:val="000000"/>
          <w:sz w:val="26"/>
        </w:rPr>
        <w:t>。草地面积</w:t>
      </w:r>
      <w:r>
        <w:rPr>
          <w:color w:val="000000"/>
          <w:sz w:val="26"/>
        </w:rPr>
        <w:t>14.01</w:t>
      </w:r>
      <w:r>
        <w:rPr>
          <w:rFonts w:hAnsi="宋体"/>
          <w:color w:val="000000"/>
          <w:sz w:val="26"/>
        </w:rPr>
        <w:t>万亩，占总面积的</w:t>
      </w:r>
      <w:r>
        <w:rPr>
          <w:color w:val="000000"/>
          <w:sz w:val="26"/>
        </w:rPr>
        <w:t>4.2%</w:t>
      </w:r>
      <w:r>
        <w:rPr>
          <w:rFonts w:hAnsi="宋体"/>
          <w:color w:val="000000"/>
          <w:sz w:val="26"/>
        </w:rPr>
        <w:t>。</w:t>
      </w:r>
    </w:p>
    <w:p>
      <w:pPr>
        <w:spacing w:after="156" w:afterLines="50" w:line="520" w:lineRule="exact"/>
        <w:ind w:firstLine="520" w:firstLineChars="200"/>
        <w:rPr>
          <w:color w:val="000000"/>
          <w:sz w:val="26"/>
        </w:rPr>
      </w:pPr>
      <w:bookmarkStart w:id="87" w:name="sub602394_5_2"/>
      <w:bookmarkStart w:id="88" w:name="5-2"/>
      <w:bookmarkStart w:id="89" w:name="5_2"/>
      <w:bookmarkStart w:id="90" w:name="水资源"/>
      <w:bookmarkEnd w:id="90"/>
      <w:bookmarkEnd w:id="87"/>
      <w:bookmarkEnd w:id="88"/>
      <w:bookmarkEnd w:id="89"/>
      <w:r>
        <w:rPr>
          <w:rFonts w:hAnsi="宋体"/>
          <w:color w:val="000000"/>
          <w:sz w:val="26"/>
        </w:rPr>
        <w:t>水资源</w:t>
      </w:r>
    </w:p>
    <w:p>
      <w:pPr>
        <w:spacing w:after="156" w:afterLines="50" w:line="520" w:lineRule="exact"/>
        <w:ind w:firstLine="520" w:firstLineChars="200"/>
        <w:rPr>
          <w:color w:val="000000"/>
          <w:sz w:val="26"/>
        </w:rPr>
        <w:sectPr>
          <w:headerReference w:type="default"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08"/>
          <w:titlePg w:val="0"/>
          <w:docGrid w:type="lines" w:linePitch="312" w:charSpace="0"/>
        </w:sectPr>
      </w:pPr>
      <w:r>
        <w:rPr>
          <w:rFonts w:hAnsi="宋体"/>
          <w:color w:val="000000"/>
          <w:sz w:val="26"/>
        </w:rPr>
        <w:t>喀左水资源总量为</w:t>
      </w:r>
      <w:r>
        <w:rPr>
          <w:color w:val="000000"/>
          <w:sz w:val="26"/>
        </w:rPr>
        <w:t>2.296</w:t>
      </w:r>
      <w:r>
        <w:rPr>
          <w:rFonts w:hAnsi="宋体"/>
          <w:color w:val="000000"/>
          <w:sz w:val="26"/>
        </w:rPr>
        <w:t>亿立方米，其中地表水</w:t>
      </w:r>
      <w:r>
        <w:rPr>
          <w:color w:val="000000"/>
          <w:sz w:val="26"/>
        </w:rPr>
        <w:t>1.5</w:t>
      </w:r>
    </w:p>
    <w:p>
      <w:pPr>
        <w:spacing w:after="156" w:afterLines="50" w:line="520" w:lineRule="exact"/>
        <w:ind w:firstLine="520" w:firstLineChars="200"/>
        <w:rPr>
          <w:color w:val="000000"/>
          <w:sz w:val="26"/>
        </w:rPr>
      </w:pPr>
      <w:r>
        <w:rPr>
          <w:rFonts w:hAnsi="宋体"/>
          <w:color w:val="000000"/>
          <w:sz w:val="26"/>
        </w:rPr>
        <w:t>亿立方米，占总量的</w:t>
      </w:r>
      <w:r>
        <w:rPr>
          <w:color w:val="000000"/>
          <w:sz w:val="26"/>
        </w:rPr>
        <w:t>66%,</w:t>
      </w:r>
      <w:r>
        <w:rPr>
          <w:rFonts w:hAnsi="宋体"/>
          <w:color w:val="000000"/>
          <w:sz w:val="26"/>
        </w:rPr>
        <w:t>地下水综合补给量</w:t>
      </w:r>
      <w:r>
        <w:rPr>
          <w:color w:val="000000"/>
          <w:sz w:val="26"/>
        </w:rPr>
        <w:t>1.77</w:t>
      </w:r>
      <w:r>
        <w:rPr>
          <w:rFonts w:hAnsi="宋体"/>
          <w:color w:val="000000"/>
          <w:sz w:val="26"/>
        </w:rPr>
        <w:t>亿立方米，可开采</w:t>
      </w:r>
      <w:r>
        <w:rPr>
          <w:color w:val="000000"/>
          <w:sz w:val="26"/>
        </w:rPr>
        <w:t>0.68</w:t>
      </w:r>
      <w:r>
        <w:rPr>
          <w:rFonts w:hAnsi="宋体"/>
          <w:color w:val="000000"/>
          <w:sz w:val="26"/>
        </w:rPr>
        <w:t>万立方米，占总量的</w:t>
      </w:r>
      <w:r>
        <w:rPr>
          <w:color w:val="000000"/>
          <w:sz w:val="26"/>
        </w:rPr>
        <w:t>34%</w:t>
      </w:r>
      <w:r>
        <w:rPr>
          <w:rFonts w:hAnsi="宋体"/>
          <w:color w:val="000000"/>
          <w:sz w:val="26"/>
        </w:rPr>
        <w:t>。大小河流总长</w:t>
      </w:r>
      <w:r>
        <w:rPr>
          <w:color w:val="000000"/>
          <w:sz w:val="26"/>
        </w:rPr>
        <w:t>650</w:t>
      </w:r>
      <w:r>
        <w:rPr>
          <w:rFonts w:hAnsi="宋体"/>
          <w:color w:val="000000"/>
          <w:sz w:val="26"/>
        </w:rPr>
        <w:t>公里。有中小型水库</w:t>
      </w:r>
      <w:r>
        <w:rPr>
          <w:color w:val="000000"/>
          <w:sz w:val="26"/>
        </w:rPr>
        <w:t>7</w:t>
      </w:r>
      <w:r>
        <w:rPr>
          <w:rFonts w:hAnsi="宋体"/>
          <w:color w:val="000000"/>
          <w:sz w:val="26"/>
        </w:rPr>
        <w:t>座，其中中型水库一座。</w:t>
      </w:r>
    </w:p>
    <w:p>
      <w:pPr>
        <w:spacing w:after="156" w:afterLines="50" w:line="520" w:lineRule="exact"/>
        <w:ind w:firstLine="520" w:firstLineChars="200"/>
        <w:rPr>
          <w:color w:val="000000"/>
          <w:sz w:val="26"/>
        </w:rPr>
      </w:pPr>
      <w:bookmarkStart w:id="91" w:name="sub602394_5_3"/>
      <w:bookmarkStart w:id="92" w:name="5_3"/>
      <w:bookmarkStart w:id="93" w:name="5-3"/>
      <w:bookmarkStart w:id="94" w:name="矿产资源"/>
      <w:bookmarkEnd w:id="91"/>
      <w:bookmarkEnd w:id="92"/>
      <w:bookmarkEnd w:id="93"/>
      <w:bookmarkEnd w:id="94"/>
      <w:r>
        <w:rPr>
          <w:rFonts w:hAnsi="宋体"/>
          <w:color w:val="000000"/>
          <w:sz w:val="26"/>
        </w:rPr>
        <w:t>矿产资源</w:t>
      </w:r>
    </w:p>
    <w:p>
      <w:pPr>
        <w:spacing w:after="156" w:afterLines="50" w:line="520" w:lineRule="exact"/>
        <w:ind w:firstLine="520" w:firstLineChars="200"/>
        <w:rPr>
          <w:color w:val="000000"/>
          <w:sz w:val="26"/>
        </w:rPr>
      </w:pPr>
      <w:r>
        <w:rPr>
          <w:rFonts w:hAnsi="宋体"/>
          <w:color w:val="000000"/>
          <w:sz w:val="26"/>
        </w:rPr>
        <w:t>喀左县内是一个多种矿埋藏区域，既有</w:t>
      </w:r>
      <w:hyperlink r:id="rId112" w:tgtFrame="_blank" w:history="1">
        <w:r>
          <w:rPr>
            <w:rFonts w:hAnsi="宋体"/>
            <w:color w:val="000000"/>
            <w:sz w:val="26"/>
          </w:rPr>
          <w:t>固体可燃矿产</w:t>
        </w:r>
      </w:hyperlink>
      <w:r>
        <w:rPr>
          <w:rFonts w:hAnsi="宋体"/>
          <w:color w:val="000000"/>
          <w:sz w:val="26"/>
        </w:rPr>
        <w:t>，又有种类繁多的金属、非金属及矿泉水等矿产。喀左县矿种较齐全，具有开采价值的矿产</w:t>
      </w:r>
      <w:r>
        <w:rPr>
          <w:color w:val="000000"/>
          <w:sz w:val="26"/>
        </w:rPr>
        <w:t>21</w:t>
      </w:r>
      <w:r>
        <w:rPr>
          <w:rFonts w:hAnsi="宋体"/>
          <w:color w:val="000000"/>
          <w:sz w:val="26"/>
        </w:rPr>
        <w:t>种，其中已探明储量的有</w:t>
      </w:r>
      <w:r>
        <w:rPr>
          <w:color w:val="000000"/>
          <w:sz w:val="26"/>
        </w:rPr>
        <w:t>13</w:t>
      </w:r>
      <w:r>
        <w:rPr>
          <w:rFonts w:hAnsi="宋体"/>
          <w:color w:val="000000"/>
          <w:sz w:val="26"/>
        </w:rPr>
        <w:t>种。主要矿产资源有金、铜、铁、钼、锰、铅、锡、煤、油母页岩、磷、硫、萤石、硅石、石灰石、大理石、石棉、膨润土、珍珠岩、紫砂等。其中，</w:t>
      </w:r>
      <w:hyperlink r:id="rId113" w:tgtFrame="_blank" w:history="1">
        <w:r>
          <w:rPr>
            <w:rFonts w:hAnsi="宋体"/>
            <w:color w:val="000000"/>
            <w:sz w:val="26"/>
          </w:rPr>
          <w:t>钼矿</w:t>
        </w:r>
      </w:hyperlink>
      <w:r>
        <w:rPr>
          <w:rFonts w:hAnsi="宋体"/>
          <w:color w:val="000000"/>
          <w:sz w:val="26"/>
        </w:rPr>
        <w:t>，位于中</w:t>
      </w:r>
      <w:hyperlink r:id="rId114" w:tgtFrame="_blank" w:history="1">
        <w:r>
          <w:rPr>
            <w:rFonts w:hAnsi="宋体"/>
            <w:color w:val="000000"/>
            <w:sz w:val="26"/>
          </w:rPr>
          <w:t>三家镇</w:t>
        </w:r>
      </w:hyperlink>
      <w:r>
        <w:rPr>
          <w:rFonts w:hAnsi="宋体"/>
          <w:color w:val="000000"/>
          <w:sz w:val="26"/>
        </w:rPr>
        <w:t>肖家营子帚状沟构造收敛部位，储量</w:t>
      </w:r>
      <w:r>
        <w:rPr>
          <w:color w:val="000000"/>
          <w:sz w:val="26"/>
        </w:rPr>
        <w:t>580</w:t>
      </w:r>
      <w:r>
        <w:rPr>
          <w:rFonts w:hAnsi="宋体"/>
          <w:color w:val="000000"/>
          <w:sz w:val="26"/>
        </w:rPr>
        <w:t>万吨。</w:t>
      </w:r>
      <w:hyperlink r:id="rId115" w:tgtFrame="_blank" w:history="1">
        <w:r>
          <w:rPr>
            <w:rFonts w:hAnsi="宋体"/>
            <w:color w:val="000000"/>
            <w:sz w:val="26"/>
          </w:rPr>
          <w:t>金矿</w:t>
        </w:r>
      </w:hyperlink>
      <w:r>
        <w:rPr>
          <w:rFonts w:hAnsi="宋体"/>
          <w:color w:val="000000"/>
          <w:sz w:val="26"/>
        </w:rPr>
        <w:t>，位于中三家镇的豆腐房、岳台子、任台子、辘轳井一带，矿区域有</w:t>
      </w:r>
      <w:r>
        <w:rPr>
          <w:color w:val="000000"/>
          <w:sz w:val="26"/>
        </w:rPr>
        <w:t>60</w:t>
      </w:r>
      <w:r>
        <w:rPr>
          <w:rFonts w:hAnsi="宋体"/>
          <w:color w:val="000000"/>
          <w:sz w:val="26"/>
        </w:rPr>
        <w:t>多条含金矿脉，年产黄金</w:t>
      </w:r>
      <w:r>
        <w:rPr>
          <w:color w:val="000000"/>
          <w:sz w:val="26"/>
        </w:rPr>
        <w:t>5000</w:t>
      </w:r>
      <w:r>
        <w:rPr>
          <w:rFonts w:hAnsi="宋体"/>
          <w:color w:val="000000"/>
          <w:sz w:val="26"/>
        </w:rPr>
        <w:t>两左右。磁铁矿，位于中三家岳台子、辘轳井一带，矿存总储量</w:t>
      </w:r>
      <w:r>
        <w:rPr>
          <w:color w:val="000000"/>
          <w:sz w:val="26"/>
        </w:rPr>
        <w:t>100</w:t>
      </w:r>
      <w:r>
        <w:rPr>
          <w:rFonts w:hAnsi="宋体"/>
          <w:color w:val="000000"/>
          <w:sz w:val="26"/>
        </w:rPr>
        <w:t>万吨以上。</w:t>
      </w:r>
      <w:hyperlink r:id="rId116" w:tgtFrame="_blank" w:history="1">
        <w:r>
          <w:rPr>
            <w:rFonts w:hAnsi="宋体"/>
            <w:color w:val="000000"/>
            <w:sz w:val="26"/>
          </w:rPr>
          <w:t>锰铁矿</w:t>
        </w:r>
      </w:hyperlink>
      <w:r>
        <w:rPr>
          <w:rFonts w:hAnsi="宋体"/>
          <w:color w:val="000000"/>
          <w:sz w:val="26"/>
        </w:rPr>
        <w:t>，分布平房子镇北洞、</w:t>
      </w:r>
      <w:hyperlink r:id="rId117" w:tgtFrame="_blank" w:history="1">
        <w:r>
          <w:rPr>
            <w:rFonts w:hAnsi="宋体"/>
            <w:color w:val="000000"/>
            <w:sz w:val="26"/>
          </w:rPr>
          <w:t>山嘴子</w:t>
        </w:r>
      </w:hyperlink>
      <w:r>
        <w:rPr>
          <w:rFonts w:hAnsi="宋体"/>
          <w:color w:val="000000"/>
          <w:sz w:val="26"/>
        </w:rPr>
        <w:t>镇大阳山、</w:t>
      </w:r>
      <w:hyperlink r:id="rId118" w:tgtFrame="_blank" w:history="1">
        <w:r>
          <w:rPr>
            <w:rFonts w:hAnsi="宋体"/>
            <w:color w:val="000000"/>
            <w:sz w:val="26"/>
          </w:rPr>
          <w:t>六官营子镇</w:t>
        </w:r>
      </w:hyperlink>
      <w:r>
        <w:rPr>
          <w:rFonts w:hAnsi="宋体"/>
          <w:color w:val="000000"/>
          <w:sz w:val="26"/>
        </w:rPr>
        <w:t>双庙，总储量</w:t>
      </w:r>
      <w:r>
        <w:rPr>
          <w:color w:val="000000"/>
          <w:sz w:val="26"/>
        </w:rPr>
        <w:t>800</w:t>
      </w:r>
      <w:r>
        <w:rPr>
          <w:rFonts w:hAnsi="宋体"/>
          <w:color w:val="000000"/>
          <w:sz w:val="26"/>
        </w:rPr>
        <w:t>多万吨</w:t>
      </w:r>
      <w:r>
        <w:rPr>
          <w:color w:val="000000"/>
          <w:sz w:val="26"/>
        </w:rPr>
        <w:t xml:space="preserve"> </w:t>
      </w:r>
      <w:r>
        <w:rPr>
          <w:rFonts w:hAnsi="宋体"/>
          <w:color w:val="000000"/>
          <w:sz w:val="26"/>
        </w:rPr>
        <w:t>。喀左县优质石灰石储量在</w:t>
      </w:r>
      <w:r>
        <w:rPr>
          <w:color w:val="000000"/>
          <w:sz w:val="26"/>
        </w:rPr>
        <w:t>10</w:t>
      </w:r>
      <w:r>
        <w:rPr>
          <w:rFonts w:hAnsi="宋体"/>
          <w:color w:val="000000"/>
          <w:sz w:val="26"/>
        </w:rPr>
        <w:t>亿吨以上。膨润土总储量</w:t>
      </w:r>
      <w:r>
        <w:rPr>
          <w:color w:val="000000"/>
          <w:sz w:val="26"/>
        </w:rPr>
        <w:t>2000</w:t>
      </w:r>
      <w:r>
        <w:rPr>
          <w:rFonts w:hAnsi="宋体"/>
          <w:color w:val="000000"/>
          <w:sz w:val="26"/>
        </w:rPr>
        <w:t>万吨，紫砂土储量</w:t>
      </w:r>
      <w:r>
        <w:rPr>
          <w:color w:val="000000"/>
          <w:sz w:val="26"/>
        </w:rPr>
        <w:t>1</w:t>
      </w:r>
      <w:r>
        <w:rPr>
          <w:rFonts w:hAnsi="宋体"/>
          <w:color w:val="000000"/>
          <w:sz w:val="26"/>
        </w:rPr>
        <w:t>亿吨以上，耐火粘土储量在</w:t>
      </w:r>
      <w:r>
        <w:rPr>
          <w:color w:val="000000"/>
          <w:sz w:val="26"/>
        </w:rPr>
        <w:t>2</w:t>
      </w:r>
      <w:r>
        <w:rPr>
          <w:rFonts w:hAnsi="宋体"/>
          <w:color w:val="000000"/>
          <w:sz w:val="26"/>
        </w:rPr>
        <w:t>亿吨以上，高岭土储量达</w:t>
      </w:r>
      <w:r>
        <w:rPr>
          <w:color w:val="000000"/>
          <w:sz w:val="26"/>
        </w:rPr>
        <w:t>500</w:t>
      </w:r>
      <w:r>
        <w:rPr>
          <w:rFonts w:hAnsi="宋体"/>
          <w:color w:val="000000"/>
          <w:sz w:val="26"/>
        </w:rPr>
        <w:t>万吨，珍珠岩储量在</w:t>
      </w:r>
      <w:r>
        <w:rPr>
          <w:color w:val="000000"/>
          <w:sz w:val="26"/>
        </w:rPr>
        <w:t>300</w:t>
      </w:r>
      <w:r>
        <w:rPr>
          <w:rFonts w:hAnsi="宋体"/>
          <w:color w:val="000000"/>
          <w:sz w:val="26"/>
        </w:rPr>
        <w:t>万吨以上。油页岩，产地</w:t>
      </w:r>
      <w:hyperlink r:id="rId119" w:tgtFrame="_blank" w:history="1">
        <w:r>
          <w:rPr>
            <w:rFonts w:hAnsi="宋体"/>
            <w:color w:val="000000"/>
            <w:sz w:val="26"/>
          </w:rPr>
          <w:t>平房子镇</w:t>
        </w:r>
      </w:hyperlink>
      <w:r>
        <w:rPr>
          <w:rFonts w:hAnsi="宋体"/>
          <w:color w:val="000000"/>
          <w:sz w:val="26"/>
        </w:rPr>
        <w:t>九佛堂，矿产石量</w:t>
      </w:r>
      <w:r>
        <w:rPr>
          <w:color w:val="000000"/>
          <w:sz w:val="26"/>
        </w:rPr>
        <w:t>2636</w:t>
      </w:r>
      <w:r>
        <w:rPr>
          <w:rFonts w:hAnsi="宋体"/>
          <w:color w:val="000000"/>
          <w:sz w:val="26"/>
        </w:rPr>
        <w:t>万吨，油储量</w:t>
      </w:r>
      <w:r>
        <w:rPr>
          <w:color w:val="000000"/>
          <w:sz w:val="26"/>
        </w:rPr>
        <w:t>128.8</w:t>
      </w:r>
      <w:r>
        <w:rPr>
          <w:rFonts w:hAnsi="宋体"/>
          <w:color w:val="000000"/>
          <w:sz w:val="26"/>
        </w:rPr>
        <w:t>万吨。煤矿资源，主要分布在白塔子和南哨镇南窖两处</w:t>
      </w:r>
      <w:hyperlink r:id="rId120" w:tgtFrame="_blank" w:history="1">
        <w:r>
          <w:rPr>
            <w:rFonts w:hAnsi="宋体"/>
            <w:color w:val="000000"/>
            <w:sz w:val="26"/>
          </w:rPr>
          <w:t>矿区</w:t>
        </w:r>
      </w:hyperlink>
      <w:r>
        <w:rPr>
          <w:rFonts w:hAnsi="宋体"/>
          <w:color w:val="000000"/>
          <w:sz w:val="26"/>
        </w:rPr>
        <w:t>，在</w:t>
      </w:r>
      <w:r>
        <w:rPr>
          <w:color w:val="000000"/>
          <w:sz w:val="26"/>
        </w:rPr>
        <w:t>20</w:t>
      </w:r>
      <w:r>
        <w:rPr>
          <w:rFonts w:hAnsi="宋体"/>
          <w:color w:val="000000"/>
          <w:sz w:val="26"/>
        </w:rPr>
        <w:t>世纪</w:t>
      </w:r>
      <w:r>
        <w:rPr>
          <w:color w:val="000000"/>
          <w:sz w:val="26"/>
        </w:rPr>
        <w:t>80</w:t>
      </w:r>
      <w:r>
        <w:rPr>
          <w:rFonts w:hAnsi="宋体"/>
          <w:color w:val="000000"/>
          <w:sz w:val="26"/>
        </w:rPr>
        <w:t>年代探明储量达</w:t>
      </w:r>
      <w:r>
        <w:rPr>
          <w:color w:val="000000"/>
          <w:sz w:val="26"/>
        </w:rPr>
        <w:t>385.7</w:t>
      </w:r>
      <w:r>
        <w:rPr>
          <w:rFonts w:hAnsi="宋体"/>
          <w:color w:val="000000"/>
          <w:sz w:val="26"/>
        </w:rPr>
        <w:t>万吨。矿泉水</w:t>
      </w:r>
      <w:r>
        <w:rPr>
          <w:color w:val="000000"/>
          <w:sz w:val="26"/>
        </w:rPr>
        <w:t>,</w:t>
      </w:r>
      <w:r>
        <w:rPr>
          <w:rFonts w:hAnsi="宋体"/>
          <w:color w:val="000000"/>
          <w:sz w:val="26"/>
        </w:rPr>
        <w:t>喀左县矿产资源分布多处，以</w:t>
      </w:r>
      <w:hyperlink r:id="rId121" w:tgtFrame="_blank" w:history="1">
        <w:r>
          <w:rPr>
            <w:rFonts w:hAnsi="宋体"/>
            <w:color w:val="000000"/>
            <w:sz w:val="26"/>
          </w:rPr>
          <w:t>草场乡</w:t>
        </w:r>
      </w:hyperlink>
      <w:r>
        <w:rPr>
          <w:rFonts w:hAnsi="宋体"/>
          <w:color w:val="000000"/>
          <w:sz w:val="26"/>
        </w:rPr>
        <w:t>满井、坤都营子乡波太沟，平房子镇王子山等为最佳，水质检验符合国家天然矿泉水</w:t>
      </w:r>
      <w:r>
        <w:rPr>
          <w:color w:val="000000"/>
          <w:sz w:val="26"/>
        </w:rPr>
        <w:t>GB8537-87</w:t>
      </w:r>
      <w:r>
        <w:rPr>
          <w:rFonts w:hAnsi="宋体"/>
          <w:color w:val="000000"/>
          <w:sz w:val="26"/>
        </w:rPr>
        <w:t>标准，为优质矿泉水。</w:t>
      </w:r>
    </w:p>
    <w:p>
      <w:pPr>
        <w:spacing w:after="156" w:afterLines="50" w:line="520" w:lineRule="exact"/>
        <w:ind w:firstLine="520" w:firstLineChars="200"/>
        <w:rPr>
          <w:color w:val="000000"/>
          <w:sz w:val="26"/>
        </w:rPr>
      </w:pPr>
      <w:bookmarkStart w:id="95" w:name="动植物资源"/>
      <w:bookmarkStart w:id="96" w:name="5_4"/>
      <w:bookmarkStart w:id="97" w:name="sub602394_5_4"/>
      <w:bookmarkStart w:id="98" w:name="5-4"/>
      <w:bookmarkEnd w:id="95"/>
      <w:bookmarkEnd w:id="96"/>
      <w:bookmarkEnd w:id="97"/>
      <w:bookmarkEnd w:id="98"/>
      <w:r>
        <w:rPr>
          <w:rFonts w:hAnsi="宋体"/>
          <w:color w:val="000000"/>
          <w:sz w:val="26"/>
        </w:rPr>
        <w:t>动植物资源</w:t>
      </w:r>
    </w:p>
    <w:p>
      <w:pPr>
        <w:spacing w:after="156" w:afterLines="50" w:line="520" w:lineRule="exact"/>
        <w:ind w:firstLine="520" w:firstLineChars="200"/>
        <w:rPr>
          <w:color w:val="000000"/>
          <w:sz w:val="26"/>
        </w:rPr>
        <w:sectPr>
          <w:headerReference w:type="default" r:id="rId122"/>
          <w:footerReference w:type="default" r:id="rId123"/>
          <w:headerReference w:type="first" r:id="rId124"/>
          <w:footerReference w:type="first" r:id="rId125"/>
          <w:type w:val="nextPage"/>
          <w:pgSz w:w="11906" w:h="16838"/>
          <w:pgMar w:top="1440" w:right="1800" w:bottom="1440" w:left="1800" w:header="851" w:footer="992" w:gutter="0"/>
          <w:pgNumType w:start="19"/>
          <w:cols w:space="708"/>
          <w:titlePg w:val="0"/>
          <w:docGrid w:type="lines" w:linePitch="312" w:charSpace="0"/>
        </w:sectPr>
      </w:pPr>
      <w:r>
        <w:rPr>
          <w:rFonts w:hAnsi="宋体"/>
          <w:color w:val="000000"/>
          <w:sz w:val="26"/>
        </w:rPr>
        <w:t>喀左县有各类植物</w:t>
      </w:r>
      <w:r>
        <w:rPr>
          <w:color w:val="000000"/>
          <w:sz w:val="26"/>
        </w:rPr>
        <w:t>1000</w:t>
      </w:r>
      <w:r>
        <w:rPr>
          <w:rFonts w:hAnsi="宋体"/>
          <w:color w:val="000000"/>
          <w:sz w:val="26"/>
        </w:rPr>
        <w:t>种以上，野生动物</w:t>
      </w:r>
      <w:r>
        <w:rPr>
          <w:color w:val="000000"/>
          <w:sz w:val="26"/>
        </w:rPr>
        <w:t>1000</w:t>
      </w:r>
    </w:p>
    <w:p>
      <w:pPr>
        <w:spacing w:after="156" w:afterLines="50" w:line="520" w:lineRule="exact"/>
        <w:ind w:firstLine="520" w:firstLineChars="200"/>
        <w:rPr>
          <w:color w:val="000000"/>
          <w:sz w:val="26"/>
        </w:rPr>
      </w:pPr>
      <w:r>
        <w:rPr>
          <w:rFonts w:hAnsi="宋体"/>
          <w:color w:val="000000"/>
          <w:sz w:val="26"/>
        </w:rPr>
        <w:t>多种（含昆虫），喀左县现有主要野生动物，包括兽类资源有狼、狐狸、黄鼬、豹猫、山兔、黄羊、狍子等十几种；鸟类资源有老鹰、雀鹰、猫头鹰、啄木鸟、大雁、鹌鹑、石鸡、环颈雉、</w:t>
      </w:r>
      <w:hyperlink r:id="rId126" w:tgtFrame="_blank" w:history="1">
        <w:r>
          <w:rPr>
            <w:rFonts w:hAnsi="宋体"/>
            <w:color w:val="000000"/>
            <w:sz w:val="26"/>
          </w:rPr>
          <w:t>杜鹃</w:t>
        </w:r>
      </w:hyperlink>
      <w:r>
        <w:rPr>
          <w:rFonts w:hAnsi="宋体"/>
          <w:color w:val="000000"/>
          <w:sz w:val="26"/>
        </w:rPr>
        <w:t>、家燕、凤头百灵、云雀、喜鹊、麻雀等近</w:t>
      </w:r>
      <w:r>
        <w:rPr>
          <w:color w:val="000000"/>
          <w:sz w:val="26"/>
        </w:rPr>
        <w:t>40</w:t>
      </w:r>
      <w:r>
        <w:rPr>
          <w:rFonts w:hAnsi="宋体"/>
          <w:color w:val="000000"/>
          <w:sz w:val="26"/>
        </w:rPr>
        <w:t>种；鱼类资源有白鲢、花鲢、青鱼、草鱼、鲫鱼、马口鱼、鲤鱼、黄鳝鱼、佛虾虎鱼、董氏条鳅等</w:t>
      </w:r>
      <w:r>
        <w:rPr>
          <w:color w:val="000000"/>
          <w:sz w:val="26"/>
        </w:rPr>
        <w:t>30</w:t>
      </w:r>
      <w:r>
        <w:rPr>
          <w:rFonts w:hAnsi="宋体"/>
          <w:color w:val="000000"/>
          <w:sz w:val="26"/>
        </w:rPr>
        <w:t>多种鱼类。在水域中常见的浮游动物有三肢轮虫、裂足轮虫、异尾轮虫、急游虫等</w:t>
      </w:r>
      <w:r>
        <w:rPr>
          <w:color w:val="000000"/>
          <w:sz w:val="26"/>
        </w:rPr>
        <w:t>13</w:t>
      </w:r>
      <w:r>
        <w:rPr>
          <w:rFonts w:hAnsi="宋体"/>
          <w:color w:val="000000"/>
          <w:sz w:val="26"/>
        </w:rPr>
        <w:t>个种属。动物性药材资源有蝼蛄、蟋蟀、土鳖、虻虫、蜂房、桑螺蛸、蝎子、蜗牛、蚯蚓、蟾酥、蛇蜕、刺猬等。</w:t>
      </w:r>
    </w:p>
    <w:p>
      <w:pPr>
        <w:spacing w:after="156" w:afterLines="50" w:line="520" w:lineRule="exact"/>
        <w:ind w:firstLine="520" w:firstLineChars="200"/>
        <w:rPr>
          <w:color w:val="000000"/>
          <w:sz w:val="26"/>
        </w:rPr>
      </w:pPr>
      <w:r>
        <w:rPr>
          <w:rFonts w:hAnsi="宋体"/>
          <w:color w:val="000000"/>
          <w:sz w:val="26"/>
        </w:rPr>
        <w:t>喀左县共有野生维管类植物资源近百科，</w:t>
      </w:r>
      <w:r>
        <w:rPr>
          <w:color w:val="000000"/>
          <w:sz w:val="26"/>
        </w:rPr>
        <w:t>1000</w:t>
      </w:r>
      <w:r>
        <w:rPr>
          <w:rFonts w:hAnsi="宋体"/>
          <w:color w:val="000000"/>
          <w:sz w:val="26"/>
        </w:rPr>
        <w:t>种。具有经济意义的野生植物有</w:t>
      </w:r>
      <w:r>
        <w:rPr>
          <w:color w:val="000000"/>
          <w:sz w:val="26"/>
        </w:rPr>
        <w:t>66</w:t>
      </w:r>
      <w:r>
        <w:rPr>
          <w:rFonts w:hAnsi="宋体"/>
          <w:color w:val="000000"/>
          <w:sz w:val="26"/>
        </w:rPr>
        <w:t>科</w:t>
      </w:r>
      <w:r>
        <w:rPr>
          <w:color w:val="000000"/>
          <w:sz w:val="26"/>
        </w:rPr>
        <w:t>500</w:t>
      </w:r>
      <w:r>
        <w:rPr>
          <w:rFonts w:hAnsi="宋体"/>
          <w:color w:val="000000"/>
          <w:sz w:val="26"/>
        </w:rPr>
        <w:t>多种。森林植物资源主要有松、柏、杨、柳、桑榆、椴、槐、桷斗、栎、椿、枫等多种树种。经济树种有苹果、花红、海棠果、梨、山楂、李子、杏、桃、榛子、核桃、枣、葡萄、柴刺槐、簸箕柳、荆条等多种树种。还有观赏树种、中草药植物、食用菌类植物及水域中浮游植物资源。</w:t>
      </w:r>
    </w:p>
    <w:p>
      <w:pPr>
        <w:pStyle w:val="Heading3"/>
        <w:spacing w:before="120" w:after="120" w:line="415" w:lineRule="auto"/>
        <w:rPr>
          <w:color w:val="000000"/>
          <w:sz w:val="24"/>
        </w:rPr>
      </w:pPr>
      <w:bookmarkStart w:id="99" w:name="_Toc21967582"/>
      <w:bookmarkStart w:id="100" w:name="_Toc21506"/>
      <w:r>
        <w:rPr>
          <w:color w:val="000000"/>
          <w:sz w:val="24"/>
        </w:rPr>
        <w:t>4.2.5</w:t>
      </w:r>
      <w:r>
        <w:rPr>
          <w:rFonts w:hAnsi="宋体"/>
          <w:color w:val="000000"/>
          <w:sz w:val="24"/>
        </w:rPr>
        <w:t>交通区位条件</w:t>
      </w:r>
      <w:bookmarkEnd w:id="99"/>
      <w:bookmarkEnd w:id="100"/>
    </w:p>
    <w:p>
      <w:pPr>
        <w:spacing w:after="156" w:afterLines="50" w:line="520" w:lineRule="exact"/>
        <w:ind w:firstLine="520" w:firstLineChars="200"/>
        <w:rPr>
          <w:color w:val="000000"/>
          <w:sz w:val="26"/>
        </w:rPr>
      </w:pPr>
      <w:r>
        <w:rPr>
          <w:rFonts w:hAnsi="宋体"/>
          <w:color w:val="000000"/>
          <w:sz w:val="26"/>
        </w:rPr>
        <w:t>喀左县铁路北有</w:t>
      </w:r>
      <w:hyperlink r:id="rId127" w:tgtFrame="_blank" w:history="1">
        <w:r>
          <w:rPr>
            <w:rFonts w:hAnsi="宋体"/>
            <w:color w:val="000000"/>
            <w:sz w:val="26"/>
          </w:rPr>
          <w:t>锦承线</w:t>
        </w:r>
      </w:hyperlink>
      <w:r>
        <w:rPr>
          <w:rFonts w:hAnsi="宋体"/>
          <w:color w:val="000000"/>
          <w:sz w:val="26"/>
        </w:rPr>
        <w:t>、有</w:t>
      </w:r>
      <w:hyperlink r:id="rId128" w:tgtFrame="_blank" w:history="1">
        <w:r>
          <w:rPr>
            <w:rFonts w:hAnsi="宋体"/>
            <w:color w:val="000000"/>
            <w:sz w:val="26"/>
          </w:rPr>
          <w:t>魏塔线</w:t>
        </w:r>
      </w:hyperlink>
      <w:r>
        <w:rPr>
          <w:rFonts w:hAnsi="宋体"/>
          <w:color w:val="000000"/>
          <w:sz w:val="26"/>
        </w:rPr>
        <w:t>通往北京、锦州、沈阳、赤峰等地。</w:t>
      </w:r>
      <w:hyperlink r:id="rId129" w:tgtFrame="_blank" w:history="1">
        <w:r>
          <w:rPr>
            <w:rFonts w:hAnsi="宋体"/>
            <w:color w:val="000000"/>
            <w:sz w:val="26"/>
          </w:rPr>
          <w:t>长深高速</w:t>
        </w:r>
      </w:hyperlink>
      <w:r>
        <w:rPr>
          <w:rFonts w:hAnsi="宋体"/>
          <w:color w:val="000000"/>
          <w:sz w:val="26"/>
        </w:rPr>
        <w:t>在县域北部经过，设有公营子出口，公路有</w:t>
      </w:r>
      <w:hyperlink r:id="rId130" w:tgtFrame="_blank" w:history="1">
        <w:r>
          <w:rPr>
            <w:rFonts w:hAnsi="宋体"/>
            <w:color w:val="000000"/>
            <w:sz w:val="26"/>
          </w:rPr>
          <w:t>国道</w:t>
        </w:r>
        <w:r>
          <w:rPr>
            <w:color w:val="000000"/>
            <w:sz w:val="26"/>
          </w:rPr>
          <w:t>101</w:t>
        </w:r>
        <w:r>
          <w:rPr>
            <w:rFonts w:hAnsi="宋体"/>
            <w:color w:val="000000"/>
            <w:sz w:val="26"/>
          </w:rPr>
          <w:t>线</w:t>
        </w:r>
      </w:hyperlink>
      <w:r>
        <w:rPr>
          <w:rFonts w:hAnsi="宋体"/>
          <w:color w:val="000000"/>
          <w:sz w:val="26"/>
        </w:rPr>
        <w:t>（京沈线）、</w:t>
      </w:r>
      <w:r>
        <w:rPr>
          <w:color w:val="000000"/>
          <w:sz w:val="26"/>
        </w:rPr>
        <w:t>306</w:t>
      </w:r>
      <w:r>
        <w:rPr>
          <w:rFonts w:hAnsi="宋体"/>
          <w:color w:val="000000"/>
          <w:sz w:val="26"/>
        </w:rPr>
        <w:t>线（绥克线）以及建三线，兴凌线</w:t>
      </w:r>
      <w:r>
        <w:rPr>
          <w:color w:val="000000"/>
          <w:sz w:val="26"/>
        </w:rPr>
        <w:t>2</w:t>
      </w:r>
      <w:r>
        <w:rPr>
          <w:rFonts w:hAnsi="宋体"/>
          <w:color w:val="000000"/>
          <w:sz w:val="26"/>
        </w:rPr>
        <w:t>条省级公路穿越。骨干公路</w:t>
      </w:r>
      <w:r>
        <w:rPr>
          <w:color w:val="000000"/>
          <w:sz w:val="26"/>
        </w:rPr>
        <w:t>40</w:t>
      </w:r>
      <w:r>
        <w:rPr>
          <w:rFonts w:hAnsi="宋体"/>
          <w:color w:val="000000"/>
          <w:sz w:val="26"/>
        </w:rPr>
        <w:t>条，总里程</w:t>
      </w:r>
      <w:r>
        <w:rPr>
          <w:color w:val="000000"/>
          <w:sz w:val="26"/>
        </w:rPr>
        <w:t>674</w:t>
      </w:r>
      <w:r>
        <w:rPr>
          <w:rFonts w:hAnsi="宋体"/>
          <w:color w:val="000000"/>
          <w:sz w:val="26"/>
        </w:rPr>
        <w:t>公理。东临特大沿海城市</w:t>
      </w:r>
      <w:hyperlink r:id="rId105" w:tgtFrame="_blank" w:history="1">
        <w:r>
          <w:rPr>
            <w:rFonts w:hAnsi="宋体"/>
            <w:color w:val="000000"/>
            <w:sz w:val="26"/>
          </w:rPr>
          <w:t>秦皇岛</w:t>
        </w:r>
      </w:hyperlink>
      <w:r>
        <w:rPr>
          <w:color w:val="000000"/>
          <w:sz w:val="26"/>
        </w:rPr>
        <w:t>139</w:t>
      </w:r>
      <w:r>
        <w:rPr>
          <w:rFonts w:hAnsi="宋体"/>
          <w:color w:val="000000"/>
          <w:sz w:val="26"/>
        </w:rPr>
        <w:t>公里、港口城市</w:t>
      </w:r>
      <w:hyperlink r:id="rId131" w:tgtFrame="_blank" w:history="1">
        <w:r>
          <w:rPr>
            <w:rFonts w:hAnsi="宋体"/>
            <w:color w:val="000000"/>
            <w:sz w:val="26"/>
          </w:rPr>
          <w:t>锦州</w:t>
        </w:r>
      </w:hyperlink>
      <w:r>
        <w:rPr>
          <w:color w:val="000000"/>
          <w:sz w:val="26"/>
        </w:rPr>
        <w:t>200</w:t>
      </w:r>
      <w:r>
        <w:rPr>
          <w:rFonts w:hAnsi="宋体"/>
          <w:color w:val="000000"/>
          <w:sz w:val="26"/>
        </w:rPr>
        <w:t>公里、</w:t>
      </w:r>
      <w:hyperlink r:id="rId132" w:tgtFrame="_blank" w:history="1">
        <w:r>
          <w:rPr>
            <w:rFonts w:hAnsi="宋体"/>
            <w:color w:val="000000"/>
            <w:sz w:val="26"/>
          </w:rPr>
          <w:t>葫芦岛</w:t>
        </w:r>
      </w:hyperlink>
      <w:r>
        <w:rPr>
          <w:color w:val="000000"/>
          <w:sz w:val="26"/>
        </w:rPr>
        <w:t>180</w:t>
      </w:r>
      <w:r>
        <w:rPr>
          <w:rFonts w:hAnsi="宋体"/>
          <w:color w:val="000000"/>
          <w:sz w:val="26"/>
        </w:rPr>
        <w:t>公里，西南到首都北京</w:t>
      </w:r>
      <w:r>
        <w:rPr>
          <w:color w:val="000000"/>
          <w:sz w:val="26"/>
        </w:rPr>
        <w:t>400</w:t>
      </w:r>
      <w:r>
        <w:rPr>
          <w:rFonts w:hAnsi="宋体"/>
          <w:color w:val="000000"/>
          <w:sz w:val="26"/>
        </w:rPr>
        <w:t>公里，东北距省城沈阳</w:t>
      </w:r>
      <w:r>
        <w:rPr>
          <w:color w:val="000000"/>
          <w:sz w:val="26"/>
        </w:rPr>
        <w:t>400</w:t>
      </w:r>
      <w:r>
        <w:rPr>
          <w:rFonts w:hAnsi="宋体"/>
          <w:color w:val="000000"/>
          <w:sz w:val="26"/>
        </w:rPr>
        <w:t>公里。</w:t>
      </w:r>
    </w:p>
    <w:p>
      <w:pPr>
        <w:pStyle w:val="Heading3"/>
        <w:spacing w:before="120" w:after="120" w:line="415" w:lineRule="auto"/>
        <w:rPr>
          <w:color w:val="000000"/>
          <w:sz w:val="24"/>
        </w:rPr>
      </w:pPr>
      <w:bookmarkStart w:id="101" w:name="_Toc13593"/>
      <w:bookmarkStart w:id="102" w:name="_Toc21967583"/>
      <w:r>
        <w:rPr>
          <w:color w:val="000000"/>
          <w:sz w:val="24"/>
        </w:rPr>
        <w:t>4.2.6</w:t>
      </w:r>
      <w:r>
        <w:rPr>
          <w:rFonts w:hAnsi="宋体"/>
          <w:color w:val="000000"/>
          <w:sz w:val="24"/>
        </w:rPr>
        <w:t>区域经济发展条件</w:t>
      </w:r>
      <w:bookmarkEnd w:id="101"/>
      <w:bookmarkEnd w:id="102"/>
    </w:p>
    <w:p>
      <w:pPr>
        <w:spacing w:after="156" w:afterLines="50" w:line="520" w:lineRule="exact"/>
        <w:ind w:firstLine="520" w:firstLineChars="200"/>
        <w:rPr>
          <w:color w:val="000000"/>
          <w:sz w:val="26"/>
        </w:rPr>
      </w:pPr>
      <w:r>
        <w:rPr>
          <w:color w:val="000000"/>
          <w:sz w:val="26"/>
        </w:rPr>
        <w:t>2018</w:t>
      </w:r>
      <w:r>
        <w:rPr>
          <w:rFonts w:hAnsi="宋体"/>
          <w:color w:val="000000"/>
          <w:sz w:val="26"/>
        </w:rPr>
        <w:t>年，全县生产总值实现</w:t>
      </w:r>
      <w:r>
        <w:rPr>
          <w:color w:val="000000"/>
          <w:sz w:val="26"/>
        </w:rPr>
        <w:t>99</w:t>
      </w:r>
      <w:r>
        <w:rPr>
          <w:rFonts w:hAnsi="宋体"/>
          <w:color w:val="000000"/>
          <w:sz w:val="26"/>
        </w:rPr>
        <w:t>亿元，按可比价格计算，比上年增长</w:t>
      </w:r>
      <w:r>
        <w:rPr>
          <w:color w:val="000000"/>
          <w:sz w:val="26"/>
        </w:rPr>
        <w:t>6.5%</w:t>
      </w:r>
      <w:r>
        <w:rPr>
          <w:rFonts w:hAnsi="宋体"/>
          <w:color w:val="000000"/>
          <w:sz w:val="26"/>
        </w:rPr>
        <w:t>。其中，第一产业增加值</w:t>
      </w:r>
      <w:r>
        <w:rPr>
          <w:color w:val="000000"/>
          <w:sz w:val="26"/>
        </w:rPr>
        <w:t>30.57</w:t>
      </w:r>
      <w:r>
        <w:rPr>
          <w:rFonts w:hAnsi="宋体"/>
          <w:color w:val="000000"/>
          <w:sz w:val="26"/>
        </w:rPr>
        <w:t>亿元，同比增长</w:t>
      </w:r>
      <w:r>
        <w:rPr>
          <w:color w:val="000000"/>
          <w:sz w:val="26"/>
        </w:rPr>
        <w:t>3.9%</w:t>
      </w:r>
      <w:r>
        <w:rPr>
          <w:rFonts w:hAnsi="宋体"/>
          <w:color w:val="000000"/>
          <w:sz w:val="26"/>
        </w:rPr>
        <w:t>；第二产业增加值</w:t>
      </w:r>
      <w:r>
        <w:rPr>
          <w:color w:val="000000"/>
          <w:sz w:val="26"/>
        </w:rPr>
        <w:t>23.04</w:t>
      </w:r>
      <w:r>
        <w:rPr>
          <w:rFonts w:hAnsi="宋体"/>
          <w:color w:val="000000"/>
          <w:sz w:val="26"/>
        </w:rPr>
        <w:t>亿元，同比增长</w:t>
      </w:r>
      <w:r>
        <w:rPr>
          <w:color w:val="000000"/>
          <w:sz w:val="26"/>
        </w:rPr>
        <w:t>9.6%</w:t>
      </w:r>
      <w:r>
        <w:rPr>
          <w:rFonts w:hAnsi="宋体"/>
          <w:color w:val="000000"/>
          <w:sz w:val="26"/>
        </w:rPr>
        <w:t>，其中工业增加值</w:t>
      </w:r>
      <w:r>
        <w:rPr>
          <w:color w:val="000000"/>
          <w:sz w:val="26"/>
        </w:rPr>
        <w:t>18.18</w:t>
      </w:r>
      <w:r>
        <w:rPr>
          <w:rFonts w:hAnsi="宋体"/>
          <w:color w:val="000000"/>
          <w:sz w:val="26"/>
        </w:rPr>
        <w:t>亿元，同比增长</w:t>
      </w:r>
      <w:r>
        <w:rPr>
          <w:color w:val="000000"/>
          <w:sz w:val="26"/>
        </w:rPr>
        <w:t>12.8%</w:t>
      </w:r>
      <w:r>
        <w:rPr>
          <w:rFonts w:hAnsi="宋体"/>
          <w:color w:val="000000"/>
          <w:sz w:val="26"/>
        </w:rPr>
        <w:t>；第三产业增加值</w:t>
      </w:r>
      <w:r>
        <w:rPr>
          <w:color w:val="000000"/>
          <w:sz w:val="26"/>
        </w:rPr>
        <w:t>15.4</w:t>
      </w:r>
      <w:r>
        <w:rPr>
          <w:rFonts w:hAnsi="宋体"/>
          <w:color w:val="000000"/>
          <w:sz w:val="26"/>
        </w:rPr>
        <w:t>亿元，同比增长</w:t>
      </w:r>
      <w:r>
        <w:rPr>
          <w:color w:val="000000"/>
          <w:sz w:val="26"/>
        </w:rPr>
        <w:t>7.4%</w:t>
      </w:r>
      <w:r>
        <w:rPr>
          <w:rFonts w:hAnsi="宋体"/>
          <w:color w:val="000000"/>
          <w:sz w:val="26"/>
        </w:rPr>
        <w:t>。</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800" w:bottom="1440" w:left="1800" w:header="851" w:footer="992" w:gutter="0"/>
          <w:pgNumType w:start="20"/>
          <w:cols w:space="708"/>
          <w:titlePg w:val="0"/>
          <w:docGrid w:type="lines" w:linePitch="312" w:charSpace="0"/>
        </w:sectPr>
      </w:pPr>
      <w:bookmarkStart w:id="103" w:name="_Toc256591036"/>
      <w:bookmarkStart w:id="104" w:name="_Toc259540036"/>
      <w:bookmarkStart w:id="105" w:name="_Toc244509884"/>
      <w:bookmarkStart w:id="106" w:name="_Toc215308116"/>
    </w:p>
    <w:p>
      <w:bookmarkEnd w:id="103"/>
      <w:bookmarkEnd w:id="104"/>
      <w:bookmarkEnd w:id="105"/>
      <w:bookmarkEnd w:id="106"/>
    </w:p>
    <w:p>
      <w:pPr>
        <w:pStyle w:val="Heading1"/>
        <w:spacing w:before="0" w:beforeLines="0" w:after="156" w:afterLines="50" w:line="520" w:lineRule="exact"/>
        <w:jc w:val="center"/>
        <w:rPr>
          <w:rFonts w:ascii="Times New Roman" w:hAnsi="宋体"/>
          <w:color w:val="000000"/>
          <w:sz w:val="30"/>
        </w:rPr>
      </w:pPr>
      <w:bookmarkStart w:id="107" w:name="_Toc2764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07"/>
    </w:p>
    <w:p>
      <w:pPr>
        <w:pStyle w:val="Heading2"/>
        <w:spacing w:before="0" w:beforeLines="0" w:after="156" w:afterLines="50" w:line="520" w:lineRule="exact"/>
        <w:rPr>
          <w:rFonts w:ascii="Times New Roman" w:eastAsia="宋体" w:hAnsi="Times New Roman" w:hint="eastAsia"/>
          <w:color w:val="000000"/>
          <w:sz w:val="26"/>
        </w:rPr>
      </w:pPr>
      <w:bookmarkStart w:id="108" w:name="_Toc353198575"/>
      <w:bookmarkStart w:id="109" w:name="_Toc351902110"/>
      <w:bookmarkStart w:id="110" w:name="_Toc516695506"/>
      <w:bookmarkStart w:id="111" w:name="_Toc351826268"/>
      <w:bookmarkStart w:id="112" w:name="_Toc351632638"/>
      <w:bookmarkStart w:id="113" w:name="_Toc357629739"/>
      <w:bookmarkStart w:id="114" w:name="_Toc359945673"/>
      <w:bookmarkStart w:id="115" w:name="_Toc347493914"/>
      <w:bookmarkStart w:id="116" w:name="_Toc348420128"/>
      <w:bookmarkStart w:id="117" w:name="_Toc352184079"/>
      <w:bookmarkStart w:id="118" w:name="_Toc9354"/>
      <w:bookmarkStart w:id="119"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3"/>
      <w:bookmarkEnd w:id="114"/>
      <w:bookmarkEnd w:id="115"/>
      <w:bookmarkEnd w:id="116"/>
      <w:bookmarkEnd w:id="117"/>
      <w:bookmarkEnd w:id="112"/>
      <w:bookmarkEnd w:id="118"/>
      <w:bookmarkEnd w:id="119"/>
      <w:bookmarkEnd w:id="108"/>
      <w:bookmarkEnd w:id="109"/>
      <w:bookmarkEnd w:id="110"/>
      <w:bookmarkEnd w:id="11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0" w:name="_Toc359945669"/>
      <w:bookmarkStart w:id="121" w:name="_Toc259540039"/>
      <w:bookmarkStart w:id="122" w:name="_Toc516695507"/>
      <w:bookmarkStart w:id="123" w:name="_Toc256591040"/>
      <w:bookmarkStart w:id="124" w:name="_Toc259539532"/>
      <w:bookmarkStart w:id="125" w:name="_Toc215308119"/>
      <w:bookmarkStart w:id="126" w:name="_Toc332545560"/>
      <w:bookmarkStart w:id="127" w:name="_Toc244509888"/>
      <w:bookmarkStart w:id="128" w:name="_Toc24613"/>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0"/>
    </w:p>
    <w:p>
      <w:pPr>
        <w:pStyle w:val="Heading3"/>
        <w:spacing w:before="0" w:after="156" w:afterLines="50" w:line="520" w:lineRule="exact"/>
        <w:rPr>
          <w:color w:val="000000"/>
          <w:sz w:val="24"/>
        </w:rPr>
      </w:pPr>
      <w:bookmarkStart w:id="129" w:name="_Toc18113"/>
      <w:bookmarkStart w:id="130" w:name="_Toc516695508"/>
      <w:bookmarkStart w:id="131" w:name="_Toc332304976"/>
      <w:bookmarkStart w:id="132" w:name="_Toc359945670"/>
      <w:bookmarkStart w:id="133"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9"/>
      <w:bookmarkEnd w:id="130"/>
      <w:bookmarkEnd w:id="131"/>
      <w:bookmarkEnd w:id="133"/>
      <w:bookmarkEnd w:id="13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7"/>
          <w:footerReference w:type="default" r:id="rId138"/>
          <w:headerReference w:type="first" r:id="rId139"/>
          <w:footerReference w:type="first" r:id="rId140"/>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4" w:name="_Toc256591042"/>
      <w:bookmarkStart w:id="135" w:name="_Toc215308121"/>
      <w:bookmarkStart w:id="136" w:name="_Toc259539534"/>
      <w:bookmarkStart w:id="137" w:name="_Toc259540041"/>
      <w:bookmarkStart w:id="138" w:name="_Toc359945671"/>
      <w:bookmarkStart w:id="139" w:name="_Toc332545562"/>
      <w:bookmarkStart w:id="140" w:name="_Toc332304977"/>
      <w:bookmarkStart w:id="141" w:name="_Toc516695509"/>
      <w:bookmarkStart w:id="142" w:name="_Toc244509890"/>
      <w:bookmarkStart w:id="143" w:name="_Toc11026"/>
      <w:r>
        <w:rPr>
          <w:color w:val="000000"/>
          <w:sz w:val="24"/>
        </w:rPr>
        <w:t>5.</w:t>
      </w:r>
      <w:r>
        <w:rPr>
          <w:rFonts w:hint="eastAsia"/>
          <w:color w:val="000000"/>
          <w:sz w:val="24"/>
        </w:rPr>
        <w:t>2</w:t>
      </w:r>
      <w:r>
        <w:rPr>
          <w:color w:val="000000"/>
          <w:sz w:val="24"/>
        </w:rPr>
        <w:t>.2</w:t>
      </w:r>
      <w:bookmarkEnd w:id="134"/>
      <w:bookmarkEnd w:id="142"/>
      <w:bookmarkEnd w:id="135"/>
      <w:bookmarkEnd w:id="136"/>
      <w:bookmarkEnd w:id="137"/>
      <w:r>
        <w:rPr>
          <w:rFonts w:hint="eastAsia"/>
          <w:color w:val="000000"/>
          <w:sz w:val="24"/>
        </w:rPr>
        <w:t>土建工程</w:t>
      </w:r>
      <w:bookmarkEnd w:id="138"/>
      <w:bookmarkEnd w:id="139"/>
      <w:bookmarkEnd w:id="140"/>
      <w:r>
        <w:rPr>
          <w:rFonts w:hint="eastAsia"/>
          <w:color w:val="000000"/>
          <w:sz w:val="24"/>
        </w:rPr>
        <w:t>方案</w:t>
      </w:r>
      <w:bookmarkEnd w:id="141"/>
      <w:bookmarkEnd w:id="14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4" w:name="_Toc393190070"/>
      <w:bookmarkStart w:id="145" w:name="_Toc401140212"/>
      <w:bookmarkStart w:id="146" w:name="_Toc402733564"/>
      <w:bookmarkStart w:id="147" w:name="_Toc524616749"/>
      <w:bookmarkStart w:id="148" w:name="_Toc259540038"/>
      <w:bookmarkStart w:id="149" w:name="_Toc516695511"/>
      <w:bookmarkStart w:id="150" w:name="_Toc244509887"/>
      <w:bookmarkStart w:id="151" w:name="_Toc256591039"/>
      <w:bookmarkStart w:id="152" w:name="_Toc332545564"/>
      <w:bookmarkStart w:id="153" w:name="_Toc259539531"/>
      <w:bookmarkStart w:id="154" w:name="_Toc215308118"/>
      <w:bookmarkStart w:id="155" w:name="_Toc359945675"/>
      <w:bookmarkStart w:id="156" w:name="_Toc403335369"/>
      <w:bookmarkStart w:id="157" w:name="_Toc404080864"/>
      <w:bookmarkStart w:id="158" w:name="_Toc391871787"/>
      <w:bookmarkStart w:id="159" w:name="_Toc18529"/>
      <w:bookmarkStart w:id="160" w:name="_Toc398451865"/>
      <w:bookmarkStart w:id="161" w:name="_Toc398529305"/>
      <w:bookmarkStart w:id="162" w:name="_Toc391737544"/>
      <w:bookmarkStart w:id="163" w:name="_Toc39930806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6"/>
      <w:bookmarkEnd w:id="157"/>
      <w:bookmarkEnd w:id="158"/>
      <w:bookmarkEnd w:id="159"/>
      <w:bookmarkEnd w:id="160"/>
      <w:bookmarkEnd w:id="161"/>
      <w:bookmarkEnd w:id="162"/>
      <w:bookmarkEnd w:id="163"/>
      <w:bookmarkEnd w:id="144"/>
      <w:bookmarkEnd w:id="145"/>
      <w:bookmarkEnd w:id="146"/>
      <w:bookmarkEnd w:id="147"/>
    </w:p>
    <w:p>
      <w:pPr>
        <w:spacing w:after="156" w:afterLines="50" w:line="520" w:lineRule="exact"/>
        <w:ind w:firstLine="520" w:firstLineChars="200"/>
        <w:rPr>
          <w:rFonts w:hint="eastAsia"/>
          <w:color w:val="000000"/>
          <w:kern w:val="0"/>
          <w:sz w:val="26"/>
          <w:szCs w:val="28"/>
        </w:rPr>
      </w:pPr>
      <w:bookmarkStart w:id="164" w:name="_Toc402733565"/>
      <w:bookmarkStart w:id="165" w:name="_Toc404080865"/>
      <w:bookmarkStart w:id="166" w:name="_Toc399308062"/>
      <w:bookmarkStart w:id="167" w:name="_Toc401140213"/>
      <w:bookmarkStart w:id="168" w:name="_Toc398451866"/>
      <w:bookmarkStart w:id="169" w:name="_Toc398529306"/>
      <w:bookmarkStart w:id="170" w:name="_Toc403335370"/>
      <w:r>
        <w:rPr>
          <w:rFonts w:hint="eastAsia"/>
          <w:color w:val="000000"/>
          <w:sz w:val="26"/>
          <w:szCs w:val="26"/>
        </w:rPr>
        <w:t>本次项目总占地面积33亩，总建筑面积为15530.00平方米，</w:t>
      </w:r>
      <w:r>
        <w:rPr>
          <w:rFonts w:hint="eastAsia"/>
          <w:color w:val="000000"/>
          <w:kern w:val="0"/>
          <w:sz w:val="26"/>
          <w:szCs w:val="28"/>
        </w:rPr>
        <w:t>项目主要建设内容及规模如下：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50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89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88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89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color w:val="000000"/>
                <w:kern w:val="0"/>
                <w:sz w:val="20"/>
                <w:szCs w:val="20"/>
              </w:rPr>
            </w:pPr>
            <w:r>
              <w:rPr>
                <w:color w:val="000000"/>
                <w:kern w:val="0"/>
                <w:sz w:val="20"/>
                <w:szCs w:val="20"/>
              </w:rPr>
              <w:t>1</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车间</w:t>
            </w:r>
          </w:p>
        </w:tc>
        <w:tc>
          <w:tcPr>
            <w:tcW w:w="1899" w:type="dxa"/>
            <w:vAlign w:val="center"/>
          </w:tcPr>
          <w:p>
            <w:pPr>
              <w:widowControl/>
              <w:jc w:val="center"/>
              <w:rPr>
                <w:color w:val="000000"/>
                <w:kern w:val="0"/>
                <w:sz w:val="20"/>
                <w:szCs w:val="20"/>
              </w:rPr>
            </w:pPr>
            <w:r>
              <w:rPr>
                <w:color w:val="000000"/>
                <w:kern w:val="0"/>
                <w:sz w:val="20"/>
                <w:szCs w:val="20"/>
              </w:rPr>
              <w:t>8000.00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color w:val="000000"/>
                <w:kern w:val="0"/>
                <w:sz w:val="20"/>
                <w:szCs w:val="20"/>
              </w:rPr>
            </w:pPr>
            <w:r>
              <w:rPr>
                <w:color w:val="000000"/>
                <w:kern w:val="0"/>
                <w:sz w:val="20"/>
                <w:szCs w:val="20"/>
              </w:rPr>
              <w:t>2</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库房</w:t>
            </w:r>
          </w:p>
        </w:tc>
        <w:tc>
          <w:tcPr>
            <w:tcW w:w="1899" w:type="dxa"/>
            <w:vAlign w:val="center"/>
          </w:tcPr>
          <w:p>
            <w:pPr>
              <w:widowControl/>
              <w:jc w:val="center"/>
              <w:rPr>
                <w:color w:val="000000"/>
                <w:kern w:val="0"/>
                <w:sz w:val="20"/>
                <w:szCs w:val="20"/>
              </w:rPr>
            </w:pPr>
            <w:r>
              <w:rPr>
                <w:color w:val="000000"/>
                <w:kern w:val="0"/>
                <w:sz w:val="20"/>
                <w:szCs w:val="20"/>
              </w:rPr>
              <w:t>3200.00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3</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899"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89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4</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899"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89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5</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899" w:type="dxa"/>
            <w:vAlign w:val="center"/>
          </w:tcPr>
          <w:p>
            <w:pPr>
              <w:widowControl/>
              <w:jc w:val="center"/>
              <w:rPr>
                <w:color w:val="000000"/>
                <w:kern w:val="0"/>
                <w:sz w:val="20"/>
                <w:szCs w:val="20"/>
              </w:rPr>
            </w:pPr>
            <w:r>
              <w:rPr>
                <w:color w:val="000000"/>
                <w:kern w:val="0"/>
                <w:sz w:val="20"/>
                <w:szCs w:val="20"/>
              </w:rPr>
              <w:t>300.00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899"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6</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899" w:type="dxa"/>
            <w:vAlign w:val="center"/>
          </w:tcPr>
          <w:p>
            <w:pPr>
              <w:widowControl/>
              <w:jc w:val="center"/>
              <w:rPr>
                <w:color w:val="000000"/>
                <w:kern w:val="0"/>
                <w:sz w:val="20"/>
                <w:szCs w:val="20"/>
              </w:rPr>
            </w:pPr>
            <w:r>
              <w:rPr>
                <w:color w:val="000000"/>
                <w:kern w:val="0"/>
                <w:sz w:val="20"/>
                <w:szCs w:val="20"/>
              </w:rPr>
              <w:t>150.00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7</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899" w:type="dxa"/>
            <w:vAlign w:val="center"/>
          </w:tcPr>
          <w:p>
            <w:pPr>
              <w:widowControl/>
              <w:jc w:val="center"/>
              <w:rPr>
                <w:color w:val="000000"/>
                <w:kern w:val="0"/>
                <w:sz w:val="20"/>
                <w:szCs w:val="20"/>
              </w:rPr>
            </w:pPr>
            <w:r>
              <w:rPr>
                <w:color w:val="000000"/>
                <w:kern w:val="0"/>
                <w:sz w:val="20"/>
                <w:szCs w:val="20"/>
              </w:rPr>
              <w:t>40.00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8</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899" w:type="dxa"/>
            <w:vAlign w:val="center"/>
          </w:tcPr>
          <w:p>
            <w:pPr>
              <w:widowControl/>
              <w:jc w:val="center"/>
              <w:rPr>
                <w:color w:val="000000"/>
                <w:kern w:val="0"/>
                <w:sz w:val="20"/>
                <w:szCs w:val="20"/>
              </w:rPr>
            </w:pPr>
            <w:r>
              <w:rPr>
                <w:color w:val="000000"/>
                <w:kern w:val="0"/>
                <w:sz w:val="20"/>
                <w:szCs w:val="20"/>
              </w:rPr>
              <w:t>320.00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320.00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9</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899" w:type="dxa"/>
            <w:vAlign w:val="center"/>
          </w:tcPr>
          <w:p>
            <w:pPr>
              <w:widowControl/>
              <w:jc w:val="center"/>
              <w:rPr>
                <w:color w:val="000000"/>
                <w:kern w:val="0"/>
                <w:sz w:val="20"/>
                <w:szCs w:val="20"/>
              </w:rPr>
            </w:pPr>
            <w:r>
              <w:rPr>
                <w:color w:val="000000"/>
                <w:kern w:val="0"/>
                <w:sz w:val="20"/>
                <w:szCs w:val="20"/>
              </w:rPr>
              <w:t>220.00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899" w:type="dxa"/>
            <w:vAlign w:val="center"/>
          </w:tcPr>
          <w:p>
            <w:pPr>
              <w:widowControl/>
              <w:jc w:val="center"/>
              <w:rPr>
                <w:b/>
                <w:bCs/>
                <w:color w:val="000000"/>
                <w:kern w:val="0"/>
                <w:sz w:val="20"/>
                <w:szCs w:val="20"/>
              </w:rPr>
            </w:pPr>
            <w:r>
              <w:rPr>
                <w:b/>
                <w:bCs/>
                <w:color w:val="000000"/>
                <w:kern w:val="0"/>
                <w:sz w:val="20"/>
                <w:szCs w:val="20"/>
              </w:rPr>
              <w:t>13230.00</w:t>
            </w:r>
          </w:p>
        </w:tc>
        <w:tc>
          <w:tcPr>
            <w:tcW w:w="885" w:type="dxa"/>
            <w:vAlign w:val="center"/>
          </w:tcPr>
          <w:p>
            <w:pPr>
              <w:widowControl/>
              <w:jc w:val="center"/>
              <w:rPr>
                <w:b/>
                <w:bCs/>
                <w:color w:val="000000"/>
                <w:kern w:val="0"/>
                <w:sz w:val="20"/>
                <w:szCs w:val="20"/>
              </w:rPr>
            </w:pPr>
          </w:p>
        </w:tc>
        <w:tc>
          <w:tcPr>
            <w:tcW w:w="1899" w:type="dxa"/>
            <w:vAlign w:val="center"/>
          </w:tcPr>
          <w:p>
            <w:pPr>
              <w:widowControl/>
              <w:jc w:val="center"/>
              <w:rPr>
                <w:b/>
                <w:bCs/>
                <w:color w:val="000000"/>
                <w:kern w:val="0"/>
                <w:sz w:val="20"/>
                <w:szCs w:val="20"/>
              </w:rPr>
            </w:pPr>
            <w:r>
              <w:rPr>
                <w:b/>
                <w:bCs/>
                <w:color w:val="000000"/>
                <w:kern w:val="0"/>
                <w:sz w:val="20"/>
                <w:szCs w:val="20"/>
              </w:rPr>
              <w:t>15530.00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899" w:type="dxa"/>
            <w:vAlign w:val="center"/>
          </w:tcPr>
          <w:p>
            <w:pPr>
              <w:widowControl/>
              <w:jc w:val="center"/>
              <w:rPr>
                <w:b/>
                <w:bCs/>
                <w:color w:val="000000"/>
                <w:kern w:val="0"/>
                <w:sz w:val="20"/>
                <w:szCs w:val="20"/>
              </w:rPr>
            </w:pPr>
            <w:r>
              <w:rPr>
                <w:b/>
                <w:bCs/>
                <w:color w:val="000000"/>
                <w:kern w:val="0"/>
                <w:sz w:val="20"/>
                <w:szCs w:val="20"/>
              </w:rPr>
              <w:t>950.00</w:t>
            </w:r>
          </w:p>
        </w:tc>
        <w:tc>
          <w:tcPr>
            <w:tcW w:w="885" w:type="dxa"/>
            <w:vAlign w:val="center"/>
          </w:tcPr>
          <w:p>
            <w:pPr>
              <w:widowControl/>
              <w:jc w:val="center"/>
              <w:rPr>
                <w:b/>
                <w:bCs/>
                <w:color w:val="000000"/>
                <w:kern w:val="0"/>
                <w:sz w:val="20"/>
                <w:szCs w:val="20"/>
              </w:rPr>
            </w:pPr>
          </w:p>
        </w:tc>
        <w:tc>
          <w:tcPr>
            <w:tcW w:w="1899"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公共设施</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899" w:type="dxa"/>
            <w:vAlign w:val="center"/>
          </w:tcPr>
          <w:p>
            <w:pPr>
              <w:widowControl/>
              <w:jc w:val="center"/>
              <w:rPr>
                <w:color w:val="000000"/>
                <w:kern w:val="0"/>
                <w:sz w:val="20"/>
                <w:szCs w:val="20"/>
              </w:rPr>
            </w:pPr>
            <w:r>
              <w:rPr>
                <w:color w:val="000000"/>
                <w:kern w:val="0"/>
                <w:sz w:val="20"/>
                <w:szCs w:val="20"/>
              </w:rPr>
              <w:t>5500.00</w:t>
            </w:r>
          </w:p>
        </w:tc>
        <w:tc>
          <w:tcPr>
            <w:tcW w:w="885" w:type="dxa"/>
            <w:vAlign w:val="center"/>
          </w:tcPr>
          <w:p>
            <w:pPr>
              <w:widowControl/>
              <w:jc w:val="center"/>
              <w:rPr>
                <w:color w:val="000000"/>
                <w:kern w:val="0"/>
                <w:sz w:val="20"/>
                <w:szCs w:val="20"/>
              </w:rPr>
            </w:pPr>
          </w:p>
        </w:tc>
        <w:tc>
          <w:tcPr>
            <w:tcW w:w="189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color w:val="000000"/>
                <w:kern w:val="0"/>
                <w:sz w:val="20"/>
                <w:szCs w:val="20"/>
              </w:rPr>
            </w:pP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w:t>
            </w:r>
          </w:p>
        </w:tc>
        <w:tc>
          <w:tcPr>
            <w:tcW w:w="1899" w:type="dxa"/>
            <w:vAlign w:val="center"/>
          </w:tcPr>
          <w:p>
            <w:pPr>
              <w:widowControl/>
              <w:jc w:val="center"/>
              <w:rPr>
                <w:color w:val="000000"/>
                <w:kern w:val="0"/>
                <w:sz w:val="20"/>
                <w:szCs w:val="20"/>
              </w:rPr>
            </w:pPr>
            <w:r>
              <w:rPr>
                <w:color w:val="000000"/>
                <w:kern w:val="0"/>
                <w:sz w:val="20"/>
                <w:szCs w:val="20"/>
              </w:rPr>
              <w:t>2500.00</w:t>
            </w:r>
          </w:p>
        </w:tc>
        <w:tc>
          <w:tcPr>
            <w:tcW w:w="885" w:type="dxa"/>
            <w:vAlign w:val="center"/>
          </w:tcPr>
          <w:p>
            <w:pPr>
              <w:widowControl/>
              <w:jc w:val="center"/>
              <w:rPr>
                <w:color w:val="000000"/>
                <w:kern w:val="0"/>
                <w:sz w:val="20"/>
                <w:szCs w:val="20"/>
              </w:rPr>
            </w:pPr>
          </w:p>
        </w:tc>
        <w:tc>
          <w:tcPr>
            <w:tcW w:w="1899" w:type="dxa"/>
            <w:vAlign w:val="center"/>
          </w:tcPr>
          <w:p>
            <w:pPr>
              <w:widowControl/>
              <w:jc w:val="center"/>
              <w:rPr>
                <w:color w:val="000000"/>
                <w:kern w:val="0"/>
                <w:sz w:val="20"/>
                <w:szCs w:val="20"/>
              </w:rPr>
            </w:pPr>
            <w:r>
              <w:rPr>
                <w:color w:val="000000"/>
                <w:kern w:val="0"/>
                <w:sz w:val="20"/>
                <w:szCs w:val="20"/>
              </w:rPr>
              <w:t>2500.00</w:t>
            </w:r>
          </w:p>
        </w:tc>
      </w:tr>
    </w:tbl>
    <w:p>
      <w:pPr>
        <w:pStyle w:val="Heading2"/>
        <w:spacing w:before="0" w:beforeLines="0" w:after="156" w:afterLines="50" w:line="520" w:lineRule="exact"/>
        <w:rPr>
          <w:rFonts w:ascii="Times New Roman" w:eastAsia="宋体" w:hAnsi="Times New Roman"/>
          <w:color w:val="000000"/>
          <w:sz w:val="26"/>
        </w:rPr>
      </w:pPr>
      <w:bookmarkStart w:id="171" w:name="_Toc6560"/>
      <w:bookmarkEnd w:id="164"/>
      <w:bookmarkEnd w:id="167"/>
      <w:bookmarkEnd w:id="166"/>
      <w:bookmarkEnd w:id="165"/>
      <w:bookmarkEnd w:id="170"/>
      <w:bookmarkEnd w:id="169"/>
      <w:bookmarkEnd w:id="16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9"/>
      <w:bookmarkEnd w:id="150"/>
      <w:bookmarkEnd w:id="151"/>
      <w:bookmarkEnd w:id="152"/>
      <w:bookmarkEnd w:id="153"/>
      <w:bookmarkEnd w:id="154"/>
      <w:bookmarkEnd w:id="155"/>
      <w:bookmarkEnd w:id="171"/>
    </w:p>
    <w:p>
      <w:pPr>
        <w:pStyle w:val="Heading3"/>
        <w:spacing w:before="0" w:after="156" w:afterLines="50" w:line="520" w:lineRule="exact"/>
        <w:rPr>
          <w:rFonts w:hint="eastAsia"/>
          <w:color w:val="000000"/>
          <w:sz w:val="24"/>
        </w:rPr>
      </w:pPr>
      <w:bookmarkStart w:id="172" w:name="_Toc359945676"/>
      <w:bookmarkStart w:id="173" w:name="_Toc516695512"/>
      <w:bookmarkStart w:id="174" w:name="_Toc332545565"/>
      <w:bookmarkStart w:id="175" w:name="_Toc21133"/>
      <w:r>
        <w:rPr>
          <w:rFonts w:hint="eastAsia"/>
          <w:color w:val="000000"/>
          <w:sz w:val="24"/>
        </w:rPr>
        <w:t>5.4.1给排水</w:t>
      </w:r>
      <w:bookmarkEnd w:id="175"/>
      <w:bookmarkEnd w:id="172"/>
      <w:bookmarkEnd w:id="173"/>
      <w:bookmarkEnd w:id="174"/>
    </w:p>
    <w:p>
      <w:pPr>
        <w:spacing w:after="156" w:afterLines="50" w:line="520" w:lineRule="exact"/>
        <w:ind w:firstLine="520" w:firstLineChars="200"/>
        <w:rPr>
          <w:color w:val="000000"/>
          <w:sz w:val="26"/>
        </w:rPr>
      </w:pPr>
      <w:bookmarkStart w:id="176" w:name="_Toc332545568"/>
      <w:bookmarkStart w:id="177" w:name="_Toc316296945"/>
      <w:bookmarkStart w:id="178" w:name="_Toc516695514"/>
      <w:bookmarkStart w:id="179"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80" w:name="_Toc17728729"/>
      <w:bookmarkStart w:id="181" w:name="_Toc359945677"/>
      <w:bookmarkStart w:id="182" w:name="_Toc332545566"/>
      <w:bookmarkStart w:id="183" w:name="_Toc26934"/>
      <w:r>
        <w:rPr>
          <w:rFonts w:hint="eastAsia"/>
          <w:color w:val="000000"/>
          <w:sz w:val="24"/>
        </w:rPr>
        <w:t>5.4.2供电</w:t>
      </w:r>
      <w:bookmarkEnd w:id="180"/>
      <w:bookmarkEnd w:id="181"/>
      <w:bookmarkEnd w:id="182"/>
      <w:bookmarkEnd w:id="18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7"/>
          <w:footerReference w:type="default" r:id="rId158"/>
          <w:headerReference w:type="first" r:id="rId159"/>
          <w:footerReference w:type="first" r:id="rId16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4" w:name="_Toc19101"/>
      <w:r>
        <w:rPr>
          <w:rFonts w:ascii="Times New Roman" w:eastAsia="宋体" w:hAnsi="Times New Roman" w:hint="eastAsia"/>
          <w:color w:val="000000"/>
          <w:sz w:val="26"/>
        </w:rPr>
        <w:t>5.5道路设计</w:t>
      </w:r>
      <w:bookmarkEnd w:id="176"/>
      <w:bookmarkEnd w:id="177"/>
      <w:bookmarkEnd w:id="178"/>
      <w:bookmarkEnd w:id="179"/>
      <w:bookmarkEnd w:id="18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1" w:history="1">
        <w:r>
          <w:rPr>
            <w:rFonts w:ascii="SimSun" w:eastAsia="SimSun" w:hAnsi="SimSun" w:cs="SimSun"/>
            <w:b/>
            <w:bCs/>
            <w:color w:val="0000EE"/>
            <w:kern w:val="0"/>
            <w:sz w:val="30"/>
            <w:szCs w:val="30"/>
            <w:u w:val="single" w:color="0000EE"/>
          </w:rPr>
          <w:t>https://d.book118.com/767146063112006036</w:t>
        </w:r>
      </w:hyperlink>
    </w:p>
    <w:p>
      <w:pPr>
        <w:spacing w:after="156" w:afterLines="50" w:line="520" w:lineRule="exact"/>
        <w:ind w:firstLine="520" w:firstLineChars="200"/>
        <w:jc w:val="left"/>
        <w:rPr>
          <w:color w:val="000000"/>
          <w:sz w:val="26"/>
        </w:rPr>
      </w:pPr>
    </w:p>
    <w:sectPr>
      <w:headerReference w:type="default" r:id="rId162"/>
      <w:footerReference w:type="default" r:id="rId163"/>
      <w:headerReference w:type="first" r:id="rId164"/>
      <w:footerReference w:type="first" r:id="rId16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61073726"/>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A14A2B"/>
    <w:rsid w:val="04B06C0C"/>
    <w:rsid w:val="0726616A"/>
    <w:rsid w:val="0C251CAC"/>
    <w:rsid w:val="0DB577DF"/>
    <w:rsid w:val="0E554CA0"/>
    <w:rsid w:val="158A22DB"/>
    <w:rsid w:val="171E79C3"/>
    <w:rsid w:val="17AD445E"/>
    <w:rsid w:val="17D85011"/>
    <w:rsid w:val="199C0CAE"/>
    <w:rsid w:val="19E4775A"/>
    <w:rsid w:val="1A61754E"/>
    <w:rsid w:val="1E1733DB"/>
    <w:rsid w:val="1E842DB0"/>
    <w:rsid w:val="21950785"/>
    <w:rsid w:val="22AB2F10"/>
    <w:rsid w:val="2335044A"/>
    <w:rsid w:val="28267E51"/>
    <w:rsid w:val="290B492A"/>
    <w:rsid w:val="2E196BA9"/>
    <w:rsid w:val="2E1B39DB"/>
    <w:rsid w:val="33387DDF"/>
    <w:rsid w:val="351B3B2C"/>
    <w:rsid w:val="37BB04D9"/>
    <w:rsid w:val="39F46CCB"/>
    <w:rsid w:val="3A335EEC"/>
    <w:rsid w:val="3C676C58"/>
    <w:rsid w:val="3F2E4D03"/>
    <w:rsid w:val="401239B2"/>
    <w:rsid w:val="445D3A7E"/>
    <w:rsid w:val="478943F9"/>
    <w:rsid w:val="48FC6AB1"/>
    <w:rsid w:val="4ABB1DD8"/>
    <w:rsid w:val="4CAA49C3"/>
    <w:rsid w:val="5C594974"/>
    <w:rsid w:val="5C654874"/>
    <w:rsid w:val="628622B7"/>
    <w:rsid w:val="637C04D2"/>
    <w:rsid w:val="637E3E96"/>
    <w:rsid w:val="642F45A5"/>
    <w:rsid w:val="698843D2"/>
    <w:rsid w:val="6AE866EC"/>
    <w:rsid w:val="700E26E5"/>
    <w:rsid w:val="70F3200C"/>
    <w:rsid w:val="755548D4"/>
    <w:rsid w:val="75B91494"/>
    <w:rsid w:val="76E22A7A"/>
    <w:rsid w:val="78E13FF9"/>
    <w:rsid w:val="7D383B4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yle121">
    <w:name w:val="style121"/>
    <w:basedOn w:val="DefaultParagraphFont"/>
    <w:rPr>
      <w:color w:val="333333"/>
    </w:rPr>
  </w:style>
  <w:style w:type="character" w:customStyle="1" w:styleId="headline-content2">
    <w:name w:val="headline-content2"/>
    <w:basedOn w:val="DefaultParagraphFont"/>
  </w:style>
  <w:style w:type="character" w:customStyle="1" w:styleId="px14">
    <w:name w:val="px14"/>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textediteditable-title">
    <w:name w:val="text_edit editable-title"/>
    <w:basedOn w:val="DefaultParagraphFont"/>
  </w:style>
  <w:style w:type="character" w:customStyle="1" w:styleId="test121">
    <w:name w:val="test121"/>
    <w:basedOn w:val="DefaultParagraphFont"/>
    <w:rPr>
      <w:color w:val="000000"/>
      <w:sz w:val="21"/>
      <w:szCs w:val="21"/>
    </w:rPr>
  </w:style>
  <w:style w:type="character" w:customStyle="1" w:styleId="headline-content">
    <w:name w:val="headline-content"/>
    <w:basedOn w:val="DefaultParagraphFont"/>
  </w:style>
  <w:style w:type="character" w:customStyle="1" w:styleId="apple-converted-space">
    <w:name w:val="apple-converted-space"/>
    <w:basedOn w:val="DefaultParagraphFont"/>
  </w:style>
  <w:style w:type="character" w:customStyle="1" w:styleId="zi1">
    <w:name w:val="zi1"/>
    <w:basedOn w:val="DefaultParagraphFont"/>
    <w:rPr>
      <w:color w:val="000000"/>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title11">
    <w:name w:val="title11"/>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articlelink1">
    <w:name w:val="articlelink1"/>
    <w:basedOn w:val="DefaultParagraphFont"/>
    <w:rPr>
      <w:color w:val="080CBD"/>
      <w:sz w:val="21"/>
      <w:szCs w:val="21"/>
    </w:rPr>
  </w:style>
  <w:style w:type="character" w:customStyle="1" w:styleId="default1">
    <w:name w:val="default1"/>
    <w:basedOn w:val="DefaultParagraphFont"/>
    <w:rPr>
      <w:sz w:val="21"/>
      <w:szCs w:val="21"/>
    </w:rPr>
  </w:style>
  <w:style w:type="character" w:customStyle="1" w:styleId="bjh-p">
    <w:name w:val="bjh-p"/>
    <w:basedOn w:val="DefaultParagraphFont"/>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简单回函地址"/>
    <w:basedOn w:val="Normal"/>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Style91">
    <w:name w:val="_Style 91"/>
    <w:basedOn w:val="Normal"/>
    <w:pPr>
      <w:spacing w:line="360" w:lineRule="auto"/>
      <w:ind w:firstLine="200"/>
    </w:pPr>
    <w:rPr>
      <w:rFonts w:ascii="宋体" w:hAnsi="宋体" w:cs="宋体"/>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6">
    <w:name w:val="样式6"/>
    <w:basedOn w:val="40"/>
    <w:pPr>
      <w:tabs>
        <w:tab w:val="left" w:pos="425"/>
      </w:tabs>
      <w:ind w:left="425" w:hanging="425"/>
    </w:pPr>
    <w:rPr>
      <w:sz w:val="24"/>
      <w:szCs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A4%A7%E5%87%8C%E6%B2%B3/1621294" TargetMode="External" /><Relationship Id="rId101" Type="http://schemas.openxmlformats.org/officeDocument/2006/relationships/hyperlink" Target="https://baike.baidu.com/item/%E6%9C%9D%E9%98%B3%E5%8E%BF/7261288" TargetMode="External" /><Relationship Id="rId102" Type="http://schemas.openxmlformats.org/officeDocument/2006/relationships/hyperlink" Target="https://baike.baidu.com/item/%E5%87%8C%E6%BA%90" TargetMode="External" /><Relationship Id="rId103" Type="http://schemas.openxmlformats.org/officeDocument/2006/relationships/hyperlink" Target="https://baike.baidu.com/item/%E5%BB%BA%E6%98%8C%E5%8E%BF/10249245" TargetMode="External" /><Relationship Id="rId104" Type="http://schemas.openxmlformats.org/officeDocument/2006/relationships/hyperlink" Target="https://baike.baidu.com/item/%E5%BB%BA%E5%B9%B3%E5%8E%BF" TargetMode="External" /><Relationship Id="rId105" Type="http://schemas.openxmlformats.org/officeDocument/2006/relationships/hyperlink" Target="https://baike.baidu.com/item/%E7%A7%A6%E7%9A%87%E5%B2%9B/180698" TargetMode="External" /><Relationship Id="rId106" Type="http://schemas.openxmlformats.org/officeDocument/2006/relationships/hyperlink" Target="https://baike.baidu.com/item/%E7%8E%AF%E6%B8%A4%E6%B5%B7%E7%BB%8F%E6%B5%8E%E5%9C%88/3612266" TargetMode="External" /><Relationship Id="rId107" Type="http://schemas.openxmlformats.org/officeDocument/2006/relationships/hyperlink" Target="https://baike.baidu.com/item/%E9%87%91%E8%8A%B1%E5%B1%B1" TargetMode="External" /><Relationship Id="rId108" Type="http://schemas.openxmlformats.org/officeDocument/2006/relationships/header" Target="header47.xml" /><Relationship Id="rId109" Type="http://schemas.openxmlformats.org/officeDocument/2006/relationships/footer" Target="footer47.xml" /><Relationship Id="rId11" Type="http://schemas.openxmlformats.org/officeDocument/2006/relationships/footer" Target="footer4.xml" /><Relationship Id="rId110" Type="http://schemas.openxmlformats.org/officeDocument/2006/relationships/header" Target="header48.xml" /><Relationship Id="rId111" Type="http://schemas.openxmlformats.org/officeDocument/2006/relationships/footer" Target="footer48.xml" /><Relationship Id="rId112" Type="http://schemas.openxmlformats.org/officeDocument/2006/relationships/hyperlink" Target="https://baike.baidu.com/item/%E5%9B%BA%E4%BD%93%E5%8F%AF%E7%87%83%E7%9F%BF%E4%BA%A7" TargetMode="External" /><Relationship Id="rId113" Type="http://schemas.openxmlformats.org/officeDocument/2006/relationships/hyperlink" Target="https://baike.baidu.com/item/%E9%92%BC%E7%9F%BF" TargetMode="External" /><Relationship Id="rId114" Type="http://schemas.openxmlformats.org/officeDocument/2006/relationships/hyperlink" Target="https://baike.baidu.com/item/%E4%B8%89%E5%AE%B6%E9%95%87" TargetMode="External" /><Relationship Id="rId115" Type="http://schemas.openxmlformats.org/officeDocument/2006/relationships/hyperlink" Target="https://baike.baidu.com/item/%E9%87%91%E7%9F%BF/2439519" TargetMode="External" /><Relationship Id="rId116" Type="http://schemas.openxmlformats.org/officeDocument/2006/relationships/hyperlink" Target="https://baike.baidu.com/item/%E9%94%B0%E9%93%81%E7%9F%BF" TargetMode="External" /><Relationship Id="rId117" Type="http://schemas.openxmlformats.org/officeDocument/2006/relationships/hyperlink" Target="https://baike.baidu.com/item/%E5%B1%B1%E5%98%B4%E5%AD%90" TargetMode="External" /><Relationship Id="rId118" Type="http://schemas.openxmlformats.org/officeDocument/2006/relationships/hyperlink" Target="https://baike.baidu.com/item/%E5%85%AD%E5%AE%98%E8%90%A5%E5%AD%90%E9%95%87" TargetMode="External" /><Relationship Id="rId119" Type="http://schemas.openxmlformats.org/officeDocument/2006/relationships/hyperlink" Target="https://baike.baidu.com/item/%E5%B9%B3%E6%88%BF%E5%AD%90%E9%95%87" TargetMode="External" /><Relationship Id="rId12" Type="http://schemas.openxmlformats.org/officeDocument/2006/relationships/header" Target="header5.xml" /><Relationship Id="rId120" Type="http://schemas.openxmlformats.org/officeDocument/2006/relationships/hyperlink" Target="https://baike.baidu.com/item/%E7%9F%BF%E5%8C%BA" TargetMode="External" /><Relationship Id="rId121" Type="http://schemas.openxmlformats.org/officeDocument/2006/relationships/hyperlink" Target="https://baike.baidu.com/item/%E8%8D%89%E5%9C%BA%E4%B9%A1" TargetMode="External" /><Relationship Id="rId122" Type="http://schemas.openxmlformats.org/officeDocument/2006/relationships/header" Target="header49.xml" /><Relationship Id="rId123" Type="http://schemas.openxmlformats.org/officeDocument/2006/relationships/footer" Target="footer49.xml" /><Relationship Id="rId124" Type="http://schemas.openxmlformats.org/officeDocument/2006/relationships/header" Target="header50.xml" /><Relationship Id="rId125" Type="http://schemas.openxmlformats.org/officeDocument/2006/relationships/footer" Target="footer50.xml" /><Relationship Id="rId126" Type="http://schemas.openxmlformats.org/officeDocument/2006/relationships/hyperlink" Target="https://baike.baidu.com/item/%E6%9D%9C%E9%B9%83" TargetMode="External" /><Relationship Id="rId127" Type="http://schemas.openxmlformats.org/officeDocument/2006/relationships/hyperlink" Target="https://baike.baidu.com/item/%E9%94%A6%E6%89%BF%E7%BA%BF" TargetMode="External" /><Relationship Id="rId128" Type="http://schemas.openxmlformats.org/officeDocument/2006/relationships/hyperlink" Target="https://baike.baidu.com/item/%E9%AD%8F%E5%A1%94%E7%BA%BF" TargetMode="External" /><Relationship Id="rId129" Type="http://schemas.openxmlformats.org/officeDocument/2006/relationships/hyperlink" Target="https://baike.baidu.com/item/%E9%95%BF%E6%B7%B1%E9%AB%98%E9%80%9F" TargetMode="External" /><Relationship Id="rId13" Type="http://schemas.openxmlformats.org/officeDocument/2006/relationships/footer" Target="footer5.xml" /><Relationship Id="rId130" Type="http://schemas.openxmlformats.org/officeDocument/2006/relationships/hyperlink" Target="https://baike.baidu.com/item/%E5%9B%BD%E9%81%93101%E7%BA%BF" TargetMode="External" /><Relationship Id="rId131" Type="http://schemas.openxmlformats.org/officeDocument/2006/relationships/hyperlink" Target="https://baike.baidu.com/item/%E9%94%A6%E5%B7%9E/131464" TargetMode="External" /><Relationship Id="rId132" Type="http://schemas.openxmlformats.org/officeDocument/2006/relationships/hyperlink" Target="https://baike.baidu.com/item/%E8%91%AB%E8%8A%A6%E5%B2%9B/74499" TargetMode="External" /><Relationship Id="rId133" Type="http://schemas.openxmlformats.org/officeDocument/2006/relationships/header" Target="header51.xml" /><Relationship Id="rId134" Type="http://schemas.openxmlformats.org/officeDocument/2006/relationships/footer" Target="footer51.xml" /><Relationship Id="rId135" Type="http://schemas.openxmlformats.org/officeDocument/2006/relationships/header" Target="header52.xml" /><Relationship Id="rId136" Type="http://schemas.openxmlformats.org/officeDocument/2006/relationships/footer" Target="footer52.xml" /><Relationship Id="rId137" Type="http://schemas.openxmlformats.org/officeDocument/2006/relationships/header" Target="header53.xml" /><Relationship Id="rId138" Type="http://schemas.openxmlformats.org/officeDocument/2006/relationships/footer" Target="footer53.xml" /><Relationship Id="rId139" Type="http://schemas.openxmlformats.org/officeDocument/2006/relationships/header" Target="header54.xml" /><Relationship Id="rId14" Type="http://schemas.openxmlformats.org/officeDocument/2006/relationships/header" Target="header6.xml" /><Relationship Id="rId140" Type="http://schemas.openxmlformats.org/officeDocument/2006/relationships/footer" Target="footer54.xml" /><Relationship Id="rId141" Type="http://schemas.openxmlformats.org/officeDocument/2006/relationships/header" Target="header55.xml" /><Relationship Id="rId142" Type="http://schemas.openxmlformats.org/officeDocument/2006/relationships/footer" Target="footer55.xml" /><Relationship Id="rId143" Type="http://schemas.openxmlformats.org/officeDocument/2006/relationships/header" Target="header56.xml" /><Relationship Id="rId144" Type="http://schemas.openxmlformats.org/officeDocument/2006/relationships/footer" Target="footer56.xml" /><Relationship Id="rId145" Type="http://schemas.openxmlformats.org/officeDocument/2006/relationships/header" Target="header57.xml" /><Relationship Id="rId146" Type="http://schemas.openxmlformats.org/officeDocument/2006/relationships/footer" Target="footer57.xml" /><Relationship Id="rId147" Type="http://schemas.openxmlformats.org/officeDocument/2006/relationships/header" Target="header58.xml" /><Relationship Id="rId148" Type="http://schemas.openxmlformats.org/officeDocument/2006/relationships/footer" Target="footer58.xml" /><Relationship Id="rId149" Type="http://schemas.openxmlformats.org/officeDocument/2006/relationships/header" Target="header59.xml" /><Relationship Id="rId15" Type="http://schemas.openxmlformats.org/officeDocument/2006/relationships/footer" Target="footer6.xml" /><Relationship Id="rId150" Type="http://schemas.openxmlformats.org/officeDocument/2006/relationships/footer" Target="footer59.xml" /><Relationship Id="rId151" Type="http://schemas.openxmlformats.org/officeDocument/2006/relationships/header" Target="header60.xml" /><Relationship Id="rId152" Type="http://schemas.openxmlformats.org/officeDocument/2006/relationships/footer" Target="footer60.xml" /><Relationship Id="rId153" Type="http://schemas.openxmlformats.org/officeDocument/2006/relationships/header" Target="header61.xml" /><Relationship Id="rId154" Type="http://schemas.openxmlformats.org/officeDocument/2006/relationships/footer" Target="footer61.xml" /><Relationship Id="rId155" Type="http://schemas.openxmlformats.org/officeDocument/2006/relationships/header" Target="header62.xml" /><Relationship Id="rId156" Type="http://schemas.openxmlformats.org/officeDocument/2006/relationships/footer" Target="footer62.xml" /><Relationship Id="rId157" Type="http://schemas.openxmlformats.org/officeDocument/2006/relationships/header" Target="header63.xml" /><Relationship Id="rId158" Type="http://schemas.openxmlformats.org/officeDocument/2006/relationships/footer" Target="footer63.xml" /><Relationship Id="rId159" Type="http://schemas.openxmlformats.org/officeDocument/2006/relationships/header" Target="header64.xml" /><Relationship Id="rId16" Type="http://schemas.openxmlformats.org/officeDocument/2006/relationships/header" Target="header7.xml" /><Relationship Id="rId160" Type="http://schemas.openxmlformats.org/officeDocument/2006/relationships/footer" Target="footer64.xml" /><Relationship Id="rId161" Type="http://schemas.openxmlformats.org/officeDocument/2006/relationships/hyperlink" Target="https://d.book118.com/767146063112006036" TargetMode="External" /><Relationship Id="rId162" Type="http://schemas.openxmlformats.org/officeDocument/2006/relationships/header" Target="header65.xml" /><Relationship Id="rId163" Type="http://schemas.openxmlformats.org/officeDocument/2006/relationships/footer" Target="footer65.xml" /><Relationship Id="rId164" Type="http://schemas.openxmlformats.org/officeDocument/2006/relationships/header" Target="header66.xml" /><Relationship Id="rId165" Type="http://schemas.openxmlformats.org/officeDocument/2006/relationships/footer" Target="footer66.xml" /><Relationship Id="rId166" Type="http://schemas.openxmlformats.org/officeDocument/2006/relationships/theme" Target="theme/theme1.xml" /><Relationship Id="rId167" Type="http://schemas.openxmlformats.org/officeDocument/2006/relationships/numbering" Target="numbering.xml" /><Relationship Id="rId168"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yperlink" Target="https://baike.baidu.com/item/%E5%88%A9%E5%B7%9E/19879539" TargetMode="External" /><Relationship Id="rId99" Type="http://schemas.openxmlformats.org/officeDocument/2006/relationships/hyperlink" Target="https://baike.baidu.com/item/%E6%9C%9D%E9%98%B3%E5%B8%8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28865</Words>
  <Characters>33454</Characters>
  <Application>Microsoft Office Word</Application>
  <DocSecurity>0</DocSecurity>
  <Lines>532</Lines>
  <Paragraphs>149</Paragraphs>
  <ScaleCrop>false</ScaleCrop>
  <Company>dell</Company>
  <LinksUpToDate>false</LinksUpToDate>
  <CharactersWithSpaces>33952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2023-09-15T07:29:02Z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8E9D5AE4AE5542A0B4399DE6D1CB9250</vt:lpwstr>
  </property>
  <property fmtid="{D5CDD505-2E9C-101B-9397-08002B2CF9AE}" pid="3" name="KSOProductBuildVer">
    <vt:lpwstr>2052-11.1.0.14309</vt:lpwstr>
  </property>
</Properties>
</file>