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饲用原料作物项目规划设计纲要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09" w:history="1">
        <w:r>
          <w:rPr>
            <w:rFonts w:ascii="仿宋" w:eastAsia="仿宋" w:hAnsi="仿宋" w:cs="仿宋" w:hint="eastAsia"/>
            <w:lang w:eastAsia="zh-CN"/>
          </w:rPr>
          <w:t>序言</w:t>
        </w:r>
        <w:r>
          <w:tab/>
        </w:r>
        <w:r>
          <w:fldChar w:fldCharType="begin"/>
        </w:r>
        <w:r>
          <w:instrText xml:space="preserve"> PAGEREF _Toc17509 \h </w:instrText>
        </w:r>
        <w:r>
          <w:fldChar w:fldCharType="separate"/>
        </w:r>
        <w:r>
          <w:t>3</w:t>
        </w:r>
        <w:r>
          <w:fldChar w:fldCharType="end"/>
        </w:r>
      </w:hyperlink>
    </w:p>
    <w:p>
      <w:pPr>
        <w:pStyle w:val="TOC1"/>
        <w:tabs>
          <w:tab w:val="right" w:leader="dot" w:pos="8306"/>
        </w:tabs>
      </w:pPr>
      <w:hyperlink w:anchor="_Toc28714" w:history="1">
        <w:r>
          <w:rPr>
            <w:rFonts w:ascii="仿宋" w:eastAsia="仿宋" w:hAnsi="仿宋" w:cs="仿宋" w:hint="eastAsia"/>
            <w:lang w:eastAsia="zh-CN"/>
          </w:rPr>
          <w:t>一、饲用原料作物项目绩效评估</w:t>
        </w:r>
        <w:r>
          <w:tab/>
        </w:r>
        <w:r>
          <w:fldChar w:fldCharType="begin"/>
        </w:r>
        <w:r>
          <w:instrText xml:space="preserve"> PAGEREF _Toc28714 \h </w:instrText>
        </w:r>
        <w:r>
          <w:fldChar w:fldCharType="separate"/>
        </w:r>
        <w:r>
          <w:t>3</w:t>
        </w:r>
        <w:r>
          <w:fldChar w:fldCharType="end"/>
        </w:r>
      </w:hyperlink>
    </w:p>
    <w:p>
      <w:pPr>
        <w:pStyle w:val="TOC2"/>
        <w:tabs>
          <w:tab w:val="right" w:leader="dot" w:pos="8306"/>
        </w:tabs>
      </w:pPr>
      <w:hyperlink w:anchor="_Toc16221" w:history="1">
        <w:r>
          <w:rPr>
            <w:rFonts w:ascii="仿宋" w:eastAsia="仿宋" w:hAnsi="仿宋" w:cs="仿宋" w:hint="eastAsia"/>
            <w:lang w:eastAsia="zh-CN"/>
          </w:rPr>
          <w:t>(一)、绩效评估指标</w:t>
        </w:r>
        <w:r>
          <w:tab/>
        </w:r>
        <w:r>
          <w:fldChar w:fldCharType="begin"/>
        </w:r>
        <w:r>
          <w:instrText xml:space="preserve"> PAGEREF _Toc16221 \h </w:instrText>
        </w:r>
        <w:r>
          <w:fldChar w:fldCharType="separate"/>
        </w:r>
        <w:r>
          <w:t>3</w:t>
        </w:r>
        <w:r>
          <w:fldChar w:fldCharType="end"/>
        </w:r>
      </w:hyperlink>
    </w:p>
    <w:p>
      <w:pPr>
        <w:pStyle w:val="TOC2"/>
        <w:tabs>
          <w:tab w:val="right" w:leader="dot" w:pos="8306"/>
        </w:tabs>
      </w:pPr>
      <w:hyperlink w:anchor="_Toc8430" w:history="1">
        <w:r>
          <w:rPr>
            <w:rFonts w:ascii="仿宋" w:eastAsia="仿宋" w:hAnsi="仿宋" w:cs="仿宋" w:hint="eastAsia"/>
            <w:lang w:eastAsia="zh-CN"/>
          </w:rPr>
          <w:t>(二)、绩效评估方法</w:t>
        </w:r>
        <w:r>
          <w:tab/>
        </w:r>
        <w:r>
          <w:fldChar w:fldCharType="begin"/>
        </w:r>
        <w:r>
          <w:instrText xml:space="preserve"> PAGEREF _Toc8430 \h </w:instrText>
        </w:r>
        <w:r>
          <w:fldChar w:fldCharType="separate"/>
        </w:r>
        <w:r>
          <w:t>4</w:t>
        </w:r>
        <w:r>
          <w:fldChar w:fldCharType="end"/>
        </w:r>
      </w:hyperlink>
    </w:p>
    <w:p>
      <w:pPr>
        <w:pStyle w:val="TOC2"/>
        <w:tabs>
          <w:tab w:val="right" w:leader="dot" w:pos="8306"/>
        </w:tabs>
      </w:pPr>
      <w:hyperlink w:anchor="_Toc31403" w:history="1">
        <w:r>
          <w:rPr>
            <w:rFonts w:ascii="仿宋" w:eastAsia="仿宋" w:hAnsi="仿宋" w:cs="仿宋" w:hint="eastAsia"/>
            <w:lang w:eastAsia="zh-CN"/>
          </w:rPr>
          <w:t>(三)、绩效评估周期</w:t>
        </w:r>
        <w:r>
          <w:tab/>
        </w:r>
        <w:r>
          <w:fldChar w:fldCharType="begin"/>
        </w:r>
        <w:r>
          <w:instrText xml:space="preserve"> PAGEREF _Toc31403 \h </w:instrText>
        </w:r>
        <w:r>
          <w:fldChar w:fldCharType="separate"/>
        </w:r>
        <w:r>
          <w:t>5</w:t>
        </w:r>
        <w:r>
          <w:fldChar w:fldCharType="end"/>
        </w:r>
      </w:hyperlink>
    </w:p>
    <w:p>
      <w:pPr>
        <w:pStyle w:val="TOC1"/>
        <w:tabs>
          <w:tab w:val="right" w:leader="dot" w:pos="8306"/>
        </w:tabs>
      </w:pPr>
      <w:hyperlink w:anchor="_Toc28241" w:history="1">
        <w:r>
          <w:rPr>
            <w:rFonts w:ascii="仿宋" w:eastAsia="仿宋" w:hAnsi="仿宋" w:cs="仿宋" w:hint="eastAsia"/>
            <w:lang w:eastAsia="zh-CN"/>
          </w:rPr>
          <w:t>二、市场分析、调研</w:t>
        </w:r>
        <w:r>
          <w:tab/>
        </w:r>
        <w:r>
          <w:fldChar w:fldCharType="begin"/>
        </w:r>
        <w:r>
          <w:instrText xml:space="preserve"> PAGEREF _Toc28241 \h </w:instrText>
        </w:r>
        <w:r>
          <w:fldChar w:fldCharType="separate"/>
        </w:r>
        <w:r>
          <w:t>6</w:t>
        </w:r>
        <w:r>
          <w:fldChar w:fldCharType="end"/>
        </w:r>
      </w:hyperlink>
    </w:p>
    <w:p>
      <w:pPr>
        <w:pStyle w:val="TOC2"/>
        <w:tabs>
          <w:tab w:val="right" w:leader="dot" w:pos="8306"/>
        </w:tabs>
      </w:pPr>
      <w:hyperlink w:anchor="_Toc23612" w:history="1">
        <w:r>
          <w:rPr>
            <w:rFonts w:ascii="仿宋" w:eastAsia="仿宋" w:hAnsi="仿宋" w:cs="仿宋" w:hint="eastAsia"/>
            <w:lang w:eastAsia="zh-CN"/>
          </w:rPr>
          <w:t>(一)、饲用原料作物行业分析</w:t>
        </w:r>
        <w:r>
          <w:tab/>
        </w:r>
        <w:r>
          <w:fldChar w:fldCharType="begin"/>
        </w:r>
        <w:r>
          <w:instrText xml:space="preserve"> PAGEREF _Toc23612 \h </w:instrText>
        </w:r>
        <w:r>
          <w:fldChar w:fldCharType="separate"/>
        </w:r>
        <w:r>
          <w:t>6</w:t>
        </w:r>
        <w:r>
          <w:fldChar w:fldCharType="end"/>
        </w:r>
      </w:hyperlink>
    </w:p>
    <w:p>
      <w:pPr>
        <w:pStyle w:val="TOC2"/>
        <w:tabs>
          <w:tab w:val="right" w:leader="dot" w:pos="8306"/>
        </w:tabs>
      </w:pPr>
      <w:hyperlink w:anchor="_Toc5526" w:history="1">
        <w:r>
          <w:rPr>
            <w:rFonts w:ascii="仿宋" w:eastAsia="仿宋" w:hAnsi="仿宋" w:cs="仿宋" w:hint="eastAsia"/>
            <w:lang w:eastAsia="zh-CN"/>
          </w:rPr>
          <w:t>(二)、饲用原料作物市场分析预测</w:t>
        </w:r>
        <w:r>
          <w:tab/>
        </w:r>
        <w:r>
          <w:fldChar w:fldCharType="begin"/>
        </w:r>
        <w:r>
          <w:instrText xml:space="preserve"> PAGEREF _Toc5526 \h </w:instrText>
        </w:r>
        <w:r>
          <w:fldChar w:fldCharType="separate"/>
        </w:r>
        <w:r>
          <w:t>7</w:t>
        </w:r>
        <w:r>
          <w:fldChar w:fldCharType="end"/>
        </w:r>
      </w:hyperlink>
    </w:p>
    <w:p>
      <w:pPr>
        <w:pStyle w:val="TOC1"/>
        <w:tabs>
          <w:tab w:val="right" w:leader="dot" w:pos="8306"/>
        </w:tabs>
      </w:pPr>
      <w:hyperlink w:anchor="_Toc1826" w:history="1">
        <w:r>
          <w:rPr>
            <w:rFonts w:ascii="仿宋" w:eastAsia="仿宋" w:hAnsi="仿宋" w:cs="仿宋" w:hint="eastAsia"/>
            <w:lang w:eastAsia="zh-CN"/>
          </w:rPr>
          <w:t>三、饲用原料作物项目可持续发展</w:t>
        </w:r>
        <w:r>
          <w:tab/>
        </w:r>
        <w:r>
          <w:fldChar w:fldCharType="begin"/>
        </w:r>
        <w:r>
          <w:instrText xml:space="preserve"> PAGEREF _Toc1826 \h </w:instrText>
        </w:r>
        <w:r>
          <w:fldChar w:fldCharType="separate"/>
        </w:r>
        <w:r>
          <w:t>8</w:t>
        </w:r>
        <w:r>
          <w:fldChar w:fldCharType="end"/>
        </w:r>
      </w:hyperlink>
    </w:p>
    <w:p>
      <w:pPr>
        <w:pStyle w:val="TOC2"/>
        <w:tabs>
          <w:tab w:val="right" w:leader="dot" w:pos="8306"/>
        </w:tabs>
      </w:pPr>
      <w:hyperlink w:anchor="_Toc9442" w:history="1">
        <w:r>
          <w:rPr>
            <w:rFonts w:ascii="仿宋" w:eastAsia="仿宋" w:hAnsi="仿宋" w:cs="仿宋" w:hint="eastAsia"/>
            <w:lang w:eastAsia="zh-CN"/>
          </w:rPr>
          <w:t>(一)、可持续战略与实践</w:t>
        </w:r>
        <w:r>
          <w:tab/>
        </w:r>
        <w:r>
          <w:fldChar w:fldCharType="begin"/>
        </w:r>
        <w:r>
          <w:instrText xml:space="preserve"> PAGEREF _Toc9442 \h </w:instrText>
        </w:r>
        <w:r>
          <w:fldChar w:fldCharType="separate"/>
        </w:r>
        <w:r>
          <w:t>8</w:t>
        </w:r>
        <w:r>
          <w:fldChar w:fldCharType="end"/>
        </w:r>
      </w:hyperlink>
    </w:p>
    <w:p>
      <w:pPr>
        <w:pStyle w:val="TOC2"/>
        <w:tabs>
          <w:tab w:val="right" w:leader="dot" w:pos="8306"/>
        </w:tabs>
      </w:pPr>
      <w:hyperlink w:anchor="_Toc21219" w:history="1">
        <w:r>
          <w:rPr>
            <w:rFonts w:ascii="仿宋" w:eastAsia="仿宋" w:hAnsi="仿宋" w:cs="仿宋" w:hint="eastAsia"/>
            <w:lang w:eastAsia="zh-CN"/>
          </w:rPr>
          <w:t>(二)、环保与社会责任</w:t>
        </w:r>
        <w:r>
          <w:tab/>
        </w:r>
        <w:r>
          <w:fldChar w:fldCharType="begin"/>
        </w:r>
        <w:r>
          <w:instrText xml:space="preserve"> PAGEREF _Toc21219 \h </w:instrText>
        </w:r>
        <w:r>
          <w:fldChar w:fldCharType="separate"/>
        </w:r>
        <w:r>
          <w:t>8</w:t>
        </w:r>
        <w:r>
          <w:fldChar w:fldCharType="end"/>
        </w:r>
      </w:hyperlink>
    </w:p>
    <w:p>
      <w:pPr>
        <w:pStyle w:val="TOC1"/>
        <w:tabs>
          <w:tab w:val="right" w:leader="dot" w:pos="8306"/>
        </w:tabs>
      </w:pPr>
      <w:hyperlink w:anchor="_Toc22476" w:history="1">
        <w:r>
          <w:rPr>
            <w:rFonts w:ascii="仿宋" w:eastAsia="仿宋" w:hAnsi="仿宋" w:cs="仿宋" w:hint="eastAsia"/>
            <w:lang w:eastAsia="zh-CN"/>
          </w:rPr>
          <w:t>四、饲用原料作物项目建设背景及必要性分析</w:t>
        </w:r>
        <w:r>
          <w:tab/>
        </w:r>
        <w:r>
          <w:fldChar w:fldCharType="begin"/>
        </w:r>
        <w:r>
          <w:instrText xml:space="preserve"> PAGEREF _Toc22476 \h </w:instrText>
        </w:r>
        <w:r>
          <w:fldChar w:fldCharType="separate"/>
        </w:r>
        <w:r>
          <w:t>9</w:t>
        </w:r>
        <w:r>
          <w:fldChar w:fldCharType="end"/>
        </w:r>
      </w:hyperlink>
    </w:p>
    <w:p>
      <w:pPr>
        <w:pStyle w:val="TOC2"/>
        <w:tabs>
          <w:tab w:val="right" w:leader="dot" w:pos="8306"/>
        </w:tabs>
      </w:pPr>
      <w:hyperlink w:anchor="_Toc28222" w:history="1">
        <w:r>
          <w:rPr>
            <w:rFonts w:ascii="仿宋" w:eastAsia="仿宋" w:hAnsi="仿宋" w:cs="仿宋" w:hint="eastAsia"/>
            <w:lang w:eastAsia="zh-CN"/>
          </w:rPr>
          <w:t>(一)、饲用原料作物项目背景分析</w:t>
        </w:r>
        <w:r>
          <w:tab/>
        </w:r>
        <w:r>
          <w:fldChar w:fldCharType="begin"/>
        </w:r>
        <w:r>
          <w:instrText xml:space="preserve"> PAGEREF _Toc28222 \h </w:instrText>
        </w:r>
        <w:r>
          <w:fldChar w:fldCharType="separate"/>
        </w:r>
        <w:r>
          <w:t>9</w:t>
        </w:r>
        <w:r>
          <w:fldChar w:fldCharType="end"/>
        </w:r>
      </w:hyperlink>
    </w:p>
    <w:p>
      <w:pPr>
        <w:pStyle w:val="TOC2"/>
        <w:tabs>
          <w:tab w:val="right" w:leader="dot" w:pos="8306"/>
        </w:tabs>
      </w:pPr>
      <w:hyperlink w:anchor="_Toc1426" w:history="1">
        <w:r>
          <w:rPr>
            <w:rFonts w:ascii="仿宋" w:eastAsia="仿宋" w:hAnsi="仿宋" w:cs="仿宋" w:hint="eastAsia"/>
            <w:lang w:eastAsia="zh-CN"/>
          </w:rPr>
          <w:t>(二)、饲用原料作物项目建设必要性分析</w:t>
        </w:r>
        <w:r>
          <w:tab/>
        </w:r>
        <w:r>
          <w:fldChar w:fldCharType="begin"/>
        </w:r>
        <w:r>
          <w:instrText xml:space="preserve"> PAGEREF _Toc1426 \h </w:instrText>
        </w:r>
        <w:r>
          <w:fldChar w:fldCharType="separate"/>
        </w:r>
        <w:r>
          <w:t>11</w:t>
        </w:r>
        <w:r>
          <w:fldChar w:fldCharType="end"/>
        </w:r>
      </w:hyperlink>
    </w:p>
    <w:p>
      <w:pPr>
        <w:pStyle w:val="TOC1"/>
        <w:tabs>
          <w:tab w:val="right" w:leader="dot" w:pos="8306"/>
        </w:tabs>
      </w:pPr>
      <w:hyperlink w:anchor="_Toc4362" w:history="1">
        <w:r>
          <w:rPr>
            <w:rFonts w:ascii="仿宋" w:eastAsia="仿宋" w:hAnsi="仿宋" w:cs="仿宋" w:hint="eastAsia"/>
            <w:lang w:eastAsia="zh-CN"/>
          </w:rPr>
          <w:t>五、饲用原料作物项目土建工程</w:t>
        </w:r>
        <w:r>
          <w:tab/>
        </w:r>
        <w:r>
          <w:fldChar w:fldCharType="begin"/>
        </w:r>
        <w:r>
          <w:instrText xml:space="preserve"> PAGEREF _Toc4362 \h </w:instrText>
        </w:r>
        <w:r>
          <w:fldChar w:fldCharType="separate"/>
        </w:r>
        <w:r>
          <w:t>12</w:t>
        </w:r>
        <w:r>
          <w:fldChar w:fldCharType="end"/>
        </w:r>
      </w:hyperlink>
    </w:p>
    <w:p>
      <w:pPr>
        <w:pStyle w:val="TOC2"/>
        <w:tabs>
          <w:tab w:val="right" w:leader="dot" w:pos="8306"/>
        </w:tabs>
      </w:pPr>
      <w:hyperlink w:anchor="_Toc5623" w:history="1">
        <w:r>
          <w:rPr>
            <w:rFonts w:ascii="仿宋" w:eastAsia="仿宋" w:hAnsi="仿宋" w:cs="仿宋" w:hint="eastAsia"/>
            <w:lang w:eastAsia="zh-CN"/>
          </w:rPr>
          <w:t>(一)、建筑工程设计原则</w:t>
        </w:r>
        <w:r>
          <w:tab/>
        </w:r>
        <w:r>
          <w:fldChar w:fldCharType="begin"/>
        </w:r>
        <w:r>
          <w:instrText xml:space="preserve"> PAGEREF _Toc5623 \h </w:instrText>
        </w:r>
        <w:r>
          <w:fldChar w:fldCharType="separate"/>
        </w:r>
        <w:r>
          <w:t>12</w:t>
        </w:r>
        <w:r>
          <w:fldChar w:fldCharType="end"/>
        </w:r>
      </w:hyperlink>
    </w:p>
    <w:p>
      <w:pPr>
        <w:pStyle w:val="TOC2"/>
        <w:tabs>
          <w:tab w:val="right" w:leader="dot" w:pos="8306"/>
        </w:tabs>
      </w:pPr>
      <w:hyperlink w:anchor="_Toc32285" w:history="1">
        <w:r>
          <w:rPr>
            <w:rFonts w:ascii="仿宋" w:eastAsia="仿宋" w:hAnsi="仿宋" w:cs="仿宋" w:hint="eastAsia"/>
            <w:lang w:eastAsia="zh-CN"/>
          </w:rPr>
          <w:t>(二)、土建工程设计年限及安全等级</w:t>
        </w:r>
        <w:r>
          <w:tab/>
        </w:r>
        <w:r>
          <w:fldChar w:fldCharType="begin"/>
        </w:r>
        <w:r>
          <w:instrText xml:space="preserve"> PAGEREF _Toc32285 \h </w:instrText>
        </w:r>
        <w:r>
          <w:fldChar w:fldCharType="separate"/>
        </w:r>
        <w:r>
          <w:t>14</w:t>
        </w:r>
        <w:r>
          <w:fldChar w:fldCharType="end"/>
        </w:r>
      </w:hyperlink>
    </w:p>
    <w:p>
      <w:pPr>
        <w:pStyle w:val="TOC2"/>
        <w:tabs>
          <w:tab w:val="right" w:leader="dot" w:pos="8306"/>
        </w:tabs>
      </w:pPr>
      <w:hyperlink w:anchor="_Toc23062" w:history="1">
        <w:r>
          <w:rPr>
            <w:rFonts w:ascii="仿宋" w:eastAsia="仿宋" w:hAnsi="仿宋" w:cs="仿宋" w:hint="eastAsia"/>
            <w:lang w:eastAsia="zh-CN"/>
          </w:rPr>
          <w:t>(三)、建筑工程设计总体要求</w:t>
        </w:r>
        <w:r>
          <w:tab/>
        </w:r>
        <w:r>
          <w:fldChar w:fldCharType="begin"/>
        </w:r>
        <w:r>
          <w:instrText xml:space="preserve"> PAGEREF _Toc23062 \h </w:instrText>
        </w:r>
        <w:r>
          <w:fldChar w:fldCharType="separate"/>
        </w:r>
        <w:r>
          <w:t>15</w:t>
        </w:r>
        <w:r>
          <w:fldChar w:fldCharType="end"/>
        </w:r>
      </w:hyperlink>
    </w:p>
    <w:p>
      <w:pPr>
        <w:pStyle w:val="TOC2"/>
        <w:tabs>
          <w:tab w:val="right" w:leader="dot" w:pos="8306"/>
        </w:tabs>
      </w:pPr>
      <w:hyperlink w:anchor="_Toc23901" w:history="1">
        <w:r>
          <w:rPr>
            <w:rFonts w:ascii="仿宋" w:eastAsia="仿宋" w:hAnsi="仿宋" w:cs="仿宋" w:hint="eastAsia"/>
            <w:lang w:eastAsia="zh-CN"/>
          </w:rPr>
          <w:t>(四)、土建工程建设指标</w:t>
        </w:r>
        <w:r>
          <w:tab/>
        </w:r>
        <w:r>
          <w:fldChar w:fldCharType="begin"/>
        </w:r>
        <w:r>
          <w:instrText xml:space="preserve"> PAGEREF _Toc23901 \h </w:instrText>
        </w:r>
        <w:r>
          <w:fldChar w:fldCharType="separate"/>
        </w:r>
        <w:r>
          <w:t>15</w:t>
        </w:r>
        <w:r>
          <w:fldChar w:fldCharType="end"/>
        </w:r>
      </w:hyperlink>
    </w:p>
    <w:p>
      <w:pPr>
        <w:pStyle w:val="TOC1"/>
        <w:tabs>
          <w:tab w:val="right" w:leader="dot" w:pos="8306"/>
        </w:tabs>
      </w:pPr>
      <w:hyperlink w:anchor="_Toc20643" w:history="1">
        <w:r>
          <w:rPr>
            <w:rFonts w:ascii="仿宋" w:eastAsia="仿宋" w:hAnsi="仿宋" w:cs="仿宋" w:hint="eastAsia"/>
            <w:lang w:eastAsia="zh-CN"/>
          </w:rPr>
          <w:t>六、饲用原料作物项目建设单位说明</w:t>
        </w:r>
        <w:r>
          <w:tab/>
        </w:r>
        <w:r>
          <w:fldChar w:fldCharType="begin"/>
        </w:r>
        <w:r>
          <w:instrText xml:space="preserve"> PAGEREF _Toc20643 \h </w:instrText>
        </w:r>
        <w:r>
          <w:fldChar w:fldCharType="separate"/>
        </w:r>
        <w:r>
          <w:t>16</w:t>
        </w:r>
        <w:r>
          <w:fldChar w:fldCharType="end"/>
        </w:r>
      </w:hyperlink>
    </w:p>
    <w:p>
      <w:pPr>
        <w:pStyle w:val="TOC2"/>
        <w:tabs>
          <w:tab w:val="right" w:leader="dot" w:pos="8306"/>
        </w:tabs>
      </w:pPr>
      <w:hyperlink w:anchor="_Toc30570" w:history="1">
        <w:r>
          <w:rPr>
            <w:rFonts w:ascii="仿宋" w:eastAsia="仿宋" w:hAnsi="仿宋" w:cs="仿宋" w:hint="eastAsia"/>
            <w:lang w:eastAsia="zh-CN"/>
          </w:rPr>
          <w:t>(一)、饲用原料作物项目承办单位基本情况</w:t>
        </w:r>
        <w:r>
          <w:tab/>
        </w:r>
        <w:r>
          <w:fldChar w:fldCharType="begin"/>
        </w:r>
        <w:r>
          <w:instrText xml:space="preserve"> PAGEREF _Toc30570 \h </w:instrText>
        </w:r>
        <w:r>
          <w:fldChar w:fldCharType="separate"/>
        </w:r>
        <w:r>
          <w:t>16</w:t>
        </w:r>
        <w:r>
          <w:fldChar w:fldCharType="end"/>
        </w:r>
      </w:hyperlink>
    </w:p>
    <w:p>
      <w:pPr>
        <w:pStyle w:val="TOC2"/>
        <w:tabs>
          <w:tab w:val="right" w:leader="dot" w:pos="8306"/>
        </w:tabs>
      </w:pPr>
      <w:hyperlink w:anchor="_Toc22909" w:history="1">
        <w:r>
          <w:rPr>
            <w:rFonts w:ascii="仿宋" w:eastAsia="仿宋" w:hAnsi="仿宋" w:cs="仿宋" w:hint="eastAsia"/>
            <w:lang w:eastAsia="zh-CN"/>
          </w:rPr>
          <w:t>(二)、公司经济效益分析</w:t>
        </w:r>
        <w:r>
          <w:tab/>
        </w:r>
        <w:r>
          <w:fldChar w:fldCharType="begin"/>
        </w:r>
        <w:r>
          <w:instrText xml:space="preserve"> PAGEREF _Toc22909 \h </w:instrText>
        </w:r>
        <w:r>
          <w:fldChar w:fldCharType="separate"/>
        </w:r>
        <w:r>
          <w:t>16</w:t>
        </w:r>
        <w:r>
          <w:fldChar w:fldCharType="end"/>
        </w:r>
      </w:hyperlink>
    </w:p>
    <w:p>
      <w:pPr>
        <w:pStyle w:val="TOC1"/>
        <w:tabs>
          <w:tab w:val="right" w:leader="dot" w:pos="8306"/>
        </w:tabs>
      </w:pPr>
      <w:hyperlink w:anchor="_Toc26496" w:history="1">
        <w:r>
          <w:rPr>
            <w:rFonts w:ascii="仿宋" w:eastAsia="仿宋" w:hAnsi="仿宋" w:cs="仿宋" w:hint="eastAsia"/>
            <w:lang w:eastAsia="zh-CN"/>
          </w:rPr>
          <w:t>七、饲用原料作物项目经营效益</w:t>
        </w:r>
        <w:r>
          <w:tab/>
        </w:r>
        <w:r>
          <w:fldChar w:fldCharType="begin"/>
        </w:r>
        <w:r>
          <w:instrText xml:space="preserve"> PAGEREF _Toc26496 \h </w:instrText>
        </w:r>
        <w:r>
          <w:fldChar w:fldCharType="separate"/>
        </w:r>
        <w:r>
          <w:t>17</w:t>
        </w:r>
        <w:r>
          <w:fldChar w:fldCharType="end"/>
        </w:r>
      </w:hyperlink>
    </w:p>
    <w:p>
      <w:pPr>
        <w:pStyle w:val="TOC2"/>
        <w:tabs>
          <w:tab w:val="right" w:leader="dot" w:pos="8306"/>
        </w:tabs>
      </w:pPr>
      <w:hyperlink w:anchor="_Toc14967" w:history="1">
        <w:r>
          <w:rPr>
            <w:rFonts w:ascii="仿宋" w:eastAsia="仿宋" w:hAnsi="仿宋" w:cs="仿宋" w:hint="eastAsia"/>
            <w:lang w:eastAsia="zh-CN"/>
          </w:rPr>
          <w:t>(一)、经济评价财务测算</w:t>
        </w:r>
        <w:r>
          <w:tab/>
        </w:r>
        <w:r>
          <w:fldChar w:fldCharType="begin"/>
        </w:r>
        <w:r>
          <w:instrText xml:space="preserve"> PAGEREF _Toc14967 \h </w:instrText>
        </w:r>
        <w:r>
          <w:fldChar w:fldCharType="separate"/>
        </w:r>
        <w:r>
          <w:t>17</w:t>
        </w:r>
        <w:r>
          <w:fldChar w:fldCharType="end"/>
        </w:r>
      </w:hyperlink>
    </w:p>
    <w:p>
      <w:pPr>
        <w:pStyle w:val="TOC2"/>
        <w:tabs>
          <w:tab w:val="right" w:leader="dot" w:pos="8306"/>
        </w:tabs>
      </w:pPr>
      <w:hyperlink w:anchor="_Toc15745" w:history="1">
        <w:r>
          <w:rPr>
            <w:rFonts w:ascii="仿宋" w:eastAsia="仿宋" w:hAnsi="仿宋" w:cs="仿宋" w:hint="eastAsia"/>
            <w:lang w:eastAsia="zh-CN"/>
          </w:rPr>
          <w:t>(二)、饲用原料作物项目盈利能力分析</w:t>
        </w:r>
        <w:r>
          <w:tab/>
        </w:r>
        <w:r>
          <w:fldChar w:fldCharType="begin"/>
        </w:r>
        <w:r>
          <w:instrText xml:space="preserve"> PAGEREF _Toc15745 \h </w:instrText>
        </w:r>
        <w:r>
          <w:fldChar w:fldCharType="separate"/>
        </w:r>
        <w:r>
          <w:t>19</w:t>
        </w:r>
        <w:r>
          <w:fldChar w:fldCharType="end"/>
        </w:r>
      </w:hyperlink>
    </w:p>
    <w:p>
      <w:pPr>
        <w:pStyle w:val="TOC1"/>
        <w:tabs>
          <w:tab w:val="right" w:leader="dot" w:pos="8306"/>
        </w:tabs>
      </w:pPr>
      <w:hyperlink w:anchor="_Toc10178" w:history="1">
        <w:r>
          <w:rPr>
            <w:rFonts w:ascii="仿宋" w:eastAsia="仿宋" w:hAnsi="仿宋" w:cs="仿宋" w:hint="eastAsia"/>
            <w:lang w:eastAsia="zh-CN"/>
          </w:rPr>
          <w:t>八、饲用原料作物项目技术管理</w:t>
        </w:r>
        <w:r>
          <w:tab/>
        </w:r>
        <w:r>
          <w:fldChar w:fldCharType="begin"/>
        </w:r>
        <w:r>
          <w:instrText xml:space="preserve"> PAGEREF _Toc10178 \h </w:instrText>
        </w:r>
        <w:r>
          <w:fldChar w:fldCharType="separate"/>
        </w:r>
        <w:r>
          <w:t>19</w:t>
        </w:r>
        <w:r>
          <w:fldChar w:fldCharType="end"/>
        </w:r>
      </w:hyperlink>
    </w:p>
    <w:p>
      <w:pPr>
        <w:pStyle w:val="TOC2"/>
        <w:tabs>
          <w:tab w:val="right" w:leader="dot" w:pos="8306"/>
        </w:tabs>
      </w:pPr>
      <w:hyperlink w:anchor="_Toc6479" w:history="1">
        <w:r>
          <w:rPr>
            <w:rFonts w:ascii="仿宋" w:eastAsia="仿宋" w:hAnsi="仿宋" w:cs="仿宋" w:hint="eastAsia"/>
            <w:lang w:eastAsia="zh-CN"/>
          </w:rPr>
          <w:t>(一)、技术方案选用方向</w:t>
        </w:r>
        <w:r>
          <w:tab/>
        </w:r>
        <w:r>
          <w:fldChar w:fldCharType="begin"/>
        </w:r>
        <w:r>
          <w:instrText xml:space="preserve"> PAGEREF _Toc6479 \h </w:instrText>
        </w:r>
        <w:r>
          <w:fldChar w:fldCharType="separate"/>
        </w:r>
        <w:r>
          <w:t>19</w:t>
        </w:r>
        <w:r>
          <w:fldChar w:fldCharType="end"/>
        </w:r>
      </w:hyperlink>
    </w:p>
    <w:p>
      <w:pPr>
        <w:pStyle w:val="TOC2"/>
        <w:tabs>
          <w:tab w:val="right" w:leader="dot" w:pos="8306"/>
        </w:tabs>
      </w:pPr>
      <w:hyperlink w:anchor="_Toc21607" w:history="1">
        <w:r>
          <w:rPr>
            <w:rFonts w:ascii="仿宋" w:eastAsia="仿宋" w:hAnsi="仿宋" w:cs="仿宋" w:hint="eastAsia"/>
            <w:lang w:eastAsia="zh-CN"/>
          </w:rPr>
          <w:t>(二)、工艺技术方案选用原则</w:t>
        </w:r>
        <w:r>
          <w:tab/>
        </w:r>
        <w:r>
          <w:fldChar w:fldCharType="begin"/>
        </w:r>
        <w:r>
          <w:instrText xml:space="preserve"> PAGEREF _Toc21607 \h </w:instrText>
        </w:r>
        <w:r>
          <w:fldChar w:fldCharType="separate"/>
        </w:r>
        <w:r>
          <w:t>21</w:t>
        </w:r>
        <w:r>
          <w:fldChar w:fldCharType="end"/>
        </w:r>
      </w:hyperlink>
    </w:p>
    <w:p>
      <w:pPr>
        <w:pStyle w:val="TOC2"/>
        <w:tabs>
          <w:tab w:val="right" w:leader="dot" w:pos="8306"/>
        </w:tabs>
      </w:pPr>
      <w:hyperlink w:anchor="_Toc20948" w:history="1">
        <w:r>
          <w:rPr>
            <w:rFonts w:ascii="仿宋" w:eastAsia="仿宋" w:hAnsi="仿宋" w:cs="仿宋" w:hint="eastAsia"/>
            <w:lang w:eastAsia="zh-CN"/>
          </w:rPr>
          <w:t>(三)、工艺技术方案要求</w:t>
        </w:r>
        <w:r>
          <w:tab/>
        </w:r>
        <w:r>
          <w:fldChar w:fldCharType="begin"/>
        </w:r>
        <w:r>
          <w:instrText xml:space="preserve"> PAGEREF _Toc20948 \h </w:instrText>
        </w:r>
        <w:r>
          <w:fldChar w:fldCharType="separate"/>
        </w:r>
        <w:r>
          <w:t>23</w:t>
        </w:r>
        <w:r>
          <w:fldChar w:fldCharType="end"/>
        </w:r>
      </w:hyperlink>
    </w:p>
    <w:p>
      <w:pPr>
        <w:pStyle w:val="TOC1"/>
        <w:tabs>
          <w:tab w:val="right" w:leader="dot" w:pos="8306"/>
        </w:tabs>
      </w:pPr>
      <w:hyperlink w:anchor="_Toc29602" w:history="1">
        <w:r>
          <w:rPr>
            <w:rFonts w:ascii="仿宋" w:eastAsia="仿宋" w:hAnsi="仿宋" w:cs="仿宋" w:hint="eastAsia"/>
            <w:lang w:eastAsia="zh-CN"/>
          </w:rPr>
          <w:t>九、饲用原料作物项目计划安排</w:t>
        </w:r>
        <w:r>
          <w:tab/>
        </w:r>
        <w:r>
          <w:fldChar w:fldCharType="begin"/>
        </w:r>
        <w:r>
          <w:instrText xml:space="preserve"> PAGEREF _Toc29602 \h </w:instrText>
        </w:r>
        <w:r>
          <w:fldChar w:fldCharType="separate"/>
        </w:r>
        <w:r>
          <w:t>26</w:t>
        </w:r>
        <w:r>
          <w:fldChar w:fldCharType="end"/>
        </w:r>
      </w:hyperlink>
    </w:p>
    <w:p>
      <w:pPr>
        <w:pStyle w:val="TOC2"/>
        <w:tabs>
          <w:tab w:val="right" w:leader="dot" w:pos="8306"/>
        </w:tabs>
      </w:pPr>
      <w:hyperlink w:anchor="_Toc3434" w:history="1">
        <w:r>
          <w:rPr>
            <w:rFonts w:ascii="仿宋" w:eastAsia="仿宋" w:hAnsi="仿宋" w:cs="仿宋" w:hint="eastAsia"/>
            <w:lang w:eastAsia="zh-CN"/>
          </w:rPr>
          <w:t>(一)、建设周期</w:t>
        </w:r>
        <w:r>
          <w:tab/>
        </w:r>
        <w:r>
          <w:fldChar w:fldCharType="begin"/>
        </w:r>
        <w:r>
          <w:instrText xml:space="preserve"> PAGEREF _Toc3434 \h </w:instrText>
        </w:r>
        <w:r>
          <w:fldChar w:fldCharType="separate"/>
        </w:r>
        <w:r>
          <w:t>26</w:t>
        </w:r>
        <w:r>
          <w:fldChar w:fldCharType="end"/>
        </w:r>
      </w:hyperlink>
    </w:p>
    <w:p>
      <w:pPr>
        <w:pStyle w:val="TOC2"/>
        <w:tabs>
          <w:tab w:val="right" w:leader="dot" w:pos="8306"/>
        </w:tabs>
      </w:pPr>
      <w:hyperlink w:anchor="_Toc6699" w:history="1">
        <w:r>
          <w:rPr>
            <w:rFonts w:ascii="仿宋" w:eastAsia="仿宋" w:hAnsi="仿宋" w:cs="仿宋" w:hint="eastAsia"/>
            <w:lang w:eastAsia="zh-CN"/>
          </w:rPr>
          <w:t>(二)、建设进度</w:t>
        </w:r>
        <w:r>
          <w:tab/>
        </w:r>
        <w:r>
          <w:fldChar w:fldCharType="begin"/>
        </w:r>
        <w:r>
          <w:instrText xml:space="preserve"> PAGEREF _Toc6699 \h </w:instrText>
        </w:r>
        <w:r>
          <w:fldChar w:fldCharType="separate"/>
        </w:r>
        <w:r>
          <w:t>26</w:t>
        </w:r>
        <w:r>
          <w:fldChar w:fldCharType="end"/>
        </w:r>
      </w:hyperlink>
    </w:p>
    <w:p>
      <w:pPr>
        <w:pStyle w:val="TOC2"/>
        <w:tabs>
          <w:tab w:val="right" w:leader="dot" w:pos="8306"/>
        </w:tabs>
      </w:pPr>
      <w:hyperlink w:anchor="_Toc7821" w:history="1">
        <w:r>
          <w:rPr>
            <w:rFonts w:ascii="仿宋" w:eastAsia="仿宋" w:hAnsi="仿宋" w:cs="仿宋" w:hint="eastAsia"/>
            <w:lang w:eastAsia="zh-CN"/>
          </w:rPr>
          <w:t>(三)、进度安排注意事项</w:t>
        </w:r>
        <w:r>
          <w:tab/>
        </w:r>
        <w:r>
          <w:fldChar w:fldCharType="begin"/>
        </w:r>
        <w:r>
          <w:instrText xml:space="preserve"> PAGEREF _Toc7821 \h </w:instrText>
        </w:r>
        <w:r>
          <w:fldChar w:fldCharType="separate"/>
        </w:r>
        <w:r>
          <w:t>27</w:t>
        </w:r>
        <w:r>
          <w:fldChar w:fldCharType="end"/>
        </w:r>
      </w:hyperlink>
    </w:p>
    <w:p>
      <w:pPr>
        <w:pStyle w:val="TOC2"/>
        <w:tabs>
          <w:tab w:val="right" w:leader="dot" w:pos="8306"/>
        </w:tabs>
      </w:pPr>
      <w:hyperlink w:anchor="_Toc9899" w:history="1">
        <w:r>
          <w:rPr>
            <w:rFonts w:ascii="仿宋" w:eastAsia="仿宋" w:hAnsi="仿宋" w:cs="仿宋" w:hint="eastAsia"/>
            <w:lang w:eastAsia="zh-CN"/>
          </w:rPr>
          <w:t>(四)、人力资源配置</w:t>
        </w:r>
        <w:r>
          <w:tab/>
        </w:r>
        <w:r>
          <w:fldChar w:fldCharType="begin"/>
        </w:r>
        <w:r>
          <w:instrText xml:space="preserve"> PAGEREF _Toc9899 \h </w:instrText>
        </w:r>
        <w:r>
          <w:fldChar w:fldCharType="separate"/>
        </w:r>
        <w:r>
          <w:t>29</w:t>
        </w:r>
        <w:r>
          <w:fldChar w:fldCharType="end"/>
        </w:r>
      </w:hyperlink>
    </w:p>
    <w:p>
      <w:pPr>
        <w:pStyle w:val="TOC1"/>
        <w:tabs>
          <w:tab w:val="right" w:leader="dot" w:pos="8306"/>
        </w:tabs>
      </w:pPr>
      <w:hyperlink w:anchor="_Toc20209" w:history="1">
        <w:r>
          <w:rPr>
            <w:rFonts w:ascii="仿宋" w:eastAsia="仿宋" w:hAnsi="仿宋" w:cs="仿宋" w:hint="eastAsia"/>
            <w:lang w:eastAsia="zh-CN"/>
          </w:rPr>
          <w:t>十、饲用原料作物项目投资规划</w:t>
        </w:r>
        <w:r>
          <w:tab/>
        </w:r>
        <w:r>
          <w:fldChar w:fldCharType="begin"/>
        </w:r>
        <w:r>
          <w:instrText xml:space="preserve"> PAGEREF _Toc20209 \h </w:instrText>
        </w:r>
        <w:r>
          <w:fldChar w:fldCharType="separate"/>
        </w:r>
        <w:r>
          <w:t>30</w:t>
        </w:r>
        <w:r>
          <w:fldChar w:fldCharType="end"/>
        </w:r>
      </w:hyperlink>
    </w:p>
    <w:p>
      <w:pPr>
        <w:pStyle w:val="TOC2"/>
        <w:tabs>
          <w:tab w:val="right" w:leader="dot" w:pos="8306"/>
        </w:tabs>
      </w:pPr>
      <w:hyperlink w:anchor="_Toc21231" w:history="1">
        <w:r>
          <w:rPr>
            <w:rFonts w:ascii="仿宋" w:eastAsia="仿宋" w:hAnsi="仿宋" w:cs="仿宋" w:hint="eastAsia"/>
            <w:lang w:eastAsia="zh-CN"/>
          </w:rPr>
          <w:t>(一)、饲用原料作物项目总投资估算</w:t>
        </w:r>
        <w:r>
          <w:tab/>
        </w:r>
        <w:r>
          <w:fldChar w:fldCharType="begin"/>
        </w:r>
        <w:r>
          <w:instrText xml:space="preserve"> PAGEREF _Toc21231 \h </w:instrText>
        </w:r>
        <w:r>
          <w:fldChar w:fldCharType="separate"/>
        </w:r>
        <w:r>
          <w:t>30</w:t>
        </w:r>
        <w:r>
          <w:fldChar w:fldCharType="end"/>
        </w:r>
      </w:hyperlink>
    </w:p>
    <w:p>
      <w:pPr>
        <w:pStyle w:val="TOC2"/>
        <w:tabs>
          <w:tab w:val="right" w:leader="dot" w:pos="8306"/>
        </w:tabs>
      </w:pPr>
      <w:hyperlink w:anchor="_Toc21621" w:history="1">
        <w:r>
          <w:rPr>
            <w:rFonts w:ascii="仿宋" w:eastAsia="仿宋" w:hAnsi="仿宋" w:cs="仿宋" w:hint="eastAsia"/>
            <w:lang w:eastAsia="zh-CN"/>
          </w:rPr>
          <w:t>(二)、资金筹措</w:t>
        </w:r>
        <w:r>
          <w:tab/>
        </w:r>
        <w:r>
          <w:fldChar w:fldCharType="begin"/>
        </w:r>
        <w:r>
          <w:instrText xml:space="preserve"> PAGEREF _Toc21621 \h </w:instrText>
        </w:r>
        <w:r>
          <w:fldChar w:fldCharType="separate"/>
        </w:r>
        <w:r>
          <w:t>31</w:t>
        </w:r>
        <w:r>
          <w:fldChar w:fldCharType="end"/>
        </w:r>
      </w:hyperlink>
    </w:p>
    <w:p>
      <w:pPr>
        <w:pStyle w:val="TOC1"/>
        <w:tabs>
          <w:tab w:val="right" w:leader="dot" w:pos="8306"/>
        </w:tabs>
      </w:pPr>
      <w:hyperlink w:anchor="_Toc23446" w:history="1">
        <w:r>
          <w:rPr>
            <w:rFonts w:ascii="仿宋" w:eastAsia="仿宋" w:hAnsi="仿宋" w:cs="仿宋" w:hint="eastAsia"/>
            <w:lang w:eastAsia="zh-CN"/>
          </w:rPr>
          <w:t>十一、饲用原料作物项目创新与研发</w:t>
        </w:r>
        <w:r>
          <w:tab/>
        </w:r>
        <w:r>
          <w:fldChar w:fldCharType="begin"/>
        </w:r>
        <w:r>
          <w:instrText xml:space="preserve"> PAGEREF _Toc23446 \h </w:instrText>
        </w:r>
        <w:r>
          <w:fldChar w:fldCharType="separate"/>
        </w:r>
        <w:r>
          <w:t>32</w:t>
        </w:r>
        <w:r>
          <w:fldChar w:fldCharType="end"/>
        </w:r>
      </w:hyperlink>
    </w:p>
    <w:p>
      <w:pPr>
        <w:pStyle w:val="TOC2"/>
        <w:tabs>
          <w:tab w:val="right" w:leader="dot" w:pos="8306"/>
        </w:tabs>
      </w:pPr>
      <w:hyperlink w:anchor="_Toc18060" w:history="1">
        <w:r>
          <w:rPr>
            <w:rFonts w:ascii="仿宋" w:eastAsia="仿宋" w:hAnsi="仿宋" w:cs="仿宋" w:hint="eastAsia"/>
            <w:lang w:eastAsia="zh-CN"/>
          </w:rPr>
          <w:t>(一)、创新策略与方向</w:t>
        </w:r>
        <w:r>
          <w:tab/>
        </w:r>
        <w:r>
          <w:fldChar w:fldCharType="begin"/>
        </w:r>
        <w:r>
          <w:instrText xml:space="preserve"> PAGEREF _Toc18060 \h </w:instrText>
        </w:r>
        <w:r>
          <w:fldChar w:fldCharType="separate"/>
        </w:r>
        <w:r>
          <w:t>32</w:t>
        </w:r>
        <w:r>
          <w:fldChar w:fldCharType="end"/>
        </w:r>
      </w:hyperlink>
    </w:p>
    <w:p>
      <w:pPr>
        <w:pStyle w:val="TOC2"/>
        <w:tabs>
          <w:tab w:val="right" w:leader="dot" w:pos="8306"/>
        </w:tabs>
      </w:pPr>
      <w:hyperlink w:anchor="_Toc23116" w:history="1">
        <w:r>
          <w:rPr>
            <w:rFonts w:ascii="仿宋" w:eastAsia="仿宋" w:hAnsi="仿宋" w:cs="仿宋" w:hint="eastAsia"/>
            <w:lang w:eastAsia="zh-CN"/>
          </w:rPr>
          <w:t>(二)、研发规划与投入</w:t>
        </w:r>
        <w:r>
          <w:tab/>
        </w:r>
        <w:r>
          <w:fldChar w:fldCharType="begin"/>
        </w:r>
        <w:r>
          <w:instrText xml:space="preserve"> PAGEREF _Toc23116 \h </w:instrText>
        </w:r>
        <w:r>
          <w:fldChar w:fldCharType="separate"/>
        </w:r>
        <w:r>
          <w:t>33</w:t>
        </w:r>
        <w:r>
          <w:fldChar w:fldCharType="end"/>
        </w:r>
      </w:hyperlink>
    </w:p>
    <w:p>
      <w:pPr>
        <w:pStyle w:val="TOC1"/>
        <w:tabs>
          <w:tab w:val="right" w:leader="dot" w:pos="8306"/>
        </w:tabs>
      </w:pPr>
      <w:hyperlink w:anchor="_Toc24596" w:history="1">
        <w:r>
          <w:rPr>
            <w:rFonts w:ascii="仿宋" w:eastAsia="仿宋" w:hAnsi="仿宋" w:cs="仿宋" w:hint="eastAsia"/>
            <w:lang w:eastAsia="zh-CN"/>
          </w:rPr>
          <w:t>十二、饲用原料作物项目财务管理</w:t>
        </w:r>
        <w:r>
          <w:tab/>
        </w:r>
        <w:r>
          <w:fldChar w:fldCharType="begin"/>
        </w:r>
        <w:r>
          <w:instrText xml:space="preserve"> PAGEREF _Toc24596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98" w:history="1">
        <w:r>
          <w:rPr>
            <w:rFonts w:ascii="仿宋" w:eastAsia="仿宋" w:hAnsi="仿宋" w:cs="仿宋" w:hint="eastAsia"/>
            <w:lang w:eastAsia="zh-CN"/>
          </w:rPr>
          <w:t>(一)、资金需求大</w:t>
        </w:r>
        <w:r>
          <w:tab/>
        </w:r>
        <w:r>
          <w:fldChar w:fldCharType="begin"/>
        </w:r>
        <w:r>
          <w:instrText xml:space="preserve"> PAGEREF _Toc3798 \h </w:instrText>
        </w:r>
        <w:r>
          <w:fldChar w:fldCharType="separate"/>
        </w:r>
        <w:r>
          <w:t>35</w:t>
        </w:r>
        <w:r>
          <w:fldChar w:fldCharType="end"/>
        </w:r>
      </w:hyperlink>
    </w:p>
    <w:p>
      <w:pPr>
        <w:pStyle w:val="TOC2"/>
        <w:tabs>
          <w:tab w:val="right" w:leader="dot" w:pos="8306"/>
        </w:tabs>
      </w:pPr>
      <w:hyperlink w:anchor="_Toc30895" w:history="1">
        <w:r>
          <w:rPr>
            <w:rFonts w:ascii="仿宋" w:eastAsia="仿宋" w:hAnsi="仿宋" w:cs="仿宋" w:hint="eastAsia"/>
            <w:lang w:eastAsia="zh-CN"/>
          </w:rPr>
          <w:t>(二)、研发周期长</w:t>
        </w:r>
        <w:r>
          <w:tab/>
        </w:r>
        <w:r>
          <w:fldChar w:fldCharType="begin"/>
        </w:r>
        <w:r>
          <w:instrText xml:space="preserve"> PAGEREF _Toc30895 \h </w:instrText>
        </w:r>
        <w:r>
          <w:fldChar w:fldCharType="separate"/>
        </w:r>
        <w:r>
          <w:t>36</w:t>
        </w:r>
        <w:r>
          <w:fldChar w:fldCharType="end"/>
        </w:r>
      </w:hyperlink>
    </w:p>
    <w:p>
      <w:pPr>
        <w:pStyle w:val="TOC2"/>
        <w:tabs>
          <w:tab w:val="right" w:leader="dot" w:pos="8306"/>
        </w:tabs>
      </w:pPr>
      <w:hyperlink w:anchor="_Toc30071" w:history="1">
        <w:r>
          <w:rPr>
            <w:rFonts w:ascii="仿宋" w:eastAsia="仿宋" w:hAnsi="仿宋" w:cs="仿宋" w:hint="eastAsia"/>
            <w:lang w:eastAsia="zh-CN"/>
          </w:rPr>
          <w:t>(三)、市场风险大</w:t>
        </w:r>
        <w:r>
          <w:tab/>
        </w:r>
        <w:r>
          <w:fldChar w:fldCharType="begin"/>
        </w:r>
        <w:r>
          <w:instrText xml:space="preserve"> PAGEREF _Toc30071 \h </w:instrText>
        </w:r>
        <w:r>
          <w:fldChar w:fldCharType="separate"/>
        </w:r>
        <w:r>
          <w:t>37</w:t>
        </w:r>
        <w:r>
          <w:fldChar w:fldCharType="end"/>
        </w:r>
      </w:hyperlink>
    </w:p>
    <w:p>
      <w:pPr>
        <w:pStyle w:val="TOC2"/>
        <w:tabs>
          <w:tab w:val="right" w:leader="dot" w:pos="8306"/>
        </w:tabs>
      </w:pPr>
      <w:hyperlink w:anchor="_Toc14874" w:history="1">
        <w:r>
          <w:rPr>
            <w:rFonts w:ascii="仿宋" w:eastAsia="仿宋" w:hAnsi="仿宋" w:cs="仿宋" w:hint="eastAsia"/>
            <w:lang w:eastAsia="zh-CN"/>
          </w:rPr>
          <w:t>(四)、利润率高</w:t>
        </w:r>
        <w:r>
          <w:tab/>
        </w:r>
        <w:r>
          <w:fldChar w:fldCharType="begin"/>
        </w:r>
        <w:r>
          <w:instrText xml:space="preserve"> PAGEREF _Toc14874 \h </w:instrText>
        </w:r>
        <w:r>
          <w:fldChar w:fldCharType="separate"/>
        </w:r>
        <w:r>
          <w:t>40</w:t>
        </w:r>
        <w:r>
          <w:fldChar w:fldCharType="end"/>
        </w:r>
      </w:hyperlink>
    </w:p>
    <w:p>
      <w:pPr>
        <w:pStyle w:val="TOC1"/>
        <w:tabs>
          <w:tab w:val="right" w:leader="dot" w:pos="8306"/>
        </w:tabs>
      </w:pPr>
      <w:hyperlink w:anchor="_Toc15729" w:history="1">
        <w:r>
          <w:rPr>
            <w:rFonts w:ascii="仿宋" w:eastAsia="仿宋" w:hAnsi="仿宋" w:cs="仿宋" w:hint="eastAsia"/>
            <w:lang w:eastAsia="zh-CN"/>
          </w:rPr>
          <w:t>十三、营销与推广策略</w:t>
        </w:r>
        <w:r>
          <w:tab/>
        </w:r>
        <w:r>
          <w:fldChar w:fldCharType="begin"/>
        </w:r>
        <w:r>
          <w:instrText xml:space="preserve"> PAGEREF _Toc15729 \h </w:instrText>
        </w:r>
        <w:r>
          <w:fldChar w:fldCharType="separate"/>
        </w:r>
        <w:r>
          <w:t>42</w:t>
        </w:r>
        <w:r>
          <w:fldChar w:fldCharType="end"/>
        </w:r>
      </w:hyperlink>
    </w:p>
    <w:p>
      <w:pPr>
        <w:pStyle w:val="TOC2"/>
        <w:tabs>
          <w:tab w:val="right" w:leader="dot" w:pos="8306"/>
        </w:tabs>
      </w:pPr>
      <w:hyperlink w:anchor="_Toc31004" w:history="1">
        <w:r>
          <w:rPr>
            <w:rFonts w:ascii="仿宋" w:eastAsia="仿宋" w:hAnsi="仿宋" w:cs="仿宋" w:hint="eastAsia"/>
            <w:lang w:eastAsia="zh-CN"/>
          </w:rPr>
          <w:t>(一)、产品/服务定位与特点</w:t>
        </w:r>
        <w:r>
          <w:tab/>
        </w:r>
        <w:r>
          <w:fldChar w:fldCharType="begin"/>
        </w:r>
        <w:r>
          <w:instrText xml:space="preserve"> PAGEREF _Toc31004 \h </w:instrText>
        </w:r>
        <w:r>
          <w:fldChar w:fldCharType="separate"/>
        </w:r>
        <w:r>
          <w:t>42</w:t>
        </w:r>
        <w:r>
          <w:fldChar w:fldCharType="end"/>
        </w:r>
      </w:hyperlink>
    </w:p>
    <w:p>
      <w:pPr>
        <w:pStyle w:val="TOC2"/>
        <w:tabs>
          <w:tab w:val="right" w:leader="dot" w:pos="8306"/>
        </w:tabs>
      </w:pPr>
      <w:hyperlink w:anchor="_Toc2232" w:history="1">
        <w:r>
          <w:rPr>
            <w:rFonts w:ascii="仿宋" w:eastAsia="仿宋" w:hAnsi="仿宋" w:cs="仿宋" w:hint="eastAsia"/>
            <w:lang w:eastAsia="zh-CN"/>
          </w:rPr>
          <w:t>(二)、市场定位与竞争分析</w:t>
        </w:r>
        <w:r>
          <w:tab/>
        </w:r>
        <w:r>
          <w:fldChar w:fldCharType="begin"/>
        </w:r>
        <w:r>
          <w:instrText xml:space="preserve"> PAGEREF _Toc2232 \h </w:instrText>
        </w:r>
        <w:r>
          <w:fldChar w:fldCharType="separate"/>
        </w:r>
        <w:r>
          <w:t>44</w:t>
        </w:r>
        <w:r>
          <w:fldChar w:fldCharType="end"/>
        </w:r>
      </w:hyperlink>
    </w:p>
    <w:p>
      <w:pPr>
        <w:pStyle w:val="TOC2"/>
        <w:tabs>
          <w:tab w:val="right" w:leader="dot" w:pos="8306"/>
        </w:tabs>
      </w:pPr>
      <w:hyperlink w:anchor="_Toc5885" w:history="1">
        <w:r>
          <w:rPr>
            <w:rFonts w:ascii="仿宋" w:eastAsia="仿宋" w:hAnsi="仿宋" w:cs="仿宋" w:hint="eastAsia"/>
            <w:lang w:eastAsia="zh-CN"/>
          </w:rPr>
          <w:t>(三)、营销渠道与策略</w:t>
        </w:r>
        <w:r>
          <w:tab/>
        </w:r>
        <w:r>
          <w:fldChar w:fldCharType="begin"/>
        </w:r>
        <w:r>
          <w:instrText xml:space="preserve"> PAGEREF _Toc5885 \h </w:instrText>
        </w:r>
        <w:r>
          <w:fldChar w:fldCharType="separate"/>
        </w:r>
        <w:r>
          <w:t>45</w:t>
        </w:r>
        <w:r>
          <w:fldChar w:fldCharType="end"/>
        </w:r>
      </w:hyperlink>
    </w:p>
    <w:p>
      <w:pPr>
        <w:pStyle w:val="TOC2"/>
        <w:tabs>
          <w:tab w:val="right" w:leader="dot" w:pos="8306"/>
        </w:tabs>
      </w:pPr>
      <w:hyperlink w:anchor="_Toc26127" w:history="1">
        <w:r>
          <w:rPr>
            <w:rFonts w:ascii="仿宋" w:eastAsia="仿宋" w:hAnsi="仿宋" w:cs="仿宋" w:hint="eastAsia"/>
            <w:lang w:eastAsia="zh-CN"/>
          </w:rPr>
          <w:t>(四)、推广与宣传活动</w:t>
        </w:r>
        <w:r>
          <w:tab/>
        </w:r>
        <w:r>
          <w:fldChar w:fldCharType="begin"/>
        </w:r>
        <w:r>
          <w:instrText xml:space="preserve"> PAGEREF _Toc26127 \h </w:instrText>
        </w:r>
        <w:r>
          <w:fldChar w:fldCharType="separate"/>
        </w:r>
        <w:r>
          <w:t>46</w:t>
        </w:r>
        <w:r>
          <w:fldChar w:fldCharType="end"/>
        </w:r>
      </w:hyperlink>
    </w:p>
    <w:p>
      <w:pPr>
        <w:pStyle w:val="TOC1"/>
        <w:tabs>
          <w:tab w:val="right" w:leader="dot" w:pos="8306"/>
        </w:tabs>
      </w:pPr>
      <w:hyperlink w:anchor="_Toc14249" w:history="1">
        <w:r>
          <w:rPr>
            <w:rFonts w:ascii="仿宋" w:eastAsia="仿宋" w:hAnsi="仿宋" w:cs="仿宋" w:hint="eastAsia"/>
            <w:lang w:eastAsia="zh-CN"/>
          </w:rPr>
          <w:t>十四、饲用原料作物项目治理与监督</w:t>
        </w:r>
        <w:r>
          <w:tab/>
        </w:r>
        <w:r>
          <w:fldChar w:fldCharType="begin"/>
        </w:r>
        <w:r>
          <w:instrText xml:space="preserve"> PAGEREF _Toc14249 \h </w:instrText>
        </w:r>
        <w:r>
          <w:fldChar w:fldCharType="separate"/>
        </w:r>
        <w:r>
          <w:t>51</w:t>
        </w:r>
        <w:r>
          <w:fldChar w:fldCharType="end"/>
        </w:r>
      </w:hyperlink>
    </w:p>
    <w:p>
      <w:pPr>
        <w:pStyle w:val="TOC2"/>
        <w:tabs>
          <w:tab w:val="right" w:leader="dot" w:pos="8306"/>
        </w:tabs>
      </w:pPr>
      <w:hyperlink w:anchor="_Toc16670" w:history="1">
        <w:r>
          <w:rPr>
            <w:rFonts w:ascii="仿宋" w:eastAsia="仿宋" w:hAnsi="仿宋" w:cs="仿宋" w:hint="eastAsia"/>
            <w:lang w:eastAsia="zh-CN"/>
          </w:rPr>
          <w:t>(一)、饲用原料作物项目治理结构</w:t>
        </w:r>
        <w:r>
          <w:tab/>
        </w:r>
        <w:r>
          <w:fldChar w:fldCharType="begin"/>
        </w:r>
        <w:r>
          <w:instrText xml:space="preserve"> PAGEREF _Toc16670 \h </w:instrText>
        </w:r>
        <w:r>
          <w:fldChar w:fldCharType="separate"/>
        </w:r>
        <w:r>
          <w:t>51</w:t>
        </w:r>
        <w:r>
          <w:fldChar w:fldCharType="end"/>
        </w:r>
      </w:hyperlink>
    </w:p>
    <w:p>
      <w:pPr>
        <w:pStyle w:val="TOC2"/>
        <w:tabs>
          <w:tab w:val="right" w:leader="dot" w:pos="8306"/>
        </w:tabs>
      </w:pPr>
      <w:hyperlink w:anchor="_Toc14820" w:history="1">
        <w:r>
          <w:rPr>
            <w:rFonts w:ascii="仿宋" w:eastAsia="仿宋" w:hAnsi="仿宋" w:cs="仿宋" w:hint="eastAsia"/>
            <w:lang w:eastAsia="zh-CN"/>
          </w:rPr>
          <w:t>(二)、监督与审计</w:t>
        </w:r>
        <w:r>
          <w:tab/>
        </w:r>
        <w:r>
          <w:fldChar w:fldCharType="begin"/>
        </w:r>
        <w:r>
          <w:instrText xml:space="preserve"> PAGEREF _Toc14820 \h </w:instrText>
        </w:r>
        <w:r>
          <w:fldChar w:fldCharType="separate"/>
        </w:r>
        <w:r>
          <w:t>53</w:t>
        </w:r>
        <w:r>
          <w:fldChar w:fldCharType="end"/>
        </w:r>
      </w:hyperlink>
    </w:p>
    <w:p>
      <w:pPr>
        <w:pStyle w:val="TOC1"/>
        <w:tabs>
          <w:tab w:val="right" w:leader="dot" w:pos="8306"/>
        </w:tabs>
      </w:pPr>
      <w:hyperlink w:anchor="_Toc8272" w:history="1">
        <w:r>
          <w:rPr>
            <w:rFonts w:ascii="仿宋" w:eastAsia="仿宋" w:hAnsi="仿宋" w:cs="仿宋" w:hint="eastAsia"/>
            <w:lang w:eastAsia="zh-CN"/>
          </w:rPr>
          <w:t>十五、饲用原料作物项目实施保障措施</w:t>
        </w:r>
        <w:r>
          <w:tab/>
        </w:r>
        <w:r>
          <w:fldChar w:fldCharType="begin"/>
        </w:r>
        <w:r>
          <w:instrText xml:space="preserve"> PAGEREF _Toc8272 \h </w:instrText>
        </w:r>
        <w:r>
          <w:fldChar w:fldCharType="separate"/>
        </w:r>
        <w:r>
          <w:t>54</w:t>
        </w:r>
        <w:r>
          <w:fldChar w:fldCharType="end"/>
        </w:r>
      </w:hyperlink>
    </w:p>
    <w:p>
      <w:pPr>
        <w:pStyle w:val="TOC2"/>
        <w:tabs>
          <w:tab w:val="right" w:leader="dot" w:pos="8306"/>
        </w:tabs>
      </w:pPr>
      <w:hyperlink w:anchor="_Toc2627" w:history="1">
        <w:r>
          <w:rPr>
            <w:rFonts w:ascii="仿宋" w:eastAsia="仿宋" w:hAnsi="仿宋" w:cs="仿宋" w:hint="eastAsia"/>
            <w:lang w:eastAsia="zh-CN"/>
          </w:rPr>
          <w:t>(一)、饲用原料作物项目实施保障机制</w:t>
        </w:r>
        <w:r>
          <w:tab/>
        </w:r>
        <w:r>
          <w:fldChar w:fldCharType="begin"/>
        </w:r>
        <w:r>
          <w:instrText xml:space="preserve"> PAGEREF _Toc2627 \h </w:instrText>
        </w:r>
        <w:r>
          <w:fldChar w:fldCharType="separate"/>
        </w:r>
        <w:r>
          <w:t>54</w:t>
        </w:r>
        <w:r>
          <w:fldChar w:fldCharType="end"/>
        </w:r>
      </w:hyperlink>
    </w:p>
    <w:p>
      <w:pPr>
        <w:pStyle w:val="TOC2"/>
        <w:tabs>
          <w:tab w:val="right" w:leader="dot" w:pos="8306"/>
        </w:tabs>
      </w:pPr>
      <w:hyperlink w:anchor="_Toc1650" w:history="1">
        <w:r>
          <w:rPr>
            <w:rFonts w:ascii="仿宋" w:eastAsia="仿宋" w:hAnsi="仿宋" w:cs="仿宋" w:hint="eastAsia"/>
            <w:lang w:eastAsia="zh-CN"/>
          </w:rPr>
          <w:t>(二)、饲用原料作物项目法律合规要求</w:t>
        </w:r>
        <w:r>
          <w:tab/>
        </w:r>
        <w:r>
          <w:fldChar w:fldCharType="begin"/>
        </w:r>
        <w:r>
          <w:instrText xml:space="preserve"> PAGEREF _Toc1650 \h </w:instrText>
        </w:r>
        <w:r>
          <w:fldChar w:fldCharType="separate"/>
        </w:r>
        <w:r>
          <w:t>58</w:t>
        </w:r>
        <w:r>
          <w:fldChar w:fldCharType="end"/>
        </w:r>
      </w:hyperlink>
    </w:p>
    <w:p>
      <w:pPr>
        <w:pStyle w:val="TOC2"/>
        <w:tabs>
          <w:tab w:val="right" w:leader="dot" w:pos="8306"/>
        </w:tabs>
      </w:pPr>
      <w:hyperlink w:anchor="_Toc28356" w:history="1">
        <w:r>
          <w:rPr>
            <w:rFonts w:ascii="仿宋" w:eastAsia="仿宋" w:hAnsi="仿宋" w:cs="仿宋" w:hint="eastAsia"/>
            <w:lang w:eastAsia="zh-CN"/>
          </w:rPr>
          <w:t>(三)、饲用原料作物项目合同管理与法律事务</w:t>
        </w:r>
        <w:r>
          <w:tab/>
        </w:r>
        <w:r>
          <w:fldChar w:fldCharType="begin"/>
        </w:r>
        <w:r>
          <w:instrText xml:space="preserve"> PAGEREF _Toc28356 \h </w:instrText>
        </w:r>
        <w:r>
          <w:fldChar w:fldCharType="separate"/>
        </w:r>
        <w:r>
          <w:t>62</w:t>
        </w:r>
        <w:r>
          <w:fldChar w:fldCharType="end"/>
        </w:r>
      </w:hyperlink>
    </w:p>
    <w:p>
      <w:pPr>
        <w:pStyle w:val="TOC2"/>
        <w:tabs>
          <w:tab w:val="right" w:leader="dot" w:pos="8306"/>
        </w:tabs>
      </w:pPr>
      <w:hyperlink w:anchor="_Toc15971" w:history="1">
        <w:r>
          <w:rPr>
            <w:rFonts w:ascii="仿宋" w:eastAsia="仿宋" w:hAnsi="仿宋" w:cs="仿宋" w:hint="eastAsia"/>
            <w:lang w:eastAsia="zh-CN"/>
          </w:rPr>
          <w:t>(四)、饲用原料作物项目知识产权保护策略</w:t>
        </w:r>
        <w:r>
          <w:tab/>
        </w:r>
        <w:r>
          <w:fldChar w:fldCharType="begin"/>
        </w:r>
        <w:r>
          <w:instrText xml:space="preserve"> PAGEREF _Toc15971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14"/>
      <w:r>
        <w:rPr>
          <w:rFonts w:ascii="仿宋" w:eastAsia="仿宋" w:hAnsi="仿宋" w:cs="仿宋" w:hint="eastAsia"/>
          <w:sz w:val="28"/>
          <w:lang w:eastAsia="zh-CN"/>
        </w:rPr>
        <w:t>一、饲用原料作物项目绩效评估</w:t>
      </w:r>
      <w:bookmarkEnd w:id="2"/>
    </w:p>
    <w:p>
      <w:pPr>
        <w:pStyle w:val="Heading2"/>
        <w:rPr>
          <w:rFonts w:ascii="仿宋" w:eastAsia="仿宋" w:hAnsi="仿宋" w:cs="仿宋" w:hint="eastAsia"/>
          <w:lang w:eastAsia="zh-CN"/>
        </w:rPr>
      </w:pPr>
      <w:bookmarkStart w:id="3" w:name="_Toc162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饲用原料作物项目中，我们设计了一套全面的绩效评估指标，以确保饲用原料作物项目的可控和成功交付。这些指标跨足饲用原料作物项目目标、成本、进度和质量等多个维度，为我们提供了全面洞察饲用原料作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目标达成率是我们关注的首要指标。我们设定了明确的目标，并通过定期监测和评估，迅速发现并应对潜在的目标偏差。这为饲用原料作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成本绩效是另一个核心关注点。通过实际成本与预算成本的对比分析，我们深入了解成本差异的原因，及时调整资源分配，保持饲用原料作物项目在经济效益方面的合理水平。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进度作为关键的绩效指标之一，得到了精心的关注。我们制定了详细的饲用原料作物项目进度计划，并设立了进度符合度指标，确保实际进度与计划进度保持一致。这使我们能够快速发现和解决潜在的进度问题，保持饲用原料作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饲用原料作物项目绩效的不可或缺的一环。我们引入了一系列的质量标准和客户满意度指标，以确保饲用原料作物项目交付的成果在质量上达到或超越预期水平。通过持续监测这些指标，我们努力提升饲用原料作物项目整体质量水平，为饲用原料作物项目的成功交付提供有力保障。通过这些科学且全面的绩效评估，我们能够更好地引导饲用原料作物项目的持续改进，确保饲用原料作物项目目标的顺利达成。</w:t>
      </w:r>
    </w:p>
    <w:p>
      <w:pPr>
        <w:pStyle w:val="Heading2"/>
        <w:ind w:firstLine="560" w:firstLineChars="200"/>
        <w:rPr>
          <w:rFonts w:ascii="仿宋" w:eastAsia="仿宋" w:hAnsi="仿宋" w:cs="仿宋" w:hint="eastAsia"/>
          <w:sz w:val="28"/>
          <w:lang w:eastAsia="zh-CN"/>
        </w:rPr>
      </w:pPr>
      <w:bookmarkStart w:id="4" w:name="_Toc843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绩效评估是饲用原料作物项目中的关键环节，为确保饲用原料作物项目达到预期目标，我们采用了多层次、多维度的绩效评估方法。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饲用原料作物项目的战略目标对齐，确保每个决策和行动都与饲用原料作物项目整体目标保持一致。团队会定期召开战略对齐会议，审视当前工作与饲用原料作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饲用原料作物项目进度、质量、成本和风险等方面。这些指标通过数据收集和分析，为饲用原料作物项目管理团队提供了客观的评估依据。例如，我们通过饲用原料作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绩效评估不仅仅停留在饲用原料作物项目内部，还考虑了饲用原料作物项目对外部环境的影响。我们定期进行干系人满意度调查，以了解各利益相关方对饲用原料作物项目的期望和满意度，并及时做出调整。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这种多层次、多角度的绩效评估方法，使得我们能够全面了解饲用原料作物项目的运行状态，及时做出调整，确保饲用原料作物项目在不断变化的环境中保持稳健前行。</w:t>
      </w:r>
    </w:p>
    <w:p>
      <w:pPr>
        <w:pStyle w:val="Heading2"/>
        <w:ind w:firstLine="560" w:firstLineChars="200"/>
        <w:rPr>
          <w:rFonts w:ascii="仿宋" w:eastAsia="仿宋" w:hAnsi="仿宋" w:cs="仿宋" w:hint="eastAsia"/>
          <w:sz w:val="28"/>
          <w:lang w:eastAsia="zh-CN"/>
        </w:rPr>
      </w:pPr>
      <w:bookmarkStart w:id="5" w:name="_Toc3140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为了确保饲用原料作物项目的有效管理和不断优化，我们采用了精心设计的绩效评估周期。这个周期旨在实现灵活、实时和全面的评估，以适应饲用原料作物项目执行中的各种挑战。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饲用原料作物项目的不同需求，分为短期、中期和长期。短期评估关注每个迭代或工作周期，以及时发现和解决当前任务中的问题。中期评估涵盖几个迭代，深入了解整体饲用原料作物项目的趋势和性能。长期评估则着眼于整个饲用原料作物项目阶段，确保饲用原料作物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饲用原料作物项目管理工具和协作平台，团队成员能够随时更新和分享饲用原料作物项目数据。这种实时性的反馈机制使我们能够及时察觉潜在问题，快速调整，保持饲用原料作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饲用原料作物项目的决策制定密不可分。每个周期的饲用原料作物项目回顾会议成为集体总结经验、识别问题深层次原因并找到创新解决方案的平台。这种定期的反思与调整机制使饲用原料作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24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612"/>
      <w:r>
        <w:rPr>
          <w:rFonts w:ascii="仿宋" w:eastAsia="仿宋" w:hAnsi="仿宋" w:cs="仿宋" w:hint="eastAsia"/>
          <w:lang w:eastAsia="zh-CN"/>
        </w:rPr>
        <w:t>(一)、饲用原料作物行业分析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行业一直以来都是市场的关注焦点。行业内的发展趋势、竞争态势以及潜在机会都对饲用原料作物项目的推进产生深远的影响。通过深入研究行业的整体概貌，我们将更好地理解行业的核心特征，为饲用原料作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饲用原料作物行业，技术一直是推动创新和发展的关键因素。我们将对当前技术趋势进行详尽分析，包括但不限于人工智能、大数据应用、先进制造技术等。这有助于饲用原料作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饲用原料作物项目成功的基础。我们将对主要竞争对手进行深入研究，包括其市场份额、产品特点、市场定位等。通过全面了解竞争对手的优势和劣势，饲用原料作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526"/>
      <w:r>
        <w:rPr>
          <w:rFonts w:ascii="仿宋" w:eastAsia="仿宋" w:hAnsi="仿宋" w:cs="仿宋" w:hint="eastAsia"/>
          <w:sz w:val="28"/>
          <w:lang w:eastAsia="zh-CN"/>
        </w:rPr>
        <w:t>(二)、饲用原料作物市场分析预测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饲用原料作物市场未来的增长趋势。这包括市场的整体规模、各细分领域的发展趋势等。饲用原料作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饲用原料作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饲用原料作物项目实施过程中需要充分考虑的因素。我们将对市场风险进行全面评估，包括但不限于政策法规风险、市场竞争风险、技术变革风险等。通过对潜在风险的深入分析，饲用原料作物项目可以制定相应的风险缓解策略，降低不确定性对饲用原料作物项目的影响。</w:t>
      </w:r>
    </w:p>
    <w:p>
      <w:pPr>
        <w:pStyle w:val="Heading1"/>
        <w:ind w:firstLine="560" w:firstLineChars="200"/>
        <w:rPr>
          <w:rFonts w:ascii="仿宋" w:eastAsia="仿宋" w:hAnsi="仿宋" w:cs="仿宋" w:hint="eastAsia"/>
          <w:sz w:val="28"/>
          <w:lang w:eastAsia="zh-CN"/>
        </w:rPr>
      </w:pPr>
      <w:bookmarkStart w:id="9" w:name="_Toc1826"/>
      <w:r>
        <w:rPr>
          <w:rFonts w:ascii="仿宋" w:eastAsia="仿宋" w:hAnsi="仿宋" w:cs="仿宋" w:hint="eastAsia"/>
          <w:sz w:val="28"/>
          <w:lang w:eastAsia="zh-CN"/>
        </w:rPr>
        <w:t>三、饲用原料作物项目可持续发展</w:t>
      </w:r>
      <w:bookmarkEnd w:id="9"/>
    </w:p>
    <w:p>
      <w:pPr>
        <w:pStyle w:val="Heading2"/>
        <w:rPr>
          <w:rFonts w:ascii="仿宋" w:eastAsia="仿宋" w:hAnsi="仿宋" w:cs="仿宋" w:hint="eastAsia"/>
          <w:lang w:eastAsia="zh-CN"/>
        </w:rPr>
      </w:pPr>
      <w:bookmarkStart w:id="10" w:name="_Toc944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用原料作物项目中，饲用原料作物项目团队着眼于未来，明确了可持续发展的战略方向。制定的具体可持续发展目标包括降低资源使用、采用环保技术、最大化社会效益等。这一步骤不仅有助于饲用原料作物项目在环保和社会责任方面达到最高标准，也为未来提供了明确的指引，确保饲用原料作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可持续实践的融入饲用原料作物项目管理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饲用原料作物项目管理周期。从饲用原料作物项目规划开始，饲用原料作物项目团队就考虑了环境和社会的因素。在执行阶段，饲用原料作物项目团队积极推动绿色技术的应用，优化资源利用。此外，关注员工的社会责任，通过培训和沟通活动提高员工对可持续发展的认知，使他们能够在日常工作中践行可持续实践。这些举措不仅为饲用原料作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21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扎根于饲用原料作物项目的可持续发展理念，我们深信环保与社会责任是饲用原料作物项目成功的关键支柱。在饲用原料作物项目的每一步，我们都致力于通过创新和实践，履行对环境和社会的坚定责任。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团队通过引入先进的环保技术、建立高效的废物处理系统以及推动能源节约措施，积极履行环保责任。定期的环保监测和评估确保饲用原料作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不仅致力于自身可持续发展，还注重对社会的回馈。通过支持社区饲用原料作物项目、参与慈善事业、提供培训机会等方式，饲用原料作物项目积极履行社会责任。与当地社区建立积极互动，关注员工的工作与生活平衡，以及员工的身心健康，是饲用原料作物项目在社会责任层面的关键举措。这样的实践不仅增强了饲用原料作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476"/>
      <w:r>
        <w:rPr>
          <w:rFonts w:ascii="仿宋" w:eastAsia="仿宋" w:hAnsi="仿宋" w:cs="仿宋" w:hint="eastAsia"/>
          <w:sz w:val="28"/>
          <w:lang w:eastAsia="zh-CN"/>
        </w:rPr>
        <w:t>四、饲用原料作物项目建设背景及必要性分析</w:t>
      </w:r>
      <w:bookmarkEnd w:id="12"/>
    </w:p>
    <w:p>
      <w:pPr>
        <w:pStyle w:val="Heading2"/>
        <w:rPr>
          <w:rFonts w:ascii="仿宋" w:eastAsia="仿宋" w:hAnsi="仿宋" w:cs="仿宋" w:hint="eastAsia"/>
          <w:lang w:eastAsia="zh-CN"/>
        </w:rPr>
      </w:pPr>
      <w:bookmarkStart w:id="13" w:name="_Toc28222"/>
      <w:r>
        <w:rPr>
          <w:rFonts w:ascii="仿宋" w:eastAsia="仿宋" w:hAnsi="仿宋" w:cs="仿宋" w:hint="eastAsia"/>
          <w:lang w:eastAsia="zh-CN"/>
        </w:rPr>
        <w:t>(一)、饲用原料作物项目背景分析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饲用原料作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饲用原料作物项目在这个潮流中的定位。同时，我们将关注行业内涌现的新兴机遇，以便饲用原料作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饲用原料作物项目提供了强大的发展动力。我们将聚焦于行业内最新的技术发展趋势，包括但不限于人工智能、大数据分析、物联网等领域。通过深度的技术研究，我们将确保饲用原料作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饲用原料作物项目发展的源泉。我们将投入更多的精力对市场需求进行深入剖析，超越表面的需求，深入挖掘潜在的市场痛点和机遇。通过对市场需求的细致了解，饲用原料作物项目将更有针对性地设计解决方案，满足市场的多样化需求，从而更好地促进饲用原料作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饲用原料作物项目战略至关重要。我们将对竞争态势进行更为深入的分析，包括但不限于市场份额、产品特点、客户满意度等多个维度。通过深度的竞争分析，饲用原料作物项目将能够更准确地把握市场脉搏，制定具有竞争力的饲用原料作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饲用原料作物项目的发展具有直接的影响。我们将进行更为全面的法规和政策分析，了解行业发展中的潜在法律风险和合规挑战。通过充分了解和遵守相关法规，饲用原料作物项目将确保在法律框架内合法合规运营，为饲用原料作物项目的稳健发展提供有力支持。</w:t>
      </w:r>
    </w:p>
    <w:p>
      <w:pPr>
        <w:pStyle w:val="Heading2"/>
        <w:ind w:firstLine="560" w:firstLineChars="200"/>
        <w:rPr>
          <w:rFonts w:ascii="仿宋" w:eastAsia="仿宋" w:hAnsi="仿宋" w:cs="仿宋" w:hint="eastAsia"/>
          <w:sz w:val="28"/>
          <w:lang w:eastAsia="zh-CN"/>
        </w:rPr>
      </w:pPr>
      <w:bookmarkStart w:id="14" w:name="_Toc1426"/>
      <w:r>
        <w:rPr>
          <w:rFonts w:ascii="仿宋" w:eastAsia="仿宋" w:hAnsi="仿宋" w:cs="仿宋" w:hint="eastAsia"/>
          <w:sz w:val="28"/>
          <w:lang w:eastAsia="zh-CN"/>
        </w:rPr>
        <w:t>(二)、饲用原料作物项目建设必要性分析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建设的迫切性源于对行业发展趋势的深刻洞察。我们正处于一个行业变革的时代，科技创新、数字化转型成为企业发展的关键动力。饲用原料作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建设不仅仅是为了跟上潮流，更是为了通过技术创新推动企业的持续发展。通过引入先进的技术和解决方案，饲用原料作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饲用原料作物项目的建设成为必然选择，通过提高产品质量、拓展服务领域，从而在竞争中获得更多的机会。饲用原料作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饲用原料作物项目建设的必要性体现在对客户需求更精准的满足。通过饲用原料作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建设的背后是对企业持续创新的追求。只有通过不断创新，企业才能在竞争中立于不败之地。饲用原料作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362"/>
      <w:r>
        <w:rPr>
          <w:rFonts w:ascii="仿宋" w:eastAsia="仿宋" w:hAnsi="仿宋" w:cs="仿宋" w:hint="eastAsia"/>
          <w:sz w:val="28"/>
          <w:lang w:eastAsia="zh-CN"/>
        </w:rPr>
        <w:t>五、饲用原料作物项目土建工程</w:t>
      </w:r>
      <w:bookmarkEnd w:id="15"/>
    </w:p>
    <w:p>
      <w:pPr>
        <w:pStyle w:val="Heading2"/>
        <w:rPr>
          <w:rFonts w:ascii="仿宋" w:eastAsia="仿宋" w:hAnsi="仿宋" w:cs="仿宋" w:hint="eastAsia"/>
          <w:lang w:eastAsia="zh-CN"/>
        </w:rPr>
      </w:pPr>
      <w:bookmarkStart w:id="16" w:name="_Toc562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在饲用原料作物项目的建筑工程设计中，我们将秉承一系列重要的设计原则，以确保饲用原料作物项目建筑在功能、美观、可持续性等方面达到最佳效果。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首要原则是确保建筑的功能性得到最大化的发挥。我们将充分理解饲用原料作物项目的实际需求，合理布局各个功能区域，保证建筑在满足业务需求的同时，提供高效的工作环境。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在建筑设计中，我们将综合考虑建设和运营成本。通过精细的经济效益分析，确保设计方案在高效利用资源的同时，对饲用原料作物项目的长期盈利能力有积极的贡献。</w:t>
      </w:r>
    </w:p>
    <w:p>
      <w:pPr>
        <w:pStyle w:val="Heading2"/>
        <w:ind w:firstLine="560" w:firstLineChars="200"/>
        <w:rPr>
          <w:rFonts w:ascii="仿宋" w:eastAsia="仿宋" w:hAnsi="仿宋" w:cs="仿宋" w:hint="eastAsia"/>
          <w:sz w:val="28"/>
          <w:lang w:eastAsia="zh-CN"/>
        </w:rPr>
      </w:pPr>
      <w:bookmarkStart w:id="17" w:name="_Toc3228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用原料作物项目的土建工程设计中，我们将精准设定设计年限，结合饲用原料作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饲用原料作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306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饲用原料作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饲用原料作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饲用原料作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390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本期工程饲用原料作物项目预计总建筑面积XXX平方米，其中：计容建筑面积XXX平方米，计划建筑工程投资XX万元，占饲用原料作物项目总投资的XX%。</w:t>
      </w:r>
    </w:p>
    <w:p>
      <w:pPr>
        <w:pStyle w:val="Heading1"/>
        <w:ind w:firstLine="560" w:firstLineChars="200"/>
        <w:rPr>
          <w:rFonts w:ascii="仿宋" w:eastAsia="仿宋" w:hAnsi="仿宋" w:cs="仿宋" w:hint="eastAsia"/>
          <w:sz w:val="28"/>
          <w:lang w:eastAsia="zh-CN"/>
        </w:rPr>
      </w:pPr>
      <w:bookmarkStart w:id="20" w:name="_Toc20643"/>
      <w:r>
        <w:rPr>
          <w:rFonts w:ascii="仿宋" w:eastAsia="仿宋" w:hAnsi="仿宋" w:cs="仿宋" w:hint="eastAsia"/>
          <w:sz w:val="28"/>
          <w:lang w:eastAsia="zh-CN"/>
        </w:rPr>
        <w:t>六、饲用原料作物项目建设单位说明</w:t>
      </w:r>
      <w:bookmarkEnd w:id="20"/>
    </w:p>
    <w:p>
      <w:pPr>
        <w:pStyle w:val="Heading2"/>
        <w:rPr>
          <w:rFonts w:ascii="仿宋" w:eastAsia="仿宋" w:hAnsi="仿宋" w:cs="仿宋" w:hint="eastAsia"/>
          <w:lang w:eastAsia="zh-CN"/>
        </w:rPr>
      </w:pPr>
      <w:bookmarkStart w:id="21" w:name="_Toc30570"/>
      <w:r>
        <w:rPr>
          <w:rFonts w:ascii="仿宋" w:eastAsia="仿宋" w:hAnsi="仿宋" w:cs="仿宋" w:hint="eastAsia"/>
          <w:lang w:eastAsia="zh-CN"/>
        </w:rPr>
        <w:t>(一)、饲用原料作物项目承办单位基本情况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2909"/>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https://d.book118.com/767166140134006052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C4980"/>
    <w:rsid w:val="140C49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6614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2024-03-01T18:42:00Z</dcterms:created>
  <dcterms:modified xsi:type="dcterms:W3CDTF">2024-03-01T18:43:06Z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E8D4C22407C144FCB5953139AFED559E_11</vt:lpwstr>
  </property>
  <property fmtid="{D5CDD505-2E9C-101B-9397-08002B2CF9AE}" pid="3" name="KSOProductBuildVer">
    <vt:lpwstr>2052-12.1.0.16388</vt:lpwstr>
  </property>
</Properties>
</file>