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医美行业相关公司设立可行性研究报告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43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_Toc18434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32" w:history="1">
        <w:r>
          <w:rPr>
            <w:rFonts w:ascii="仿宋" w:eastAsia="仿宋" w:hAnsi="仿宋" w:cs="仿宋" w:hint="eastAsia"/>
            <w:lang w:eastAsia="zh-CN"/>
          </w:rPr>
          <w:t>一、选址分析</w:t>
        </w:r>
        <w:r>
          <w:tab/>
        </w:r>
        <w:r>
          <w:fldChar w:fldCharType="begin"/>
        </w:r>
        <w:r>
          <w:instrText xml:space="preserve"> PAGEREF _Toc24032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" w:history="1">
        <w:r>
          <w:rPr>
            <w:rFonts w:ascii="仿宋" w:eastAsia="仿宋" w:hAnsi="仿宋" w:cs="仿宋" w:hint="eastAsia"/>
            <w:lang w:eastAsia="zh-CN"/>
          </w:rPr>
          <w:t>(一)、医美项目选址原则</w:t>
        </w:r>
        <w:r>
          <w:tab/>
        </w:r>
        <w:r>
          <w:fldChar w:fldCharType="begin"/>
        </w:r>
        <w:r>
          <w:instrText xml:space="preserve"> PAGEREF _Toc2162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_Toc7017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0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_Toc25840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9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_Toc4549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2" w:history="1">
        <w:r>
          <w:rPr>
            <w:rFonts w:ascii="仿宋" w:eastAsia="仿宋" w:hAnsi="仿宋" w:cs="仿宋" w:hint="eastAsia"/>
            <w:lang w:eastAsia="zh-CN"/>
          </w:rPr>
          <w:t>(五)、医美项目选址综合评价</w:t>
        </w:r>
        <w:r>
          <w:tab/>
        </w:r>
        <w:r>
          <w:fldChar w:fldCharType="begin"/>
        </w:r>
        <w:r>
          <w:instrText xml:space="preserve"> PAGEREF _Toc31992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71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_Toc31871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_Toc14328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4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_Toc7954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_Toc1572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_Toc254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62" w:history="1">
        <w:r>
          <w:rPr>
            <w:rFonts w:ascii="仿宋" w:eastAsia="仿宋" w:hAnsi="仿宋" w:cs="仿宋" w:hint="eastAsia"/>
            <w:lang w:eastAsia="zh-CN"/>
          </w:rPr>
          <w:t>三、医美筹建公司基本信息</w:t>
        </w:r>
        <w:r>
          <w:tab/>
        </w:r>
        <w:r>
          <w:fldChar w:fldCharType="begin"/>
        </w:r>
        <w:r>
          <w:instrText xml:space="preserve"> PAGEREF _Toc12462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_Toc28569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6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_Toc31956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9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_Toc7009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_Toc16494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_Toc5334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_Toc15331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46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_Toc19746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_Toc27809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_Toc8482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49" w:history="1">
        <w:r>
          <w:rPr>
            <w:rFonts w:ascii="仿宋" w:eastAsia="仿宋" w:hAnsi="仿宋" w:cs="仿宋" w:hint="eastAsia"/>
            <w:lang w:eastAsia="zh-CN"/>
          </w:rPr>
          <w:t>五、医美项目概况</w:t>
        </w:r>
        <w:r>
          <w:tab/>
        </w:r>
        <w:r>
          <w:fldChar w:fldCharType="begin"/>
        </w:r>
        <w:r>
          <w:instrText xml:space="preserve"> PAGEREF _Toc25749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_Toc27016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5" w:history="1">
        <w:r>
          <w:rPr>
            <w:rFonts w:ascii="仿宋" w:eastAsia="仿宋" w:hAnsi="仿宋" w:cs="仿宋" w:hint="eastAsia"/>
            <w:lang w:eastAsia="zh-CN"/>
          </w:rPr>
          <w:t>(二)、医美项目提出的理由</w:t>
        </w:r>
        <w:r>
          <w:tab/>
        </w:r>
        <w:r>
          <w:fldChar w:fldCharType="begin"/>
        </w:r>
        <w:r>
          <w:instrText xml:space="preserve"> PAGEREF _Toc22075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0" w:history="1">
        <w:r>
          <w:rPr>
            <w:rFonts w:ascii="仿宋" w:eastAsia="仿宋" w:hAnsi="仿宋" w:cs="仿宋" w:hint="eastAsia"/>
            <w:lang w:eastAsia="zh-CN"/>
          </w:rPr>
          <w:t>(三)、医美项目选址</w:t>
        </w:r>
        <w:r>
          <w:tab/>
        </w:r>
        <w:r>
          <w:fldChar w:fldCharType="begin"/>
        </w:r>
        <w:r>
          <w:instrText xml:space="preserve"> PAGEREF _Toc8490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9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_Toc16949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5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_Toc31425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6" w:history="1">
        <w:r>
          <w:rPr>
            <w:rFonts w:ascii="仿宋" w:eastAsia="仿宋" w:hAnsi="仿宋" w:cs="仿宋" w:hint="eastAsia"/>
            <w:lang w:eastAsia="zh-CN"/>
          </w:rPr>
          <w:t>(六)、医美项目投资</w:t>
        </w:r>
        <w:r>
          <w:tab/>
        </w:r>
        <w:r>
          <w:fldChar w:fldCharType="begin"/>
        </w:r>
        <w:r>
          <w:instrText xml:space="preserve"> PAGEREF _Toc23176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8" w:history="1">
        <w:r>
          <w:rPr>
            <w:rFonts w:ascii="仿宋" w:eastAsia="仿宋" w:hAnsi="仿宋" w:cs="仿宋" w:hint="eastAsia"/>
            <w:lang w:eastAsia="zh-CN"/>
          </w:rPr>
          <w:t>(七)、医美项目进度规划</w:t>
        </w:r>
        <w:r>
          <w:tab/>
        </w:r>
        <w:r>
          <w:fldChar w:fldCharType="begin"/>
        </w:r>
        <w:r>
          <w:instrText xml:space="preserve"> PAGEREF _Toc18848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_Toc4348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8" w:history="1">
        <w:r>
          <w:rPr>
            <w:rFonts w:ascii="仿宋" w:eastAsia="仿宋" w:hAnsi="仿宋" w:cs="仿宋" w:hint="eastAsia"/>
            <w:lang w:eastAsia="zh-CN"/>
          </w:rPr>
          <w:t>(九)、医美项目综合评价</w:t>
        </w:r>
        <w:r>
          <w:tab/>
        </w:r>
        <w:r>
          <w:fldChar w:fldCharType="begin"/>
        </w:r>
        <w:r>
          <w:instrText xml:space="preserve"> PAGEREF _Toc32048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85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_Toc12585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8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_Toc11568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_Toc11317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_Toc25864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_Toc11098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6" w:history="1">
        <w:r>
          <w:rPr>
            <w:rFonts w:ascii="仿宋" w:eastAsia="仿宋" w:hAnsi="仿宋" w:cs="仿宋" w:hint="eastAsia"/>
            <w:lang w:eastAsia="zh-CN"/>
          </w:rPr>
          <w:t>(五)、医美项目总投资</w:t>
        </w:r>
        <w:r>
          <w:tab/>
        </w:r>
        <w:r>
          <w:fldChar w:fldCharType="begin"/>
        </w:r>
        <w:r>
          <w:instrText xml:space="preserve"> PAGEREF _Toc3766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_Toc26527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30" w:history="1">
        <w:r>
          <w:rPr>
            <w:rFonts w:ascii="仿宋" w:eastAsia="仿宋" w:hAnsi="仿宋" w:cs="仿宋" w:hint="eastAsia"/>
            <w:lang w:eastAsia="zh-CN"/>
          </w:rPr>
          <w:t>七、医美项目风险分析</w:t>
        </w:r>
        <w:r>
          <w:tab/>
        </w:r>
        <w:r>
          <w:fldChar w:fldCharType="begin"/>
        </w:r>
        <w:r>
          <w:instrText xml:space="preserve"> PAGEREF _Toc8730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8" w:history="1">
        <w:r>
          <w:rPr>
            <w:rFonts w:ascii="仿宋" w:eastAsia="仿宋" w:hAnsi="仿宋" w:cs="仿宋" w:hint="eastAsia"/>
            <w:lang w:eastAsia="zh-CN"/>
          </w:rPr>
          <w:t>(一)、医美项目风险分析</w:t>
        </w:r>
        <w:r>
          <w:tab/>
        </w:r>
        <w:r>
          <w:fldChar w:fldCharType="begin"/>
        </w:r>
        <w:r>
          <w:instrText xml:space="preserve"> PAGEREF _Toc30838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134" w:history="1">
        <w:r>
          <w:rPr>
            <w:rFonts w:ascii="仿宋" w:eastAsia="仿宋" w:hAnsi="仿宋" w:cs="仿宋" w:hint="eastAsia"/>
            <w:lang w:eastAsia="zh-CN"/>
          </w:rPr>
          <w:t>(二)、医美项目风险对策</w:t>
        </w:r>
        <w:r>
          <w:tab/>
        </w:r>
        <w:r>
          <w:fldChar w:fldCharType="begin"/>
        </w:r>
        <w:r>
          <w:instrText xml:space="preserve"> PAGEREF _Toc9134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3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_Toc6163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_Toc5052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5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_Toc23275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_Toc3942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_Toc12298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1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_Toc16211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9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_Toc31629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_Toc3985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_Toc9376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8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_Toc12428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3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_Toc12333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1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_Toc30991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_Toc29001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40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_Toc20840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8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_Toc21082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_Toc14471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_Toc9250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4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_Toc15194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3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_Toc2633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1" w:history="1">
        <w:r>
          <w:rPr>
            <w:rFonts w:ascii="仿宋" w:eastAsia="仿宋" w:hAnsi="仿宋" w:cs="仿宋" w:hint="eastAsia"/>
            <w:lang w:eastAsia="zh-CN"/>
          </w:rPr>
          <w:t>(一)、医美项目进度安排</w:t>
        </w:r>
        <w:r>
          <w:tab/>
        </w:r>
        <w:r>
          <w:fldChar w:fldCharType="begin"/>
        </w:r>
        <w:r>
          <w:instrText xml:space="preserve"> PAGEREF _Toc14251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6" w:history="1">
        <w:r>
          <w:rPr>
            <w:rFonts w:ascii="仿宋" w:eastAsia="仿宋" w:hAnsi="仿宋" w:cs="仿宋" w:hint="eastAsia"/>
            <w:lang w:eastAsia="zh-CN"/>
          </w:rPr>
          <w:t>(二)、医美项目实施保障措施</w:t>
        </w:r>
        <w:r>
          <w:tab/>
        </w:r>
        <w:r>
          <w:fldChar w:fldCharType="begin"/>
        </w:r>
        <w:r>
          <w:instrText xml:space="preserve"> PAGEREF _Toc6436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01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_Toc20301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2" w:history="1">
        <w:r>
          <w:rPr>
            <w:rFonts w:ascii="仿宋" w:eastAsia="仿宋" w:hAnsi="仿宋" w:cs="仿宋" w:hint="eastAsia"/>
            <w:lang w:eastAsia="zh-CN"/>
          </w:rPr>
          <w:t>(一)、社会责任医美项目</w:t>
        </w:r>
        <w:r>
          <w:tab/>
        </w:r>
        <w:r>
          <w:fldChar w:fldCharType="begin"/>
        </w:r>
        <w:r>
          <w:instrText xml:space="preserve"> PAGEREF _Toc5832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6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_Toc21856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4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_Toc8624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7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_Toc3817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_Toc20852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_Toc10527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_Toc19050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0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_Toc6930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43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032"/>
      <w:r>
        <w:rPr>
          <w:rFonts w:ascii="仿宋" w:eastAsia="仿宋" w:hAnsi="仿宋" w:cs="仿宋" w:hint="eastAsia"/>
          <w:sz w:val="28"/>
          <w:lang w:eastAsia="zh-CN"/>
        </w:rPr>
        <w:t>一、选址分析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62"/>
      <w:r>
        <w:rPr>
          <w:rFonts w:ascii="仿宋" w:eastAsia="仿宋" w:hAnsi="仿宋" w:cs="仿宋" w:hint="eastAsia"/>
          <w:lang w:eastAsia="zh-CN"/>
        </w:rPr>
        <w:t>(一)、医美项目选址原则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美项目选址是决定工业医美项目成败的关键因素之一。根据现行政策，医美项目选址必须符合一系列要求，以确保城乡建设、环境保护和资源利用的协调。以下是一些关于医美项目选址的原则和要求，以满足政策的要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符合总体规划： 医美项目选址必须与当地城乡建设总体规划相一致。它应该符合工业医美项目占地使用规划的要求，并与大气污染防治、水资源和自然生态保护政策相协调。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避开特殊区域： 医美项目选址应避开自然保护区、风景名胜区、生活饮用水源地和其他特别需要保护的敏感性目标。这有助于维护自然环境的完整性和生态系统的稳定。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节约土地资源： 医美项目选址应充分考虑土地资源的节约。最好选择空闲地、非耕地或荒地，以减少对良田或耕地的占用。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满足建设需求： 医美项目选址应提供足够的场地，以满足工艺和辅助生产设施的建设需要。这有助于确保生产流程的高效运行。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具备基础设施： 医美项目选址应具备良好的生产基础条件，包括充足的水源、电力、运输和可靠的能源供应。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交通便捷： 最好选址靠近交通主干道，以确保便捷的交通条件，有利于原材料和产成品的运输。此外，通讯也应便捷，以确保及时的市场信息反馈。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排水条件： 医美项目选址应地势平缓，便于排除雨水和处理生产、生活废水。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安全距离： 医美项目选址应与居民区及环境污染敏感点保持足够的防护距离，以确保生产活动不会对人民健康和环境造成危害。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医美项目选址是医美项目成功的第一步，符合政策要求的选址将有助于确保医美项目的可持续发展，并避免对环境和社会造成不利影响。因此，在医美项目规划和选址阶段，应认真考虑这些原则和要求。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017"/>
      <w:r>
        <w:rPr>
          <w:rFonts w:ascii="仿宋" w:eastAsia="仿宋" w:hAnsi="仿宋" w:cs="仿宋" w:hint="eastAsia"/>
          <w:sz w:val="28"/>
          <w:lang w:eastAsia="zh-CN"/>
        </w:rPr>
        <w:t>(二)、建设区基本情况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医美项目，坐落于中国东南沿海地带，占地面积约为XX平方公里。其地理位置堪称优越，距离市中心仅有短短的XX公里，具备出色的交通便捷性。在过去几十年的快速发展中，医美项目已经崭露头角，逐渐崭露头角，成为国内重要的经济和人口中心之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https://d.book118.com/767201132135006034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医美行业相关公司设立可行性研究报告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医美行业相关公司设立可行性研究报告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医美行业相关公司设立可行性研究报告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医美行业相关公司设立可行性研究报告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医美行业相关公司设立可行性研究报告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67201132135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2024-01-18T05:32:00Z</dcterms:created>
  <dcterms:modified xsi:type="dcterms:W3CDTF">2024-01-18T05:32:53Z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453E7D8375404E4A91C104DD69228B0D_11</vt:lpwstr>
  </property>
  <property fmtid="{D5CDD505-2E9C-101B-9397-08002B2CF9AE}" pid="3" name="KSOProductBuildVer">
    <vt:lpwstr>2052-12.1.0.16120</vt:lpwstr>
  </property>
</Properties>
</file>