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运载火箭电源系统项目规划设计蓝图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4" w:history="1">
        <w:r>
          <w:rPr>
            <w:rFonts w:ascii="仿宋" w:eastAsia="仿宋" w:hAnsi="仿宋" w:cs="仿宋" w:hint="eastAsia"/>
            <w:lang w:eastAsia="zh-CN"/>
          </w:rPr>
          <w:t>序言</w:t>
        </w:r>
        <w:r>
          <w:tab/>
        </w:r>
        <w:r>
          <w:fldChar w:fldCharType="begin"/>
        </w:r>
        <w:r>
          <w:instrText xml:space="preserve"> PAGEREF _Toc1324 \h </w:instrText>
        </w:r>
        <w:r>
          <w:fldChar w:fldCharType="separate"/>
        </w:r>
        <w:r>
          <w:t>3</w:t>
        </w:r>
        <w:r>
          <w:fldChar w:fldCharType="end"/>
        </w:r>
      </w:hyperlink>
    </w:p>
    <w:p>
      <w:pPr>
        <w:pStyle w:val="TOC1"/>
        <w:tabs>
          <w:tab w:val="right" w:leader="dot" w:pos="8306"/>
        </w:tabs>
      </w:pPr>
      <w:hyperlink w:anchor="_Toc25678" w:history="1">
        <w:r>
          <w:rPr>
            <w:rFonts w:ascii="仿宋" w:eastAsia="仿宋" w:hAnsi="仿宋" w:cs="仿宋" w:hint="eastAsia"/>
            <w:lang w:eastAsia="zh-CN"/>
          </w:rPr>
          <w:t>一、运载火箭电源系统项目文档管理</w:t>
        </w:r>
        <w:r>
          <w:tab/>
        </w:r>
        <w:r>
          <w:fldChar w:fldCharType="begin"/>
        </w:r>
        <w:r>
          <w:instrText xml:space="preserve"> PAGEREF _Toc25678 \h </w:instrText>
        </w:r>
        <w:r>
          <w:fldChar w:fldCharType="separate"/>
        </w:r>
        <w:r>
          <w:t>3</w:t>
        </w:r>
        <w:r>
          <w:fldChar w:fldCharType="end"/>
        </w:r>
      </w:hyperlink>
    </w:p>
    <w:p>
      <w:pPr>
        <w:pStyle w:val="TOC2"/>
        <w:tabs>
          <w:tab w:val="right" w:leader="dot" w:pos="8306"/>
        </w:tabs>
      </w:pPr>
      <w:hyperlink w:anchor="_Toc23464" w:history="1">
        <w:r>
          <w:rPr>
            <w:rFonts w:ascii="仿宋" w:eastAsia="仿宋" w:hAnsi="仿宋" w:cs="仿宋" w:hint="eastAsia"/>
            <w:lang w:eastAsia="zh-CN"/>
          </w:rPr>
          <w:t>(一)、文档编制与审查</w:t>
        </w:r>
        <w:r>
          <w:tab/>
        </w:r>
        <w:r>
          <w:fldChar w:fldCharType="begin"/>
        </w:r>
        <w:r>
          <w:instrText xml:space="preserve"> PAGEREF _Toc23464 \h </w:instrText>
        </w:r>
        <w:r>
          <w:fldChar w:fldCharType="separate"/>
        </w:r>
        <w:r>
          <w:t>3</w:t>
        </w:r>
        <w:r>
          <w:fldChar w:fldCharType="end"/>
        </w:r>
      </w:hyperlink>
    </w:p>
    <w:p>
      <w:pPr>
        <w:pStyle w:val="TOC2"/>
        <w:tabs>
          <w:tab w:val="right" w:leader="dot" w:pos="8306"/>
        </w:tabs>
      </w:pPr>
      <w:hyperlink w:anchor="_Toc3465" w:history="1">
        <w:r>
          <w:rPr>
            <w:rFonts w:ascii="仿宋" w:eastAsia="仿宋" w:hAnsi="仿宋" w:cs="仿宋" w:hint="eastAsia"/>
            <w:lang w:eastAsia="zh-CN"/>
          </w:rPr>
          <w:t>(二)、文档发布与分发</w:t>
        </w:r>
        <w:r>
          <w:tab/>
        </w:r>
        <w:r>
          <w:fldChar w:fldCharType="begin"/>
        </w:r>
        <w:r>
          <w:instrText xml:space="preserve"> PAGEREF _Toc3465 \h </w:instrText>
        </w:r>
        <w:r>
          <w:fldChar w:fldCharType="separate"/>
        </w:r>
        <w:r>
          <w:t>4</w:t>
        </w:r>
        <w:r>
          <w:fldChar w:fldCharType="end"/>
        </w:r>
      </w:hyperlink>
    </w:p>
    <w:p>
      <w:pPr>
        <w:pStyle w:val="TOC2"/>
        <w:tabs>
          <w:tab w:val="right" w:leader="dot" w:pos="8306"/>
        </w:tabs>
      </w:pPr>
      <w:hyperlink w:anchor="_Toc28037" w:history="1">
        <w:r>
          <w:rPr>
            <w:rFonts w:ascii="仿宋" w:eastAsia="仿宋" w:hAnsi="仿宋" w:cs="仿宋" w:hint="eastAsia"/>
            <w:lang w:eastAsia="zh-CN"/>
          </w:rPr>
          <w:t>(三)、文档存档与归档</w:t>
        </w:r>
        <w:r>
          <w:tab/>
        </w:r>
        <w:r>
          <w:fldChar w:fldCharType="begin"/>
        </w:r>
        <w:r>
          <w:instrText xml:space="preserve"> PAGEREF _Toc28037 \h </w:instrText>
        </w:r>
        <w:r>
          <w:fldChar w:fldCharType="separate"/>
        </w:r>
        <w:r>
          <w:t>5</w:t>
        </w:r>
        <w:r>
          <w:fldChar w:fldCharType="end"/>
        </w:r>
      </w:hyperlink>
    </w:p>
    <w:p>
      <w:pPr>
        <w:pStyle w:val="TOC1"/>
        <w:tabs>
          <w:tab w:val="right" w:leader="dot" w:pos="8306"/>
        </w:tabs>
      </w:pPr>
      <w:hyperlink w:anchor="_Toc29798" w:history="1">
        <w:r>
          <w:rPr>
            <w:rFonts w:ascii="仿宋" w:eastAsia="仿宋" w:hAnsi="仿宋" w:cs="仿宋" w:hint="eastAsia"/>
            <w:lang w:eastAsia="zh-CN"/>
          </w:rPr>
          <w:t>二、市场分析、调研</w:t>
        </w:r>
        <w:r>
          <w:tab/>
        </w:r>
        <w:r>
          <w:fldChar w:fldCharType="begin"/>
        </w:r>
        <w:r>
          <w:instrText xml:space="preserve"> PAGEREF _Toc29798 \h </w:instrText>
        </w:r>
        <w:r>
          <w:fldChar w:fldCharType="separate"/>
        </w:r>
        <w:r>
          <w:t>6</w:t>
        </w:r>
        <w:r>
          <w:fldChar w:fldCharType="end"/>
        </w:r>
      </w:hyperlink>
    </w:p>
    <w:p>
      <w:pPr>
        <w:pStyle w:val="TOC2"/>
        <w:tabs>
          <w:tab w:val="right" w:leader="dot" w:pos="8306"/>
        </w:tabs>
      </w:pPr>
      <w:hyperlink w:anchor="_Toc5172" w:history="1">
        <w:r>
          <w:rPr>
            <w:rFonts w:ascii="仿宋" w:eastAsia="仿宋" w:hAnsi="仿宋" w:cs="仿宋" w:hint="eastAsia"/>
            <w:lang w:eastAsia="zh-CN"/>
          </w:rPr>
          <w:t>(一)、运载火箭电源系统行业分析</w:t>
        </w:r>
        <w:r>
          <w:tab/>
        </w:r>
        <w:r>
          <w:fldChar w:fldCharType="begin"/>
        </w:r>
        <w:r>
          <w:instrText xml:space="preserve"> PAGEREF _Toc5172 \h </w:instrText>
        </w:r>
        <w:r>
          <w:fldChar w:fldCharType="separate"/>
        </w:r>
        <w:r>
          <w:t>6</w:t>
        </w:r>
        <w:r>
          <w:fldChar w:fldCharType="end"/>
        </w:r>
      </w:hyperlink>
    </w:p>
    <w:p>
      <w:pPr>
        <w:pStyle w:val="TOC2"/>
        <w:tabs>
          <w:tab w:val="right" w:leader="dot" w:pos="8306"/>
        </w:tabs>
      </w:pPr>
      <w:hyperlink w:anchor="_Toc23722" w:history="1">
        <w:r>
          <w:rPr>
            <w:rFonts w:ascii="仿宋" w:eastAsia="仿宋" w:hAnsi="仿宋" w:cs="仿宋" w:hint="eastAsia"/>
            <w:lang w:eastAsia="zh-CN"/>
          </w:rPr>
          <w:t>(二)、运载火箭电源系统市场分析预测</w:t>
        </w:r>
        <w:r>
          <w:tab/>
        </w:r>
        <w:r>
          <w:fldChar w:fldCharType="begin"/>
        </w:r>
        <w:r>
          <w:instrText xml:space="preserve"> PAGEREF _Toc23722 \h </w:instrText>
        </w:r>
        <w:r>
          <w:fldChar w:fldCharType="separate"/>
        </w:r>
        <w:r>
          <w:t>7</w:t>
        </w:r>
        <w:r>
          <w:fldChar w:fldCharType="end"/>
        </w:r>
      </w:hyperlink>
    </w:p>
    <w:p>
      <w:pPr>
        <w:pStyle w:val="TOC1"/>
        <w:tabs>
          <w:tab w:val="right" w:leader="dot" w:pos="8306"/>
        </w:tabs>
      </w:pPr>
      <w:hyperlink w:anchor="_Toc31764" w:history="1">
        <w:r>
          <w:rPr>
            <w:rFonts w:ascii="仿宋" w:eastAsia="仿宋" w:hAnsi="仿宋" w:cs="仿宋" w:hint="eastAsia"/>
            <w:lang w:eastAsia="zh-CN"/>
          </w:rPr>
          <w:t>三、运载火箭电源系统项目绩效评估</w:t>
        </w:r>
        <w:r>
          <w:tab/>
        </w:r>
        <w:r>
          <w:fldChar w:fldCharType="begin"/>
        </w:r>
        <w:r>
          <w:instrText xml:space="preserve"> PAGEREF _Toc31764 \h </w:instrText>
        </w:r>
        <w:r>
          <w:fldChar w:fldCharType="separate"/>
        </w:r>
        <w:r>
          <w:t>8</w:t>
        </w:r>
        <w:r>
          <w:fldChar w:fldCharType="end"/>
        </w:r>
      </w:hyperlink>
    </w:p>
    <w:p>
      <w:pPr>
        <w:pStyle w:val="TOC2"/>
        <w:tabs>
          <w:tab w:val="right" w:leader="dot" w:pos="8306"/>
        </w:tabs>
      </w:pPr>
      <w:hyperlink w:anchor="_Toc8739" w:history="1">
        <w:r>
          <w:rPr>
            <w:rFonts w:ascii="仿宋" w:eastAsia="仿宋" w:hAnsi="仿宋" w:cs="仿宋" w:hint="eastAsia"/>
            <w:lang w:eastAsia="zh-CN"/>
          </w:rPr>
          <w:t>(一)、绩效评估指标</w:t>
        </w:r>
        <w:r>
          <w:tab/>
        </w:r>
        <w:r>
          <w:fldChar w:fldCharType="begin"/>
        </w:r>
        <w:r>
          <w:instrText xml:space="preserve"> PAGEREF _Toc8739 \h </w:instrText>
        </w:r>
        <w:r>
          <w:fldChar w:fldCharType="separate"/>
        </w:r>
        <w:r>
          <w:t>8</w:t>
        </w:r>
        <w:r>
          <w:fldChar w:fldCharType="end"/>
        </w:r>
      </w:hyperlink>
    </w:p>
    <w:p>
      <w:pPr>
        <w:pStyle w:val="TOC2"/>
        <w:tabs>
          <w:tab w:val="right" w:leader="dot" w:pos="8306"/>
        </w:tabs>
      </w:pPr>
      <w:hyperlink w:anchor="_Toc5890" w:history="1">
        <w:r>
          <w:rPr>
            <w:rFonts w:ascii="仿宋" w:eastAsia="仿宋" w:hAnsi="仿宋" w:cs="仿宋" w:hint="eastAsia"/>
            <w:lang w:eastAsia="zh-CN"/>
          </w:rPr>
          <w:t>(二)、绩效评估方法</w:t>
        </w:r>
        <w:r>
          <w:tab/>
        </w:r>
        <w:r>
          <w:fldChar w:fldCharType="begin"/>
        </w:r>
        <w:r>
          <w:instrText xml:space="preserve"> PAGEREF _Toc5890 \h </w:instrText>
        </w:r>
        <w:r>
          <w:fldChar w:fldCharType="separate"/>
        </w:r>
        <w:r>
          <w:t>9</w:t>
        </w:r>
        <w:r>
          <w:fldChar w:fldCharType="end"/>
        </w:r>
      </w:hyperlink>
    </w:p>
    <w:p>
      <w:pPr>
        <w:pStyle w:val="TOC2"/>
        <w:tabs>
          <w:tab w:val="right" w:leader="dot" w:pos="8306"/>
        </w:tabs>
      </w:pPr>
      <w:hyperlink w:anchor="_Toc26483" w:history="1">
        <w:r>
          <w:rPr>
            <w:rFonts w:ascii="仿宋" w:eastAsia="仿宋" w:hAnsi="仿宋" w:cs="仿宋" w:hint="eastAsia"/>
            <w:lang w:eastAsia="zh-CN"/>
          </w:rPr>
          <w:t>(三)、绩效评估周期</w:t>
        </w:r>
        <w:r>
          <w:tab/>
        </w:r>
        <w:r>
          <w:fldChar w:fldCharType="begin"/>
        </w:r>
        <w:r>
          <w:instrText xml:space="preserve"> PAGEREF _Toc26483 \h </w:instrText>
        </w:r>
        <w:r>
          <w:fldChar w:fldCharType="separate"/>
        </w:r>
        <w:r>
          <w:t>10</w:t>
        </w:r>
        <w:r>
          <w:fldChar w:fldCharType="end"/>
        </w:r>
      </w:hyperlink>
    </w:p>
    <w:p>
      <w:pPr>
        <w:pStyle w:val="TOC1"/>
        <w:tabs>
          <w:tab w:val="right" w:leader="dot" w:pos="8306"/>
        </w:tabs>
      </w:pPr>
      <w:hyperlink w:anchor="_Toc31844" w:history="1">
        <w:r>
          <w:rPr>
            <w:rFonts w:ascii="仿宋" w:eastAsia="仿宋" w:hAnsi="仿宋" w:cs="仿宋" w:hint="eastAsia"/>
            <w:lang w:eastAsia="zh-CN"/>
          </w:rPr>
          <w:t>四、产品规划分析</w:t>
        </w:r>
        <w:r>
          <w:tab/>
        </w:r>
        <w:r>
          <w:fldChar w:fldCharType="begin"/>
        </w:r>
        <w:r>
          <w:instrText xml:space="preserve"> PAGEREF _Toc31844 \h </w:instrText>
        </w:r>
        <w:r>
          <w:fldChar w:fldCharType="separate"/>
        </w:r>
        <w:r>
          <w:t>11</w:t>
        </w:r>
        <w:r>
          <w:fldChar w:fldCharType="end"/>
        </w:r>
      </w:hyperlink>
    </w:p>
    <w:p>
      <w:pPr>
        <w:pStyle w:val="TOC2"/>
        <w:tabs>
          <w:tab w:val="right" w:leader="dot" w:pos="8306"/>
        </w:tabs>
      </w:pPr>
      <w:hyperlink w:anchor="_Toc12401" w:history="1">
        <w:r>
          <w:rPr>
            <w:rFonts w:ascii="仿宋" w:eastAsia="仿宋" w:hAnsi="仿宋" w:cs="仿宋" w:hint="eastAsia"/>
            <w:lang w:eastAsia="zh-CN"/>
          </w:rPr>
          <w:t>(一)、产品规划</w:t>
        </w:r>
        <w:r>
          <w:tab/>
        </w:r>
        <w:r>
          <w:fldChar w:fldCharType="begin"/>
        </w:r>
        <w:r>
          <w:instrText xml:space="preserve"> PAGEREF _Toc12401 \h </w:instrText>
        </w:r>
        <w:r>
          <w:fldChar w:fldCharType="separate"/>
        </w:r>
        <w:r>
          <w:t>11</w:t>
        </w:r>
        <w:r>
          <w:fldChar w:fldCharType="end"/>
        </w:r>
      </w:hyperlink>
    </w:p>
    <w:p>
      <w:pPr>
        <w:pStyle w:val="TOC2"/>
        <w:tabs>
          <w:tab w:val="right" w:leader="dot" w:pos="8306"/>
        </w:tabs>
      </w:pPr>
      <w:hyperlink w:anchor="_Toc27294" w:history="1">
        <w:r>
          <w:rPr>
            <w:rFonts w:ascii="仿宋" w:eastAsia="仿宋" w:hAnsi="仿宋" w:cs="仿宋" w:hint="eastAsia"/>
            <w:lang w:eastAsia="zh-CN"/>
          </w:rPr>
          <w:t>(二)、建设规模</w:t>
        </w:r>
        <w:r>
          <w:tab/>
        </w:r>
        <w:r>
          <w:fldChar w:fldCharType="begin"/>
        </w:r>
        <w:r>
          <w:instrText xml:space="preserve"> PAGEREF _Toc27294 \h </w:instrText>
        </w:r>
        <w:r>
          <w:fldChar w:fldCharType="separate"/>
        </w:r>
        <w:r>
          <w:t>12</w:t>
        </w:r>
        <w:r>
          <w:fldChar w:fldCharType="end"/>
        </w:r>
      </w:hyperlink>
    </w:p>
    <w:p>
      <w:pPr>
        <w:pStyle w:val="TOC1"/>
        <w:tabs>
          <w:tab w:val="right" w:leader="dot" w:pos="8306"/>
        </w:tabs>
      </w:pPr>
      <w:hyperlink w:anchor="_Toc27724" w:history="1">
        <w:r>
          <w:rPr>
            <w:rFonts w:ascii="仿宋" w:eastAsia="仿宋" w:hAnsi="仿宋" w:cs="仿宋" w:hint="eastAsia"/>
            <w:lang w:eastAsia="zh-CN"/>
          </w:rPr>
          <w:t>五、运载火箭电源系统项目概论</w:t>
        </w:r>
        <w:r>
          <w:tab/>
        </w:r>
        <w:r>
          <w:fldChar w:fldCharType="begin"/>
        </w:r>
        <w:r>
          <w:instrText xml:space="preserve"> PAGEREF _Toc27724 \h </w:instrText>
        </w:r>
        <w:r>
          <w:fldChar w:fldCharType="separate"/>
        </w:r>
        <w:r>
          <w:t>13</w:t>
        </w:r>
        <w:r>
          <w:fldChar w:fldCharType="end"/>
        </w:r>
      </w:hyperlink>
    </w:p>
    <w:p>
      <w:pPr>
        <w:pStyle w:val="TOC2"/>
        <w:tabs>
          <w:tab w:val="right" w:leader="dot" w:pos="8306"/>
        </w:tabs>
      </w:pPr>
      <w:hyperlink w:anchor="_Toc32013" w:history="1">
        <w:r>
          <w:rPr>
            <w:rFonts w:ascii="仿宋" w:eastAsia="仿宋" w:hAnsi="仿宋" w:cs="仿宋" w:hint="eastAsia"/>
            <w:lang w:eastAsia="zh-CN"/>
          </w:rPr>
          <w:t>(一)、运载火箭电源系统项目概况</w:t>
        </w:r>
        <w:r>
          <w:tab/>
        </w:r>
        <w:r>
          <w:fldChar w:fldCharType="begin"/>
        </w:r>
        <w:r>
          <w:instrText xml:space="preserve"> PAGEREF _Toc32013 \h </w:instrText>
        </w:r>
        <w:r>
          <w:fldChar w:fldCharType="separate"/>
        </w:r>
        <w:r>
          <w:t>13</w:t>
        </w:r>
        <w:r>
          <w:fldChar w:fldCharType="end"/>
        </w:r>
      </w:hyperlink>
    </w:p>
    <w:p>
      <w:pPr>
        <w:pStyle w:val="TOC2"/>
        <w:tabs>
          <w:tab w:val="right" w:leader="dot" w:pos="8306"/>
        </w:tabs>
      </w:pPr>
      <w:hyperlink w:anchor="_Toc22041" w:history="1">
        <w:r>
          <w:rPr>
            <w:rFonts w:ascii="仿宋" w:eastAsia="仿宋" w:hAnsi="仿宋" w:cs="仿宋" w:hint="eastAsia"/>
            <w:lang w:eastAsia="zh-CN"/>
          </w:rPr>
          <w:t>(二)、运载火箭电源系统项目目标</w:t>
        </w:r>
        <w:r>
          <w:tab/>
        </w:r>
        <w:r>
          <w:fldChar w:fldCharType="begin"/>
        </w:r>
        <w:r>
          <w:instrText xml:space="preserve"> PAGEREF _Toc22041 \h </w:instrText>
        </w:r>
        <w:r>
          <w:fldChar w:fldCharType="separate"/>
        </w:r>
        <w:r>
          <w:t>16</w:t>
        </w:r>
        <w:r>
          <w:fldChar w:fldCharType="end"/>
        </w:r>
      </w:hyperlink>
    </w:p>
    <w:p>
      <w:pPr>
        <w:pStyle w:val="TOC2"/>
        <w:tabs>
          <w:tab w:val="right" w:leader="dot" w:pos="8306"/>
        </w:tabs>
      </w:pPr>
      <w:hyperlink w:anchor="_Toc764" w:history="1">
        <w:r>
          <w:rPr>
            <w:rFonts w:ascii="仿宋" w:eastAsia="仿宋" w:hAnsi="仿宋" w:cs="仿宋" w:hint="eastAsia"/>
            <w:lang w:eastAsia="zh-CN"/>
          </w:rPr>
          <w:t>(三)、运载火箭电源系统项目提出的理由</w:t>
        </w:r>
        <w:r>
          <w:tab/>
        </w:r>
        <w:r>
          <w:fldChar w:fldCharType="begin"/>
        </w:r>
        <w:r>
          <w:instrText xml:space="preserve"> PAGEREF _Toc764 \h </w:instrText>
        </w:r>
        <w:r>
          <w:fldChar w:fldCharType="separate"/>
        </w:r>
        <w:r>
          <w:t>17</w:t>
        </w:r>
        <w:r>
          <w:fldChar w:fldCharType="end"/>
        </w:r>
      </w:hyperlink>
    </w:p>
    <w:p>
      <w:pPr>
        <w:pStyle w:val="TOC2"/>
        <w:tabs>
          <w:tab w:val="right" w:leader="dot" w:pos="8306"/>
        </w:tabs>
      </w:pPr>
      <w:hyperlink w:anchor="_Toc1646" w:history="1">
        <w:r>
          <w:rPr>
            <w:rFonts w:ascii="仿宋" w:eastAsia="仿宋" w:hAnsi="仿宋" w:cs="仿宋" w:hint="eastAsia"/>
            <w:lang w:eastAsia="zh-CN"/>
          </w:rPr>
          <w:t>(四)、运载火箭电源系统项目意义</w:t>
        </w:r>
        <w:r>
          <w:tab/>
        </w:r>
        <w:r>
          <w:fldChar w:fldCharType="begin"/>
        </w:r>
        <w:r>
          <w:instrText xml:space="preserve"> PAGEREF _Toc1646 \h </w:instrText>
        </w:r>
        <w:r>
          <w:fldChar w:fldCharType="separate"/>
        </w:r>
        <w:r>
          <w:t>18</w:t>
        </w:r>
        <w:r>
          <w:fldChar w:fldCharType="end"/>
        </w:r>
      </w:hyperlink>
    </w:p>
    <w:p>
      <w:pPr>
        <w:pStyle w:val="TOC2"/>
        <w:tabs>
          <w:tab w:val="right" w:leader="dot" w:pos="8306"/>
        </w:tabs>
      </w:pPr>
      <w:hyperlink w:anchor="_Toc1845" w:history="1">
        <w:r>
          <w:rPr>
            <w:rFonts w:ascii="仿宋" w:eastAsia="仿宋" w:hAnsi="仿宋" w:cs="仿宋" w:hint="eastAsia"/>
            <w:lang w:eastAsia="zh-CN"/>
          </w:rPr>
          <w:t>(五)、运载火箭电源系统项目背景</w:t>
        </w:r>
        <w:r>
          <w:tab/>
        </w:r>
        <w:r>
          <w:fldChar w:fldCharType="begin"/>
        </w:r>
        <w:r>
          <w:instrText xml:space="preserve"> PAGEREF _Toc1845 \h </w:instrText>
        </w:r>
        <w:r>
          <w:fldChar w:fldCharType="separate"/>
        </w:r>
        <w:r>
          <w:t>19</w:t>
        </w:r>
        <w:r>
          <w:fldChar w:fldCharType="end"/>
        </w:r>
      </w:hyperlink>
    </w:p>
    <w:p>
      <w:pPr>
        <w:pStyle w:val="TOC1"/>
        <w:tabs>
          <w:tab w:val="right" w:leader="dot" w:pos="8306"/>
        </w:tabs>
      </w:pPr>
      <w:hyperlink w:anchor="_Toc10040" w:history="1">
        <w:r>
          <w:rPr>
            <w:rFonts w:ascii="仿宋" w:eastAsia="仿宋" w:hAnsi="仿宋" w:cs="仿宋" w:hint="eastAsia"/>
            <w:lang w:eastAsia="zh-CN"/>
          </w:rPr>
          <w:t>六、运载火箭电源系统项目危机管理</w:t>
        </w:r>
        <w:r>
          <w:tab/>
        </w:r>
        <w:r>
          <w:fldChar w:fldCharType="begin"/>
        </w:r>
        <w:r>
          <w:instrText xml:space="preserve"> PAGEREF _Toc10040 \h </w:instrText>
        </w:r>
        <w:r>
          <w:fldChar w:fldCharType="separate"/>
        </w:r>
        <w:r>
          <w:t>20</w:t>
        </w:r>
        <w:r>
          <w:fldChar w:fldCharType="end"/>
        </w:r>
      </w:hyperlink>
    </w:p>
    <w:p>
      <w:pPr>
        <w:pStyle w:val="TOC2"/>
        <w:tabs>
          <w:tab w:val="right" w:leader="dot" w:pos="8306"/>
        </w:tabs>
      </w:pPr>
      <w:hyperlink w:anchor="_Toc21783" w:history="1">
        <w:r>
          <w:rPr>
            <w:rFonts w:ascii="仿宋" w:eastAsia="仿宋" w:hAnsi="仿宋" w:cs="仿宋" w:hint="eastAsia"/>
            <w:lang w:eastAsia="zh-CN"/>
          </w:rPr>
          <w:t>(一)、危机预警与识别</w:t>
        </w:r>
        <w:r>
          <w:tab/>
        </w:r>
        <w:r>
          <w:fldChar w:fldCharType="begin"/>
        </w:r>
        <w:r>
          <w:instrText xml:space="preserve"> PAGEREF _Toc21783 \h </w:instrText>
        </w:r>
        <w:r>
          <w:fldChar w:fldCharType="separate"/>
        </w:r>
        <w:r>
          <w:t>20</w:t>
        </w:r>
        <w:r>
          <w:fldChar w:fldCharType="end"/>
        </w:r>
      </w:hyperlink>
    </w:p>
    <w:p>
      <w:pPr>
        <w:pStyle w:val="TOC2"/>
        <w:tabs>
          <w:tab w:val="right" w:leader="dot" w:pos="8306"/>
        </w:tabs>
      </w:pPr>
      <w:hyperlink w:anchor="_Toc757" w:history="1">
        <w:r>
          <w:rPr>
            <w:rFonts w:ascii="仿宋" w:eastAsia="仿宋" w:hAnsi="仿宋" w:cs="仿宋" w:hint="eastAsia"/>
            <w:lang w:eastAsia="zh-CN"/>
          </w:rPr>
          <w:t>(二)、危机应对与恢复</w:t>
        </w:r>
        <w:r>
          <w:tab/>
        </w:r>
        <w:r>
          <w:fldChar w:fldCharType="begin"/>
        </w:r>
        <w:r>
          <w:instrText xml:space="preserve"> PAGEREF _Toc757 \h </w:instrText>
        </w:r>
        <w:r>
          <w:fldChar w:fldCharType="separate"/>
        </w:r>
        <w:r>
          <w:t>21</w:t>
        </w:r>
        <w:r>
          <w:fldChar w:fldCharType="end"/>
        </w:r>
      </w:hyperlink>
    </w:p>
    <w:p>
      <w:pPr>
        <w:pStyle w:val="TOC1"/>
        <w:tabs>
          <w:tab w:val="right" w:leader="dot" w:pos="8306"/>
        </w:tabs>
      </w:pPr>
      <w:hyperlink w:anchor="_Toc28503" w:history="1">
        <w:r>
          <w:rPr>
            <w:rFonts w:ascii="仿宋" w:eastAsia="仿宋" w:hAnsi="仿宋" w:cs="仿宋" w:hint="eastAsia"/>
            <w:lang w:eastAsia="zh-CN"/>
          </w:rPr>
          <w:t>七、运载火箭电源系统项目社会影响</w:t>
        </w:r>
        <w:r>
          <w:tab/>
        </w:r>
        <w:r>
          <w:fldChar w:fldCharType="begin"/>
        </w:r>
        <w:r>
          <w:instrText xml:space="preserve"> PAGEREF _Toc28503 \h </w:instrText>
        </w:r>
        <w:r>
          <w:fldChar w:fldCharType="separate"/>
        </w:r>
        <w:r>
          <w:t>23</w:t>
        </w:r>
        <w:r>
          <w:fldChar w:fldCharType="end"/>
        </w:r>
      </w:hyperlink>
    </w:p>
    <w:p>
      <w:pPr>
        <w:pStyle w:val="TOC2"/>
        <w:tabs>
          <w:tab w:val="right" w:leader="dot" w:pos="8306"/>
        </w:tabs>
      </w:pPr>
      <w:hyperlink w:anchor="_Toc13040" w:history="1">
        <w:r>
          <w:rPr>
            <w:rFonts w:ascii="仿宋" w:eastAsia="仿宋" w:hAnsi="仿宋" w:cs="仿宋" w:hint="eastAsia"/>
            <w:lang w:eastAsia="zh-CN"/>
          </w:rPr>
          <w:t>(一)、社会责任与义务</w:t>
        </w:r>
        <w:r>
          <w:tab/>
        </w:r>
        <w:r>
          <w:fldChar w:fldCharType="begin"/>
        </w:r>
        <w:r>
          <w:instrText xml:space="preserve"> PAGEREF _Toc13040 \h </w:instrText>
        </w:r>
        <w:r>
          <w:fldChar w:fldCharType="separate"/>
        </w:r>
        <w:r>
          <w:t>23</w:t>
        </w:r>
        <w:r>
          <w:fldChar w:fldCharType="end"/>
        </w:r>
      </w:hyperlink>
    </w:p>
    <w:p>
      <w:pPr>
        <w:pStyle w:val="TOC2"/>
        <w:tabs>
          <w:tab w:val="right" w:leader="dot" w:pos="8306"/>
        </w:tabs>
      </w:pPr>
      <w:hyperlink w:anchor="_Toc19929" w:history="1">
        <w:r>
          <w:rPr>
            <w:rFonts w:ascii="仿宋" w:eastAsia="仿宋" w:hAnsi="仿宋" w:cs="仿宋" w:hint="eastAsia"/>
            <w:lang w:eastAsia="zh-CN"/>
          </w:rPr>
          <w:t>(二)、社会参与与沟通</w:t>
        </w:r>
        <w:r>
          <w:tab/>
        </w:r>
        <w:r>
          <w:fldChar w:fldCharType="begin"/>
        </w:r>
        <w:r>
          <w:instrText xml:space="preserve"> PAGEREF _Toc19929 \h </w:instrText>
        </w:r>
        <w:r>
          <w:fldChar w:fldCharType="separate"/>
        </w:r>
        <w:r>
          <w:t>24</w:t>
        </w:r>
        <w:r>
          <w:fldChar w:fldCharType="end"/>
        </w:r>
      </w:hyperlink>
    </w:p>
    <w:p>
      <w:pPr>
        <w:pStyle w:val="TOC1"/>
        <w:tabs>
          <w:tab w:val="right" w:leader="dot" w:pos="8306"/>
        </w:tabs>
      </w:pPr>
      <w:hyperlink w:anchor="_Toc3126" w:history="1">
        <w:r>
          <w:rPr>
            <w:rFonts w:ascii="仿宋" w:eastAsia="仿宋" w:hAnsi="仿宋" w:cs="仿宋" w:hint="eastAsia"/>
            <w:lang w:eastAsia="zh-CN"/>
          </w:rPr>
          <w:t>八、运载火箭电源系统项目创新与研发</w:t>
        </w:r>
        <w:r>
          <w:tab/>
        </w:r>
        <w:r>
          <w:fldChar w:fldCharType="begin"/>
        </w:r>
        <w:r>
          <w:instrText xml:space="preserve"> PAGEREF _Toc3126 \h </w:instrText>
        </w:r>
        <w:r>
          <w:fldChar w:fldCharType="separate"/>
        </w:r>
        <w:r>
          <w:t>25</w:t>
        </w:r>
        <w:r>
          <w:fldChar w:fldCharType="end"/>
        </w:r>
      </w:hyperlink>
    </w:p>
    <w:p>
      <w:pPr>
        <w:pStyle w:val="TOC2"/>
        <w:tabs>
          <w:tab w:val="right" w:leader="dot" w:pos="8306"/>
        </w:tabs>
      </w:pPr>
      <w:hyperlink w:anchor="_Toc9028" w:history="1">
        <w:r>
          <w:rPr>
            <w:rFonts w:ascii="仿宋" w:eastAsia="仿宋" w:hAnsi="仿宋" w:cs="仿宋" w:hint="eastAsia"/>
            <w:lang w:eastAsia="zh-CN"/>
          </w:rPr>
          <w:t>(一)、创新策略与方向</w:t>
        </w:r>
        <w:r>
          <w:tab/>
        </w:r>
        <w:r>
          <w:fldChar w:fldCharType="begin"/>
        </w:r>
        <w:r>
          <w:instrText xml:space="preserve"> PAGEREF _Toc9028 \h </w:instrText>
        </w:r>
        <w:r>
          <w:fldChar w:fldCharType="separate"/>
        </w:r>
        <w:r>
          <w:t>25</w:t>
        </w:r>
        <w:r>
          <w:fldChar w:fldCharType="end"/>
        </w:r>
      </w:hyperlink>
    </w:p>
    <w:p>
      <w:pPr>
        <w:pStyle w:val="TOC2"/>
        <w:tabs>
          <w:tab w:val="right" w:leader="dot" w:pos="8306"/>
        </w:tabs>
      </w:pPr>
      <w:hyperlink w:anchor="_Toc10589" w:history="1">
        <w:r>
          <w:rPr>
            <w:rFonts w:ascii="仿宋" w:eastAsia="仿宋" w:hAnsi="仿宋" w:cs="仿宋" w:hint="eastAsia"/>
            <w:lang w:eastAsia="zh-CN"/>
          </w:rPr>
          <w:t>(二)、研发规划与投入</w:t>
        </w:r>
        <w:r>
          <w:tab/>
        </w:r>
        <w:r>
          <w:fldChar w:fldCharType="begin"/>
        </w:r>
        <w:r>
          <w:instrText xml:space="preserve"> PAGEREF _Toc10589 \h </w:instrText>
        </w:r>
        <w:r>
          <w:fldChar w:fldCharType="separate"/>
        </w:r>
        <w:r>
          <w:t>26</w:t>
        </w:r>
        <w:r>
          <w:fldChar w:fldCharType="end"/>
        </w:r>
      </w:hyperlink>
    </w:p>
    <w:p>
      <w:pPr>
        <w:pStyle w:val="TOC1"/>
        <w:tabs>
          <w:tab w:val="right" w:leader="dot" w:pos="8306"/>
        </w:tabs>
      </w:pPr>
      <w:hyperlink w:anchor="_Toc12347" w:history="1">
        <w:r>
          <w:rPr>
            <w:rFonts w:ascii="仿宋" w:eastAsia="仿宋" w:hAnsi="仿宋" w:cs="仿宋" w:hint="eastAsia"/>
            <w:lang w:eastAsia="zh-CN"/>
          </w:rPr>
          <w:t>九、运载火箭电源系统项目财务管理</w:t>
        </w:r>
        <w:r>
          <w:tab/>
        </w:r>
        <w:r>
          <w:fldChar w:fldCharType="begin"/>
        </w:r>
        <w:r>
          <w:instrText xml:space="preserve"> PAGEREF _Toc12347 \h </w:instrText>
        </w:r>
        <w:r>
          <w:fldChar w:fldCharType="separate"/>
        </w:r>
        <w:r>
          <w:t>28</w:t>
        </w:r>
        <w:r>
          <w:fldChar w:fldCharType="end"/>
        </w:r>
      </w:hyperlink>
    </w:p>
    <w:p>
      <w:pPr>
        <w:pStyle w:val="TOC2"/>
        <w:tabs>
          <w:tab w:val="right" w:leader="dot" w:pos="8306"/>
        </w:tabs>
      </w:pPr>
      <w:hyperlink w:anchor="_Toc8018" w:history="1">
        <w:r>
          <w:rPr>
            <w:rFonts w:ascii="仿宋" w:eastAsia="仿宋" w:hAnsi="仿宋" w:cs="仿宋" w:hint="eastAsia"/>
            <w:lang w:eastAsia="zh-CN"/>
          </w:rPr>
          <w:t>(一)、资金需求大</w:t>
        </w:r>
        <w:r>
          <w:tab/>
        </w:r>
        <w:r>
          <w:fldChar w:fldCharType="begin"/>
        </w:r>
        <w:r>
          <w:instrText xml:space="preserve"> PAGEREF _Toc8018 \h </w:instrText>
        </w:r>
        <w:r>
          <w:fldChar w:fldCharType="separate"/>
        </w:r>
        <w:r>
          <w:t>28</w:t>
        </w:r>
        <w:r>
          <w:fldChar w:fldCharType="end"/>
        </w:r>
      </w:hyperlink>
    </w:p>
    <w:p>
      <w:pPr>
        <w:pStyle w:val="TOC2"/>
        <w:tabs>
          <w:tab w:val="right" w:leader="dot" w:pos="8306"/>
        </w:tabs>
      </w:pPr>
      <w:hyperlink w:anchor="_Toc6503" w:history="1">
        <w:r>
          <w:rPr>
            <w:rFonts w:ascii="仿宋" w:eastAsia="仿宋" w:hAnsi="仿宋" w:cs="仿宋" w:hint="eastAsia"/>
            <w:lang w:eastAsia="zh-CN"/>
          </w:rPr>
          <w:t>(二)、研发周期长</w:t>
        </w:r>
        <w:r>
          <w:tab/>
        </w:r>
        <w:r>
          <w:fldChar w:fldCharType="begin"/>
        </w:r>
        <w:r>
          <w:instrText xml:space="preserve"> PAGEREF _Toc6503 \h </w:instrText>
        </w:r>
        <w:r>
          <w:fldChar w:fldCharType="separate"/>
        </w:r>
        <w:r>
          <w:t>29</w:t>
        </w:r>
        <w:r>
          <w:fldChar w:fldCharType="end"/>
        </w:r>
      </w:hyperlink>
    </w:p>
    <w:p>
      <w:pPr>
        <w:pStyle w:val="TOC2"/>
        <w:tabs>
          <w:tab w:val="right" w:leader="dot" w:pos="8306"/>
        </w:tabs>
      </w:pPr>
      <w:hyperlink w:anchor="_Toc7626" w:history="1">
        <w:r>
          <w:rPr>
            <w:rFonts w:ascii="仿宋" w:eastAsia="仿宋" w:hAnsi="仿宋" w:cs="仿宋" w:hint="eastAsia"/>
            <w:lang w:eastAsia="zh-CN"/>
          </w:rPr>
          <w:t>(三)、市场风险大</w:t>
        </w:r>
        <w:r>
          <w:tab/>
        </w:r>
        <w:r>
          <w:fldChar w:fldCharType="begin"/>
        </w:r>
        <w:r>
          <w:instrText xml:space="preserve"> PAGEREF _Toc7626 \h </w:instrText>
        </w:r>
        <w:r>
          <w:fldChar w:fldCharType="separate"/>
        </w:r>
        <w:r>
          <w:t>30</w:t>
        </w:r>
        <w:r>
          <w:fldChar w:fldCharType="end"/>
        </w:r>
      </w:hyperlink>
    </w:p>
    <w:p>
      <w:pPr>
        <w:pStyle w:val="TOC2"/>
        <w:tabs>
          <w:tab w:val="right" w:leader="dot" w:pos="8306"/>
        </w:tabs>
      </w:pPr>
      <w:hyperlink w:anchor="_Toc7853" w:history="1">
        <w:r>
          <w:rPr>
            <w:rFonts w:ascii="仿宋" w:eastAsia="仿宋" w:hAnsi="仿宋" w:cs="仿宋" w:hint="eastAsia"/>
            <w:lang w:eastAsia="zh-CN"/>
          </w:rPr>
          <w:t>(四)、利润率高</w:t>
        </w:r>
        <w:r>
          <w:tab/>
        </w:r>
        <w:r>
          <w:fldChar w:fldCharType="begin"/>
        </w:r>
        <w:r>
          <w:instrText xml:space="preserve"> PAGEREF _Toc7853 \h </w:instrText>
        </w:r>
        <w:r>
          <w:fldChar w:fldCharType="separate"/>
        </w:r>
        <w:r>
          <w:t>33</w:t>
        </w:r>
        <w:r>
          <w:fldChar w:fldCharType="end"/>
        </w:r>
      </w:hyperlink>
    </w:p>
    <w:p>
      <w:pPr>
        <w:pStyle w:val="TOC1"/>
        <w:tabs>
          <w:tab w:val="right" w:leader="dot" w:pos="8306"/>
        </w:tabs>
      </w:pPr>
      <w:hyperlink w:anchor="_Toc12" w:history="1">
        <w:r>
          <w:rPr>
            <w:rFonts w:ascii="仿宋" w:eastAsia="仿宋" w:hAnsi="仿宋" w:cs="仿宋" w:hint="eastAsia"/>
            <w:lang w:eastAsia="zh-CN"/>
          </w:rPr>
          <w:t>十、运载火箭电源系统项目环境影响分析</w:t>
        </w:r>
        <w:r>
          <w:tab/>
        </w:r>
        <w:r>
          <w:fldChar w:fldCharType="begin"/>
        </w:r>
        <w:r>
          <w:instrText xml:space="preserve"> PAGEREF _Toc12 \h </w:instrText>
        </w:r>
        <w:r>
          <w:fldChar w:fldCharType="separate"/>
        </w:r>
        <w:r>
          <w:t>35</w:t>
        </w:r>
        <w:r>
          <w:fldChar w:fldCharType="end"/>
        </w:r>
      </w:hyperlink>
    </w:p>
    <w:p>
      <w:pPr>
        <w:pStyle w:val="TOC2"/>
        <w:tabs>
          <w:tab w:val="right" w:leader="dot" w:pos="8306"/>
        </w:tabs>
      </w:pPr>
      <w:hyperlink w:anchor="_Toc17740" w:history="1">
        <w:r>
          <w:rPr>
            <w:rFonts w:ascii="仿宋" w:eastAsia="仿宋" w:hAnsi="仿宋" w:cs="仿宋" w:hint="eastAsia"/>
            <w:lang w:eastAsia="zh-CN"/>
          </w:rPr>
          <w:t>(一)、建设区域环境质量现状</w:t>
        </w:r>
        <w:r>
          <w:tab/>
        </w:r>
        <w:r>
          <w:fldChar w:fldCharType="begin"/>
        </w:r>
        <w:r>
          <w:instrText xml:space="preserve"> PAGEREF _Toc17740 \h </w:instrText>
        </w:r>
        <w:r>
          <w:fldChar w:fldCharType="separate"/>
        </w:r>
        <w:r>
          <w:t>35</w:t>
        </w:r>
        <w:r>
          <w:fldChar w:fldCharType="end"/>
        </w:r>
      </w:hyperlink>
    </w:p>
    <w:p>
      <w:pPr>
        <w:pStyle w:val="TOC2"/>
        <w:tabs>
          <w:tab w:val="right" w:leader="dot" w:pos="8306"/>
        </w:tabs>
      </w:pPr>
      <w:hyperlink w:anchor="_Toc14629" w:history="1">
        <w:r>
          <w:rPr>
            <w:rFonts w:ascii="仿宋" w:eastAsia="仿宋" w:hAnsi="仿宋" w:cs="仿宋" w:hint="eastAsia"/>
            <w:lang w:eastAsia="zh-CN"/>
          </w:rPr>
          <w:t>(二)、建设期环境保护</w:t>
        </w:r>
        <w:r>
          <w:tab/>
        </w:r>
        <w:r>
          <w:fldChar w:fldCharType="begin"/>
        </w:r>
        <w:r>
          <w:instrText xml:space="preserve"> PAGEREF _Toc14629 \h </w:instrText>
        </w:r>
        <w:r>
          <w:fldChar w:fldCharType="separate"/>
        </w:r>
        <w:r>
          <w:t>37</w:t>
        </w:r>
        <w:r>
          <w:fldChar w:fldCharType="end"/>
        </w:r>
      </w:hyperlink>
    </w:p>
    <w:p>
      <w:pPr>
        <w:pStyle w:val="TOC2"/>
        <w:tabs>
          <w:tab w:val="right" w:leader="dot" w:pos="8306"/>
        </w:tabs>
      </w:pPr>
      <w:hyperlink w:anchor="_Toc21432" w:history="1">
        <w:r>
          <w:rPr>
            <w:rFonts w:ascii="仿宋" w:eastAsia="仿宋" w:hAnsi="仿宋" w:cs="仿宋" w:hint="eastAsia"/>
            <w:lang w:eastAsia="zh-CN"/>
          </w:rPr>
          <w:t>(三)、运营期环境保护</w:t>
        </w:r>
        <w:r>
          <w:tab/>
        </w:r>
        <w:r>
          <w:fldChar w:fldCharType="begin"/>
        </w:r>
        <w:r>
          <w:instrText xml:space="preserve"> PAGEREF _Toc21432 \h </w:instrText>
        </w:r>
        <w:r>
          <w:fldChar w:fldCharType="separate"/>
        </w:r>
        <w:r>
          <w:t>38</w:t>
        </w:r>
        <w:r>
          <w:fldChar w:fldCharType="end"/>
        </w:r>
      </w:hyperlink>
    </w:p>
    <w:p>
      <w:pPr>
        <w:pStyle w:val="TOC2"/>
        <w:tabs>
          <w:tab w:val="right" w:leader="dot" w:pos="8306"/>
        </w:tabs>
      </w:pPr>
      <w:hyperlink w:anchor="_Toc7895" w:history="1">
        <w:r>
          <w:rPr>
            <w:rFonts w:ascii="仿宋" w:eastAsia="仿宋" w:hAnsi="仿宋" w:cs="仿宋" w:hint="eastAsia"/>
            <w:lang w:eastAsia="zh-CN"/>
          </w:rPr>
          <w:t>(四)、运载火箭电源系统项目建设对区域经济的影响</w:t>
        </w:r>
        <w:r>
          <w:tab/>
        </w:r>
        <w:r>
          <w:fldChar w:fldCharType="begin"/>
        </w:r>
        <w:r>
          <w:instrText xml:space="preserve"> PAGEREF _Toc7895 \h </w:instrText>
        </w:r>
        <w:r>
          <w:fldChar w:fldCharType="separate"/>
        </w:r>
        <w:r>
          <w:t>39</w:t>
        </w:r>
        <w:r>
          <w:fldChar w:fldCharType="end"/>
        </w:r>
      </w:hyperlink>
    </w:p>
    <w:p>
      <w:pPr>
        <w:pStyle w:val="TOC2"/>
        <w:tabs>
          <w:tab w:val="right" w:leader="dot" w:pos="8306"/>
        </w:tabs>
      </w:pPr>
      <w:hyperlink w:anchor="_Toc13668" w:history="1">
        <w:r>
          <w:rPr>
            <w:rFonts w:ascii="仿宋" w:eastAsia="仿宋" w:hAnsi="仿宋" w:cs="仿宋" w:hint="eastAsia"/>
            <w:lang w:eastAsia="zh-CN"/>
          </w:rPr>
          <w:t>(五)、废弃物处理</w:t>
        </w:r>
        <w:r>
          <w:tab/>
        </w:r>
        <w:r>
          <w:fldChar w:fldCharType="begin"/>
        </w:r>
        <w:r>
          <w:instrText xml:space="preserve"> PAGEREF _Toc13668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49" w:history="1">
        <w:r>
          <w:rPr>
            <w:rFonts w:ascii="仿宋" w:eastAsia="仿宋" w:hAnsi="仿宋" w:cs="仿宋" w:hint="eastAsia"/>
            <w:lang w:eastAsia="zh-CN"/>
          </w:rPr>
          <w:t>(六)、特殊环境影响分析</w:t>
        </w:r>
        <w:r>
          <w:tab/>
        </w:r>
        <w:r>
          <w:fldChar w:fldCharType="begin"/>
        </w:r>
        <w:r>
          <w:instrText xml:space="preserve"> PAGEREF _Toc28849 \h </w:instrText>
        </w:r>
        <w:r>
          <w:fldChar w:fldCharType="separate"/>
        </w:r>
        <w:r>
          <w:t>43</w:t>
        </w:r>
        <w:r>
          <w:fldChar w:fldCharType="end"/>
        </w:r>
      </w:hyperlink>
    </w:p>
    <w:p>
      <w:pPr>
        <w:pStyle w:val="TOC2"/>
        <w:tabs>
          <w:tab w:val="right" w:leader="dot" w:pos="8306"/>
        </w:tabs>
      </w:pPr>
      <w:hyperlink w:anchor="_Toc19938" w:history="1">
        <w:r>
          <w:rPr>
            <w:rFonts w:ascii="仿宋" w:eastAsia="仿宋" w:hAnsi="仿宋" w:cs="仿宋" w:hint="eastAsia"/>
            <w:lang w:eastAsia="zh-CN"/>
          </w:rPr>
          <w:t>(七)、清洁生产</w:t>
        </w:r>
        <w:r>
          <w:tab/>
        </w:r>
        <w:r>
          <w:fldChar w:fldCharType="begin"/>
        </w:r>
        <w:r>
          <w:instrText xml:space="preserve"> PAGEREF _Toc19938 \h </w:instrText>
        </w:r>
        <w:r>
          <w:fldChar w:fldCharType="separate"/>
        </w:r>
        <w:r>
          <w:t>44</w:t>
        </w:r>
        <w:r>
          <w:fldChar w:fldCharType="end"/>
        </w:r>
      </w:hyperlink>
    </w:p>
    <w:p>
      <w:pPr>
        <w:pStyle w:val="TOC2"/>
        <w:tabs>
          <w:tab w:val="right" w:leader="dot" w:pos="8306"/>
        </w:tabs>
      </w:pPr>
      <w:hyperlink w:anchor="_Toc9523" w:history="1">
        <w:r>
          <w:rPr>
            <w:rFonts w:ascii="仿宋" w:eastAsia="仿宋" w:hAnsi="仿宋" w:cs="仿宋" w:hint="eastAsia"/>
            <w:lang w:eastAsia="zh-CN"/>
          </w:rPr>
          <w:t>(八)、环境保护综合评价</w:t>
        </w:r>
        <w:r>
          <w:tab/>
        </w:r>
        <w:r>
          <w:fldChar w:fldCharType="begin"/>
        </w:r>
        <w:r>
          <w:instrText xml:space="preserve"> PAGEREF _Toc9523 \h </w:instrText>
        </w:r>
        <w:r>
          <w:fldChar w:fldCharType="separate"/>
        </w:r>
        <w:r>
          <w:t>45</w:t>
        </w:r>
        <w:r>
          <w:fldChar w:fldCharType="end"/>
        </w:r>
      </w:hyperlink>
    </w:p>
    <w:p>
      <w:pPr>
        <w:pStyle w:val="TOC1"/>
        <w:tabs>
          <w:tab w:val="right" w:leader="dot" w:pos="8306"/>
        </w:tabs>
      </w:pPr>
      <w:hyperlink w:anchor="_Toc15874" w:history="1">
        <w:r>
          <w:rPr>
            <w:rFonts w:ascii="仿宋" w:eastAsia="仿宋" w:hAnsi="仿宋" w:cs="仿宋" w:hint="eastAsia"/>
            <w:lang w:eastAsia="zh-CN"/>
          </w:rPr>
          <w:t>十一、生产安全保护</w:t>
        </w:r>
        <w:r>
          <w:tab/>
        </w:r>
        <w:r>
          <w:fldChar w:fldCharType="begin"/>
        </w:r>
        <w:r>
          <w:instrText xml:space="preserve"> PAGEREF _Toc15874 \h </w:instrText>
        </w:r>
        <w:r>
          <w:fldChar w:fldCharType="separate"/>
        </w:r>
        <w:r>
          <w:t>46</w:t>
        </w:r>
        <w:r>
          <w:fldChar w:fldCharType="end"/>
        </w:r>
      </w:hyperlink>
    </w:p>
    <w:p>
      <w:pPr>
        <w:pStyle w:val="TOC2"/>
        <w:tabs>
          <w:tab w:val="right" w:leader="dot" w:pos="8306"/>
        </w:tabs>
      </w:pPr>
      <w:hyperlink w:anchor="_Toc5371" w:history="1">
        <w:r>
          <w:rPr>
            <w:rFonts w:ascii="仿宋" w:eastAsia="仿宋" w:hAnsi="仿宋" w:cs="仿宋" w:hint="eastAsia"/>
            <w:lang w:eastAsia="zh-CN"/>
          </w:rPr>
          <w:t>(一)、消防安全</w:t>
        </w:r>
        <w:r>
          <w:tab/>
        </w:r>
        <w:r>
          <w:fldChar w:fldCharType="begin"/>
        </w:r>
        <w:r>
          <w:instrText xml:space="preserve"> PAGEREF _Toc5371 \h </w:instrText>
        </w:r>
        <w:r>
          <w:fldChar w:fldCharType="separate"/>
        </w:r>
        <w:r>
          <w:t>46</w:t>
        </w:r>
        <w:r>
          <w:fldChar w:fldCharType="end"/>
        </w:r>
      </w:hyperlink>
    </w:p>
    <w:p>
      <w:pPr>
        <w:pStyle w:val="TOC2"/>
        <w:tabs>
          <w:tab w:val="right" w:leader="dot" w:pos="8306"/>
        </w:tabs>
      </w:pPr>
      <w:hyperlink w:anchor="_Toc29394" w:history="1">
        <w:r>
          <w:rPr>
            <w:rFonts w:ascii="仿宋" w:eastAsia="仿宋" w:hAnsi="仿宋" w:cs="仿宋" w:hint="eastAsia"/>
            <w:lang w:eastAsia="zh-CN"/>
          </w:rPr>
          <w:t>(二)、防火防爆总图布置措施</w:t>
        </w:r>
        <w:r>
          <w:tab/>
        </w:r>
        <w:r>
          <w:fldChar w:fldCharType="begin"/>
        </w:r>
        <w:r>
          <w:instrText xml:space="preserve"> PAGEREF _Toc29394 \h </w:instrText>
        </w:r>
        <w:r>
          <w:fldChar w:fldCharType="separate"/>
        </w:r>
        <w:r>
          <w:t>48</w:t>
        </w:r>
        <w:r>
          <w:fldChar w:fldCharType="end"/>
        </w:r>
      </w:hyperlink>
    </w:p>
    <w:p>
      <w:pPr>
        <w:pStyle w:val="TOC2"/>
        <w:tabs>
          <w:tab w:val="right" w:leader="dot" w:pos="8306"/>
        </w:tabs>
      </w:pPr>
      <w:hyperlink w:anchor="_Toc7226" w:history="1">
        <w:r>
          <w:rPr>
            <w:rFonts w:ascii="仿宋" w:eastAsia="仿宋" w:hAnsi="仿宋" w:cs="仿宋" w:hint="eastAsia"/>
            <w:lang w:eastAsia="zh-CN"/>
          </w:rPr>
          <w:t>(三)、自然灾害防范措施</w:t>
        </w:r>
        <w:r>
          <w:tab/>
        </w:r>
        <w:r>
          <w:fldChar w:fldCharType="begin"/>
        </w:r>
        <w:r>
          <w:instrText xml:space="preserve"> PAGEREF _Toc7226 \h </w:instrText>
        </w:r>
        <w:r>
          <w:fldChar w:fldCharType="separate"/>
        </w:r>
        <w:r>
          <w:t>49</w:t>
        </w:r>
        <w:r>
          <w:fldChar w:fldCharType="end"/>
        </w:r>
      </w:hyperlink>
    </w:p>
    <w:p>
      <w:pPr>
        <w:pStyle w:val="TOC2"/>
        <w:tabs>
          <w:tab w:val="right" w:leader="dot" w:pos="8306"/>
        </w:tabs>
      </w:pPr>
      <w:hyperlink w:anchor="_Toc21930" w:history="1">
        <w:r>
          <w:rPr>
            <w:rFonts w:ascii="仿宋" w:eastAsia="仿宋" w:hAnsi="仿宋" w:cs="仿宋" w:hint="eastAsia"/>
            <w:lang w:eastAsia="zh-CN"/>
          </w:rPr>
          <w:t>(四)、安全色及安全标志使用要求</w:t>
        </w:r>
        <w:r>
          <w:tab/>
        </w:r>
        <w:r>
          <w:fldChar w:fldCharType="begin"/>
        </w:r>
        <w:r>
          <w:instrText xml:space="preserve"> PAGEREF _Toc21930 \h </w:instrText>
        </w:r>
        <w:r>
          <w:fldChar w:fldCharType="separate"/>
        </w:r>
        <w:r>
          <w:t>50</w:t>
        </w:r>
        <w:r>
          <w:fldChar w:fldCharType="end"/>
        </w:r>
      </w:hyperlink>
    </w:p>
    <w:p>
      <w:pPr>
        <w:pStyle w:val="TOC2"/>
        <w:tabs>
          <w:tab w:val="right" w:leader="dot" w:pos="8306"/>
        </w:tabs>
      </w:pPr>
      <w:hyperlink w:anchor="_Toc19727" w:history="1">
        <w:r>
          <w:rPr>
            <w:rFonts w:ascii="仿宋" w:eastAsia="仿宋" w:hAnsi="仿宋" w:cs="仿宋" w:hint="eastAsia"/>
            <w:lang w:eastAsia="zh-CN"/>
          </w:rPr>
          <w:t>(五)、防尘防毒措施</w:t>
        </w:r>
        <w:r>
          <w:tab/>
        </w:r>
        <w:r>
          <w:fldChar w:fldCharType="begin"/>
        </w:r>
        <w:r>
          <w:instrText xml:space="preserve"> PAGEREF _Toc19727 \h </w:instrText>
        </w:r>
        <w:r>
          <w:fldChar w:fldCharType="separate"/>
        </w:r>
        <w:r>
          <w:t>51</w:t>
        </w:r>
        <w:r>
          <w:fldChar w:fldCharType="end"/>
        </w:r>
      </w:hyperlink>
    </w:p>
    <w:p>
      <w:pPr>
        <w:pStyle w:val="TOC2"/>
        <w:tabs>
          <w:tab w:val="right" w:leader="dot" w:pos="8306"/>
        </w:tabs>
      </w:pPr>
      <w:hyperlink w:anchor="_Toc28084" w:history="1">
        <w:r>
          <w:rPr>
            <w:rFonts w:ascii="仿宋" w:eastAsia="仿宋" w:hAnsi="仿宋" w:cs="仿宋" w:hint="eastAsia"/>
            <w:lang w:eastAsia="zh-CN"/>
          </w:rPr>
          <w:t>(六)、防静电、触电防护及防雷措施</w:t>
        </w:r>
        <w:r>
          <w:tab/>
        </w:r>
        <w:r>
          <w:fldChar w:fldCharType="begin"/>
        </w:r>
        <w:r>
          <w:instrText xml:space="preserve"> PAGEREF _Toc28084 \h </w:instrText>
        </w:r>
        <w:r>
          <w:fldChar w:fldCharType="separate"/>
        </w:r>
        <w:r>
          <w:t>52</w:t>
        </w:r>
        <w:r>
          <w:fldChar w:fldCharType="end"/>
        </w:r>
      </w:hyperlink>
    </w:p>
    <w:p>
      <w:pPr>
        <w:pStyle w:val="TOC2"/>
        <w:tabs>
          <w:tab w:val="right" w:leader="dot" w:pos="8306"/>
        </w:tabs>
      </w:pPr>
      <w:hyperlink w:anchor="_Toc24950" w:history="1">
        <w:r>
          <w:rPr>
            <w:rFonts w:ascii="仿宋" w:eastAsia="仿宋" w:hAnsi="仿宋" w:cs="仿宋" w:hint="eastAsia"/>
            <w:lang w:eastAsia="zh-CN"/>
          </w:rPr>
          <w:t>(七)、机械设备安全保障措施</w:t>
        </w:r>
        <w:r>
          <w:tab/>
        </w:r>
        <w:r>
          <w:fldChar w:fldCharType="begin"/>
        </w:r>
        <w:r>
          <w:instrText xml:space="preserve"> PAGEREF _Toc24950 \h </w:instrText>
        </w:r>
        <w:r>
          <w:fldChar w:fldCharType="separate"/>
        </w:r>
        <w:r>
          <w:t>53</w:t>
        </w:r>
        <w:r>
          <w:fldChar w:fldCharType="end"/>
        </w:r>
      </w:hyperlink>
    </w:p>
    <w:p>
      <w:pPr>
        <w:pStyle w:val="TOC1"/>
        <w:tabs>
          <w:tab w:val="right" w:leader="dot" w:pos="8306"/>
        </w:tabs>
      </w:pPr>
      <w:hyperlink w:anchor="_Toc1675" w:history="1">
        <w:r>
          <w:rPr>
            <w:rFonts w:ascii="仿宋" w:eastAsia="仿宋" w:hAnsi="仿宋" w:cs="仿宋" w:hint="eastAsia"/>
            <w:lang w:eastAsia="zh-CN"/>
          </w:rPr>
          <w:t>十二、运载火箭电源系统项目人力资源培养与发展</w:t>
        </w:r>
        <w:r>
          <w:tab/>
        </w:r>
        <w:r>
          <w:fldChar w:fldCharType="begin"/>
        </w:r>
        <w:r>
          <w:instrText xml:space="preserve"> PAGEREF _Toc1675 \h </w:instrText>
        </w:r>
        <w:r>
          <w:fldChar w:fldCharType="separate"/>
        </w:r>
        <w:r>
          <w:t>55</w:t>
        </w:r>
        <w:r>
          <w:fldChar w:fldCharType="end"/>
        </w:r>
      </w:hyperlink>
    </w:p>
    <w:p>
      <w:pPr>
        <w:pStyle w:val="TOC2"/>
        <w:tabs>
          <w:tab w:val="right" w:leader="dot" w:pos="8306"/>
        </w:tabs>
      </w:pPr>
      <w:hyperlink w:anchor="_Toc20971" w:history="1">
        <w:r>
          <w:rPr>
            <w:rFonts w:ascii="仿宋" w:eastAsia="仿宋" w:hAnsi="仿宋" w:cs="仿宋" w:hint="eastAsia"/>
            <w:lang w:eastAsia="zh-CN"/>
          </w:rPr>
          <w:t>(一)、人才需求与规划</w:t>
        </w:r>
        <w:r>
          <w:tab/>
        </w:r>
        <w:r>
          <w:fldChar w:fldCharType="begin"/>
        </w:r>
        <w:r>
          <w:instrText xml:space="preserve"> PAGEREF _Toc20971 \h </w:instrText>
        </w:r>
        <w:r>
          <w:fldChar w:fldCharType="separate"/>
        </w:r>
        <w:r>
          <w:t>55</w:t>
        </w:r>
        <w:r>
          <w:fldChar w:fldCharType="end"/>
        </w:r>
      </w:hyperlink>
    </w:p>
    <w:p>
      <w:pPr>
        <w:pStyle w:val="TOC2"/>
        <w:tabs>
          <w:tab w:val="right" w:leader="dot" w:pos="8306"/>
        </w:tabs>
      </w:pPr>
      <w:hyperlink w:anchor="_Toc19679" w:history="1">
        <w:r>
          <w:rPr>
            <w:rFonts w:ascii="仿宋" w:eastAsia="仿宋" w:hAnsi="仿宋" w:cs="仿宋" w:hint="eastAsia"/>
            <w:lang w:eastAsia="zh-CN"/>
          </w:rPr>
          <w:t>(二)、培训与发展计划</w:t>
        </w:r>
        <w:r>
          <w:tab/>
        </w:r>
        <w:r>
          <w:fldChar w:fldCharType="begin"/>
        </w:r>
        <w:r>
          <w:instrText xml:space="preserve"> PAGEREF _Toc19679 \h </w:instrText>
        </w:r>
        <w:r>
          <w:fldChar w:fldCharType="separate"/>
        </w:r>
        <w:r>
          <w:t>55</w:t>
        </w:r>
        <w:r>
          <w:fldChar w:fldCharType="end"/>
        </w:r>
      </w:hyperlink>
    </w:p>
    <w:p>
      <w:pPr>
        <w:pStyle w:val="TOC1"/>
        <w:tabs>
          <w:tab w:val="right" w:leader="dot" w:pos="8306"/>
        </w:tabs>
      </w:pPr>
      <w:hyperlink w:anchor="_Toc24054" w:history="1">
        <w:r>
          <w:rPr>
            <w:rFonts w:ascii="仿宋" w:eastAsia="仿宋" w:hAnsi="仿宋" w:cs="仿宋" w:hint="eastAsia"/>
            <w:lang w:eastAsia="zh-CN"/>
          </w:rPr>
          <w:t>十三、利益相关者分析与沟通计划</w:t>
        </w:r>
        <w:r>
          <w:tab/>
        </w:r>
        <w:r>
          <w:fldChar w:fldCharType="begin"/>
        </w:r>
        <w:r>
          <w:instrText xml:space="preserve"> PAGEREF _Toc24054 \h </w:instrText>
        </w:r>
        <w:r>
          <w:fldChar w:fldCharType="separate"/>
        </w:r>
        <w:r>
          <w:t>56</w:t>
        </w:r>
        <w:r>
          <w:fldChar w:fldCharType="end"/>
        </w:r>
      </w:hyperlink>
    </w:p>
    <w:p>
      <w:pPr>
        <w:pStyle w:val="TOC2"/>
        <w:tabs>
          <w:tab w:val="right" w:leader="dot" w:pos="8306"/>
        </w:tabs>
      </w:pPr>
      <w:hyperlink w:anchor="_Toc6474" w:history="1">
        <w:r>
          <w:rPr>
            <w:rFonts w:ascii="仿宋" w:eastAsia="仿宋" w:hAnsi="仿宋" w:cs="仿宋" w:hint="eastAsia"/>
            <w:lang w:eastAsia="zh-CN"/>
          </w:rPr>
          <w:t>(一)、利益相关者分析</w:t>
        </w:r>
        <w:r>
          <w:tab/>
        </w:r>
        <w:r>
          <w:fldChar w:fldCharType="begin"/>
        </w:r>
        <w:r>
          <w:instrText xml:space="preserve"> PAGEREF _Toc6474 \h </w:instrText>
        </w:r>
        <w:r>
          <w:fldChar w:fldCharType="separate"/>
        </w:r>
        <w:r>
          <w:t>56</w:t>
        </w:r>
        <w:r>
          <w:fldChar w:fldCharType="end"/>
        </w:r>
      </w:hyperlink>
    </w:p>
    <w:p>
      <w:pPr>
        <w:pStyle w:val="TOC2"/>
        <w:tabs>
          <w:tab w:val="right" w:leader="dot" w:pos="8306"/>
        </w:tabs>
      </w:pPr>
      <w:hyperlink w:anchor="_Toc32308" w:history="1">
        <w:r>
          <w:rPr>
            <w:rFonts w:ascii="仿宋" w:eastAsia="仿宋" w:hAnsi="仿宋" w:cs="仿宋" w:hint="eastAsia"/>
            <w:lang w:eastAsia="zh-CN"/>
          </w:rPr>
          <w:t>(二)、沟通计划</w:t>
        </w:r>
        <w:r>
          <w:tab/>
        </w:r>
        <w:r>
          <w:fldChar w:fldCharType="begin"/>
        </w:r>
        <w:r>
          <w:instrText xml:space="preserve"> PAGEREF _Toc32308 \h </w:instrText>
        </w:r>
        <w:r>
          <w:fldChar w:fldCharType="separate"/>
        </w:r>
        <w:r>
          <w:t>57</w:t>
        </w:r>
        <w:r>
          <w:fldChar w:fldCharType="end"/>
        </w:r>
      </w:hyperlink>
    </w:p>
    <w:p>
      <w:pPr>
        <w:pStyle w:val="TOC1"/>
        <w:tabs>
          <w:tab w:val="right" w:leader="dot" w:pos="8306"/>
        </w:tabs>
      </w:pPr>
      <w:hyperlink w:anchor="_Toc8885" w:history="1">
        <w:r>
          <w:rPr>
            <w:rFonts w:ascii="仿宋" w:eastAsia="仿宋" w:hAnsi="仿宋" w:cs="仿宋" w:hint="eastAsia"/>
            <w:lang w:eastAsia="zh-CN"/>
          </w:rPr>
          <w:t>十四、营销与推广策略</w:t>
        </w:r>
        <w:r>
          <w:tab/>
        </w:r>
        <w:r>
          <w:fldChar w:fldCharType="begin"/>
        </w:r>
        <w:r>
          <w:instrText xml:space="preserve"> PAGEREF _Toc8885 \h </w:instrText>
        </w:r>
        <w:r>
          <w:fldChar w:fldCharType="separate"/>
        </w:r>
        <w:r>
          <w:t>58</w:t>
        </w:r>
        <w:r>
          <w:fldChar w:fldCharType="end"/>
        </w:r>
      </w:hyperlink>
    </w:p>
    <w:p>
      <w:pPr>
        <w:pStyle w:val="TOC2"/>
        <w:tabs>
          <w:tab w:val="right" w:leader="dot" w:pos="8306"/>
        </w:tabs>
      </w:pPr>
      <w:hyperlink w:anchor="_Toc13217" w:history="1">
        <w:r>
          <w:rPr>
            <w:rFonts w:ascii="仿宋" w:eastAsia="仿宋" w:hAnsi="仿宋" w:cs="仿宋" w:hint="eastAsia"/>
            <w:lang w:eastAsia="zh-CN"/>
          </w:rPr>
          <w:t>(一)、产品/服务定位与特点</w:t>
        </w:r>
        <w:r>
          <w:tab/>
        </w:r>
        <w:r>
          <w:fldChar w:fldCharType="begin"/>
        </w:r>
        <w:r>
          <w:instrText xml:space="preserve"> PAGEREF _Toc13217 \h </w:instrText>
        </w:r>
        <w:r>
          <w:fldChar w:fldCharType="separate"/>
        </w:r>
        <w:r>
          <w:t>58</w:t>
        </w:r>
        <w:r>
          <w:fldChar w:fldCharType="end"/>
        </w:r>
      </w:hyperlink>
    </w:p>
    <w:p>
      <w:pPr>
        <w:pStyle w:val="TOC2"/>
        <w:tabs>
          <w:tab w:val="right" w:leader="dot" w:pos="8306"/>
        </w:tabs>
      </w:pPr>
      <w:hyperlink w:anchor="_Toc23809" w:history="1">
        <w:r>
          <w:rPr>
            <w:rFonts w:ascii="仿宋" w:eastAsia="仿宋" w:hAnsi="仿宋" w:cs="仿宋" w:hint="eastAsia"/>
            <w:lang w:eastAsia="zh-CN"/>
          </w:rPr>
          <w:t>(二)、市场定位与竞争分析</w:t>
        </w:r>
        <w:r>
          <w:tab/>
        </w:r>
        <w:r>
          <w:fldChar w:fldCharType="begin"/>
        </w:r>
        <w:r>
          <w:instrText xml:space="preserve"> PAGEREF _Toc23809 \h </w:instrText>
        </w:r>
        <w:r>
          <w:fldChar w:fldCharType="separate"/>
        </w:r>
        <w:r>
          <w:t>60</w:t>
        </w:r>
        <w:r>
          <w:fldChar w:fldCharType="end"/>
        </w:r>
      </w:hyperlink>
    </w:p>
    <w:p>
      <w:pPr>
        <w:pStyle w:val="TOC2"/>
        <w:tabs>
          <w:tab w:val="right" w:leader="dot" w:pos="8306"/>
        </w:tabs>
      </w:pPr>
      <w:hyperlink w:anchor="_Toc1576" w:history="1">
        <w:r>
          <w:rPr>
            <w:rFonts w:ascii="仿宋" w:eastAsia="仿宋" w:hAnsi="仿宋" w:cs="仿宋" w:hint="eastAsia"/>
            <w:lang w:eastAsia="zh-CN"/>
          </w:rPr>
          <w:t>(三)、营销渠道与策略</w:t>
        </w:r>
        <w:r>
          <w:tab/>
        </w:r>
        <w:r>
          <w:fldChar w:fldCharType="begin"/>
        </w:r>
        <w:r>
          <w:instrText xml:space="preserve"> PAGEREF _Toc1576 \h </w:instrText>
        </w:r>
        <w:r>
          <w:fldChar w:fldCharType="separate"/>
        </w:r>
        <w:r>
          <w:t>61</w:t>
        </w:r>
        <w:r>
          <w:fldChar w:fldCharType="end"/>
        </w:r>
      </w:hyperlink>
    </w:p>
    <w:p>
      <w:pPr>
        <w:pStyle w:val="TOC2"/>
        <w:tabs>
          <w:tab w:val="right" w:leader="dot" w:pos="8306"/>
        </w:tabs>
      </w:pPr>
      <w:hyperlink w:anchor="_Toc11723" w:history="1">
        <w:r>
          <w:rPr>
            <w:rFonts w:ascii="仿宋" w:eastAsia="仿宋" w:hAnsi="仿宋" w:cs="仿宋" w:hint="eastAsia"/>
            <w:lang w:eastAsia="zh-CN"/>
          </w:rPr>
          <w:t>(四)、推广与宣传活动</w:t>
        </w:r>
        <w:r>
          <w:tab/>
        </w:r>
        <w:r>
          <w:fldChar w:fldCharType="begin"/>
        </w:r>
        <w:r>
          <w:instrText xml:space="preserve"> PAGEREF _Toc11723 \h </w:instrText>
        </w:r>
        <w:r>
          <w:fldChar w:fldCharType="separate"/>
        </w:r>
        <w:r>
          <w:t>62</w:t>
        </w:r>
        <w:r>
          <w:fldChar w:fldCharType="end"/>
        </w:r>
      </w:hyperlink>
    </w:p>
    <w:p>
      <w:pPr>
        <w:pStyle w:val="TOC1"/>
        <w:tabs>
          <w:tab w:val="right" w:leader="dot" w:pos="8306"/>
        </w:tabs>
      </w:pPr>
      <w:hyperlink w:anchor="_Toc21706" w:history="1">
        <w:r>
          <w:rPr>
            <w:rFonts w:ascii="仿宋" w:eastAsia="仿宋" w:hAnsi="仿宋" w:cs="仿宋" w:hint="eastAsia"/>
            <w:lang w:eastAsia="zh-CN"/>
          </w:rPr>
          <w:t>十五、风险识别与分类</w:t>
        </w:r>
        <w:r>
          <w:tab/>
        </w:r>
        <w:r>
          <w:fldChar w:fldCharType="begin"/>
        </w:r>
        <w:r>
          <w:instrText xml:space="preserve"> PAGEREF _Toc21706 \h </w:instrText>
        </w:r>
        <w:r>
          <w:fldChar w:fldCharType="separate"/>
        </w:r>
        <w:r>
          <w:t>67</w:t>
        </w:r>
        <w:r>
          <w:fldChar w:fldCharType="end"/>
        </w:r>
      </w:hyperlink>
    </w:p>
    <w:p>
      <w:pPr>
        <w:pStyle w:val="TOC2"/>
        <w:tabs>
          <w:tab w:val="right" w:leader="dot" w:pos="8306"/>
        </w:tabs>
      </w:pPr>
      <w:hyperlink w:anchor="_Toc12424" w:history="1">
        <w:r>
          <w:rPr>
            <w:rFonts w:ascii="仿宋" w:eastAsia="仿宋" w:hAnsi="仿宋" w:cs="仿宋" w:hint="eastAsia"/>
            <w:lang w:eastAsia="zh-CN"/>
          </w:rPr>
          <w:t>(一)、风险识别</w:t>
        </w:r>
        <w:r>
          <w:tab/>
        </w:r>
        <w:r>
          <w:fldChar w:fldCharType="begin"/>
        </w:r>
        <w:r>
          <w:instrText xml:space="preserve"> PAGEREF _Toc12424 \h </w:instrText>
        </w:r>
        <w:r>
          <w:fldChar w:fldCharType="separate"/>
        </w:r>
        <w:r>
          <w:t>67</w:t>
        </w:r>
        <w:r>
          <w:fldChar w:fldCharType="end"/>
        </w:r>
      </w:hyperlink>
    </w:p>
    <w:p>
      <w:pPr>
        <w:pStyle w:val="TOC2"/>
        <w:tabs>
          <w:tab w:val="right" w:leader="dot" w:pos="8306"/>
        </w:tabs>
      </w:pPr>
      <w:hyperlink w:anchor="_Toc27604" w:history="1">
        <w:r>
          <w:rPr>
            <w:rFonts w:ascii="仿宋" w:eastAsia="仿宋" w:hAnsi="仿宋" w:cs="仿宋" w:hint="eastAsia"/>
            <w:lang w:eastAsia="zh-CN"/>
          </w:rPr>
          <w:t>(二)、风险分类</w:t>
        </w:r>
        <w:r>
          <w:tab/>
        </w:r>
        <w:r>
          <w:fldChar w:fldCharType="begin"/>
        </w:r>
        <w:r>
          <w:instrText xml:space="preserve"> PAGEREF _Toc27604 \h </w:instrText>
        </w:r>
        <w:r>
          <w:fldChar w:fldCharType="separate"/>
        </w:r>
        <w:r>
          <w:t>69</w:t>
        </w:r>
        <w:r>
          <w:fldChar w:fldCharType="end"/>
        </w:r>
      </w:hyperlink>
    </w:p>
    <w:p>
      <w:pPr>
        <w:pStyle w:val="TOC1"/>
        <w:tabs>
          <w:tab w:val="right" w:leader="dot" w:pos="8306"/>
        </w:tabs>
      </w:pPr>
      <w:hyperlink w:anchor="_Toc19531" w:history="1">
        <w:r>
          <w:rPr>
            <w:rFonts w:ascii="仿宋" w:eastAsia="仿宋" w:hAnsi="仿宋" w:cs="仿宋" w:hint="eastAsia"/>
            <w:lang w:eastAsia="zh-CN"/>
          </w:rPr>
          <w:t>十六、运载火箭电源系统项目实施保障措施</w:t>
        </w:r>
        <w:r>
          <w:tab/>
        </w:r>
        <w:r>
          <w:fldChar w:fldCharType="begin"/>
        </w:r>
        <w:r>
          <w:instrText xml:space="preserve"> PAGEREF _Toc19531 \h </w:instrText>
        </w:r>
        <w:r>
          <w:fldChar w:fldCharType="separate"/>
        </w:r>
        <w:r>
          <w:t>71</w:t>
        </w:r>
        <w:r>
          <w:fldChar w:fldCharType="end"/>
        </w:r>
      </w:hyperlink>
    </w:p>
    <w:p>
      <w:pPr>
        <w:pStyle w:val="TOC2"/>
        <w:tabs>
          <w:tab w:val="right" w:leader="dot" w:pos="8306"/>
        </w:tabs>
      </w:pPr>
      <w:hyperlink w:anchor="_Toc14852" w:history="1">
        <w:r>
          <w:rPr>
            <w:rFonts w:ascii="仿宋" w:eastAsia="仿宋" w:hAnsi="仿宋" w:cs="仿宋" w:hint="eastAsia"/>
            <w:lang w:eastAsia="zh-CN"/>
          </w:rPr>
          <w:t>(一)、运载火箭电源系统项目实施保障机制</w:t>
        </w:r>
        <w:r>
          <w:tab/>
        </w:r>
        <w:r>
          <w:fldChar w:fldCharType="begin"/>
        </w:r>
        <w:r>
          <w:instrText xml:space="preserve"> PAGEREF _Toc14852 \h </w:instrText>
        </w:r>
        <w:r>
          <w:fldChar w:fldCharType="separate"/>
        </w:r>
        <w:r>
          <w:t>71</w:t>
        </w:r>
        <w:r>
          <w:fldChar w:fldCharType="end"/>
        </w:r>
      </w:hyperlink>
    </w:p>
    <w:p>
      <w:pPr>
        <w:pStyle w:val="TOC2"/>
        <w:tabs>
          <w:tab w:val="right" w:leader="dot" w:pos="8306"/>
        </w:tabs>
      </w:pPr>
      <w:hyperlink w:anchor="_Toc12531" w:history="1">
        <w:r>
          <w:rPr>
            <w:rFonts w:ascii="仿宋" w:eastAsia="仿宋" w:hAnsi="仿宋" w:cs="仿宋" w:hint="eastAsia"/>
            <w:lang w:eastAsia="zh-CN"/>
          </w:rPr>
          <w:t>(二)、运载火箭电源系统项目法律合规要求</w:t>
        </w:r>
        <w:r>
          <w:tab/>
        </w:r>
        <w:r>
          <w:fldChar w:fldCharType="begin"/>
        </w:r>
        <w:r>
          <w:instrText xml:space="preserve"> PAGEREF _Toc12531 \h </w:instrText>
        </w:r>
        <w:r>
          <w:fldChar w:fldCharType="separate"/>
        </w:r>
        <w:r>
          <w:t>75</w:t>
        </w:r>
        <w:r>
          <w:fldChar w:fldCharType="end"/>
        </w:r>
      </w:hyperlink>
    </w:p>
    <w:p>
      <w:pPr>
        <w:pStyle w:val="TOC2"/>
        <w:tabs>
          <w:tab w:val="right" w:leader="dot" w:pos="8306"/>
        </w:tabs>
      </w:pPr>
      <w:hyperlink w:anchor="_Toc903" w:history="1">
        <w:r>
          <w:rPr>
            <w:rFonts w:ascii="仿宋" w:eastAsia="仿宋" w:hAnsi="仿宋" w:cs="仿宋" w:hint="eastAsia"/>
            <w:lang w:eastAsia="zh-CN"/>
          </w:rPr>
          <w:t>(三)、运载火箭电源系统项目合同管理与法律事务</w:t>
        </w:r>
        <w:r>
          <w:tab/>
        </w:r>
        <w:r>
          <w:fldChar w:fldCharType="begin"/>
        </w:r>
        <w:r>
          <w:instrText xml:space="preserve"> PAGEREF _Toc903 \h </w:instrText>
        </w:r>
        <w:r>
          <w:fldChar w:fldCharType="separate"/>
        </w:r>
        <w:r>
          <w:t>79</w:t>
        </w:r>
        <w:r>
          <w:fldChar w:fldCharType="end"/>
        </w:r>
      </w:hyperlink>
    </w:p>
    <w:p>
      <w:pPr>
        <w:pStyle w:val="TOC2"/>
        <w:tabs>
          <w:tab w:val="right" w:leader="dot" w:pos="8306"/>
        </w:tabs>
      </w:pPr>
      <w:hyperlink w:anchor="_Toc16022" w:history="1">
        <w:r>
          <w:rPr>
            <w:rFonts w:ascii="仿宋" w:eastAsia="仿宋" w:hAnsi="仿宋" w:cs="仿宋" w:hint="eastAsia"/>
            <w:lang w:eastAsia="zh-CN"/>
          </w:rPr>
          <w:t>(四)、运载火箭电源系统项目知识产权保护策略</w:t>
        </w:r>
        <w:r>
          <w:tab/>
        </w:r>
        <w:r>
          <w:fldChar w:fldCharType="begin"/>
        </w:r>
        <w:r>
          <w:instrText xml:space="preserve"> PAGEREF _Toc16022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78"/>
      <w:r>
        <w:rPr>
          <w:rFonts w:ascii="仿宋" w:eastAsia="仿宋" w:hAnsi="仿宋" w:cs="仿宋" w:hint="eastAsia"/>
          <w:sz w:val="28"/>
          <w:lang w:eastAsia="zh-CN"/>
        </w:rPr>
        <w:t>一、运载火箭电源系统项目文档管理</w:t>
      </w:r>
      <w:bookmarkEnd w:id="2"/>
    </w:p>
    <w:p>
      <w:pPr>
        <w:pStyle w:val="Heading2"/>
        <w:rPr>
          <w:rFonts w:ascii="仿宋" w:eastAsia="仿宋" w:hAnsi="仿宋" w:cs="仿宋" w:hint="eastAsia"/>
          <w:lang w:eastAsia="zh-CN"/>
        </w:rPr>
      </w:pPr>
      <w:bookmarkStart w:id="3" w:name="_Toc234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运载火箭电源系统项目高度重视文档的质量和准确性，以支持运载火箭电源系统项目的各项活动和决策。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文档的编制始于运载火箭电源系统项目计划的初期，我们制定了详细的文档编制计划，明确了每个文档的内容、格式和编写责任人。在运载火箭电源系统项目启动阶段，我们首先编制了运载火箭电源系统项目章程，明确定义了运载火箭电源系统项目的目标、范围、风险等关键要素。随后，运载火箭电源系统项目团队根据计划陆续编制了需求文档、设计文档、测试文档等各类文档，确保运载火箭电源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运载火箭电源系统项目管理中的重要环节，旨在确保运载火箭电源系统项目文档符合质量标准和运载火箭电源系统项目需求。在运载火箭电源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运载火箭电源系统项目相关利益方和专业领域的专家对文档进行独立审查。这有助于获取更全面、客观的反馈，确保运载火箭电源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在文档编制与审查方面建立了严格的管理机制，通过规范的流程和多维度的审查，确保运载火箭电源系统项目文档的质量、准确性和可靠性，为运载火箭电源系统项目的顺利推进提供了有力支持。</w:t>
      </w:r>
    </w:p>
    <w:p>
      <w:pPr>
        <w:pStyle w:val="Heading2"/>
        <w:ind w:firstLine="560" w:firstLineChars="200"/>
        <w:rPr>
          <w:rFonts w:ascii="仿宋" w:eastAsia="仿宋" w:hAnsi="仿宋" w:cs="仿宋" w:hint="eastAsia"/>
          <w:sz w:val="28"/>
          <w:lang w:eastAsia="zh-CN"/>
        </w:rPr>
      </w:pPr>
      <w:bookmarkStart w:id="4" w:name="_Toc346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在运载火箭电源系统项目中，我们致力于优化文档发布与分发过程，以确保信息的高效传递和团队间协作的顺畅进行。以下是我们采取的关键优化策略：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我们通过多渠道发布文档，包括电子邮件、运载火箭电源系统项目管理平台、内部网站等，以满足不同团队成员的偏好和需求。多渠道发布确保了信息的全面覆盖。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我们采用了精细的权限控制，确保只有授权人员可以访问敏感信息。这种安全措施保护了运载火箭电源系统项目文档的机密性，防止了未经授权的信息泄露。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03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运载火箭电源系统项目生命周期中一个至关重要的环节，直接关系到运载火箭电源系统项目信息的长期保存和历史记录的完整性。在运载火箭电源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79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5172"/>
      <w:r>
        <w:rPr>
          <w:rFonts w:ascii="仿宋" w:eastAsia="仿宋" w:hAnsi="仿宋" w:cs="仿宋" w:hint="eastAsia"/>
          <w:lang w:eastAsia="zh-CN"/>
        </w:rPr>
        <w:t>(一)、运载火箭电源系统行业分析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行业一直以来都是市场的关注焦点。行业内的发展趋势、竞争态势以及潜在机会都对运载火箭电源系统项目的推进产生深远的影响。通过深入研究行业的整体概貌，我们将更好地理解行业的核心特征，为运载火箭电源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电源系统行业，技术一直是推动创新和发展的关键因素。我们将对当前技术趋势进行详尽分析，包括但不限于人工智能、大数据应用、先进制造技术等。这有助于运载火箭电源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运载火箭电源系统项目成功的基础。我们将对主要竞争对手进行深入研究，包括其市场份额、产品特点、市场定位等。通过全面了解竞争对手的优势和劣势，运载火箭电源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3722"/>
      <w:r>
        <w:rPr>
          <w:rFonts w:ascii="仿宋" w:eastAsia="仿宋" w:hAnsi="仿宋" w:cs="仿宋" w:hint="eastAsia"/>
          <w:sz w:val="28"/>
          <w:lang w:eastAsia="zh-CN"/>
        </w:rPr>
        <w:t>(二)、运载火箭电源系统市场分析预测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运载火箭电源系统市场未来的增长趋势。这包括市场的整体规模、各细分领域的发展趋势等。运载火箭电源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运载火箭电源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运载火箭电源系统项目实施过程中需要充分考虑的因素。我们将对市场风险进行全面评估，包括但不限于政策法规风险、市场竞争风险、技术变革风险等。通过对潜在风险的深入分析，运载火箭电源系统项目可以制定相应的风险缓解策略，降低不确定性对运载火箭电源系统项目的影响。</w:t>
      </w:r>
    </w:p>
    <w:p>
      <w:pPr>
        <w:pStyle w:val="Heading1"/>
        <w:ind w:firstLine="560" w:firstLineChars="200"/>
        <w:rPr>
          <w:rFonts w:ascii="仿宋" w:eastAsia="仿宋" w:hAnsi="仿宋" w:cs="仿宋" w:hint="eastAsia"/>
          <w:sz w:val="28"/>
          <w:lang w:eastAsia="zh-CN"/>
        </w:rPr>
      </w:pPr>
      <w:bookmarkStart w:id="9" w:name="_Toc31764"/>
      <w:r>
        <w:rPr>
          <w:rFonts w:ascii="仿宋" w:eastAsia="仿宋" w:hAnsi="仿宋" w:cs="仿宋" w:hint="eastAsia"/>
          <w:sz w:val="28"/>
          <w:lang w:eastAsia="zh-CN"/>
        </w:rPr>
        <w:t>三、运载火箭电源系统项目绩效评估</w:t>
      </w:r>
      <w:bookmarkEnd w:id="9"/>
    </w:p>
    <w:p>
      <w:pPr>
        <w:pStyle w:val="Heading2"/>
        <w:rPr>
          <w:rFonts w:ascii="仿宋" w:eastAsia="仿宋" w:hAnsi="仿宋" w:cs="仿宋" w:hint="eastAsia"/>
          <w:lang w:eastAsia="zh-CN"/>
        </w:rPr>
      </w:pPr>
      <w:bookmarkStart w:id="10" w:name="_Toc873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电源系统项目中，我们设计了一套全面的绩效评估指标，以确保运载火箭电源系统项目的可控和成功交付。这些指标跨足运载火箭电源系统项目目标、成本、进度和质量等多个维度，为我们提供了全面洞察运载火箭电源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目标达成率是我们关注的首要指标。我们设定了明确的目标，并通过定期监测和评估，迅速发现并应对潜在的目标偏差。这为运载火箭电源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成本绩效是另一个核心关注点。通过实际成本与预算成本的对比分析，我们深入了解成本差异的原因，及时调整资源分配，保持运载火箭电源系统项目在经济效益方面的合理水平。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进度作为关键的绩效指标之一，得到了精心的关注。我们制定了详细的运载火箭电源系统项目进度计划，并设立了进度符合度指标，确保实际进度与计划进度保持一致。这使我们能够快速发现和解决潜在的进度问题，保持运载火箭电源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运载火箭电源系统项目绩效的不可或缺的一环。我们引入了一系列的质量标准和客户满意度指标，以确保运载火箭电源系统项目交付的成果在质量上达到或超越预期水平。通过持续监测这些指标，我们努力提升运载火箭电源系统项目整体质量水平，为运载火箭电源系统项目的成功交付提供有力保障。通过这些科学且全面的绩效评估，我们能够更好地引导运载火箭电源系统项目的持续改进，确保运载火箭电源系统项目目标的顺利达成。</w:t>
      </w:r>
    </w:p>
    <w:p>
      <w:pPr>
        <w:pStyle w:val="Heading2"/>
        <w:ind w:firstLine="560" w:firstLineChars="200"/>
        <w:rPr>
          <w:rFonts w:ascii="仿宋" w:eastAsia="仿宋" w:hAnsi="仿宋" w:cs="仿宋" w:hint="eastAsia"/>
          <w:sz w:val="28"/>
          <w:lang w:eastAsia="zh-CN"/>
        </w:rPr>
      </w:pPr>
      <w:bookmarkStart w:id="11" w:name="_Toc589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绩效评估是运载火箭电源系统项目中的关键环节，为确保运载火箭电源系统项目达到预期目标，我们采用了多层次、多维度的绩效评估方法。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运载火箭电源系统项目的战略目标对齐，确保每个决策和行动都与运载火箭电源系统项目整体目标保持一致。团队会定期召开战略对齐会议，审视当前工作与运载火箭电源系统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运载火箭电源系统项目进度、质量、成本和风险等方面。这些指标通过数据收集和分析，为运载火箭电源系统项目管理团队提供了客观的评估依据。例如，我们通过运载火箭电源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运载火箭电源系统项目内部，还考虑了运载火箭电源系统项目对外部环境的影响。我们定期进行干系人满意度调查，以了解各利益相关方对运载火箭电源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这种多层次、多角度的绩效评估方法，使得我们能够全面了解运载火箭电源系统项目的运行状态，及时做出调整，确保运载火箭电源系统项目在不断变化的环境中保持稳健前行。</w:t>
      </w:r>
    </w:p>
    <w:p>
      <w:pPr>
        <w:pStyle w:val="Heading2"/>
        <w:ind w:firstLine="560" w:firstLineChars="200"/>
        <w:rPr>
          <w:rFonts w:ascii="仿宋" w:eastAsia="仿宋" w:hAnsi="仿宋" w:cs="仿宋" w:hint="eastAsia"/>
          <w:sz w:val="28"/>
          <w:lang w:eastAsia="zh-CN"/>
        </w:rPr>
      </w:pPr>
      <w:bookmarkStart w:id="12" w:name="_Toc2648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为了确保运载火箭电源系统项目的有效管理和不断优化，我们采用了精心设计的绩效评估周期。这个周期旨在实现灵活、实时和全面的评估，以适应运载火箭电源系统项目执行中的各种挑战。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运载火箭电源系统项目的不同需求，分为短期、中期和长期。短期评估关注每个迭代或工作周期，以及时发现和解决当前任务中的问题。中期评估涵盖几个迭代，深入了解整体运载火箭电源系统项目的趋势和性能。长期评估则着眼于整个运载火箭电源系统项目阶段，确保运载火箭电源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运载火箭电源系统项目管理工具和协作平台，团队成员能够随时更新和分享运载火箭电源系统项目数据。这种实时性的反馈机制使我们能够及时察觉潜在问题，快速调整，保持运载火箭电源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运载火箭电源系统项目的决策制定密不可分。每个周期的运载火箭电源系统项目回顾会议成为集体总结经验、识别问题深层次原因并找到创新解决方案的平台。这种定期的反思与调整机制使运载火箭电源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1844"/>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240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运载火箭电源系统项目的主要产品是XXXX，预计年产值为XXX万元。这一产品在市场中占据着重要的地位，其广泛的应用范围使得该运载火箭电源系统项目的市场前景非常广阔。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运载火箭电源系统项目的xxx产品作为重要的原材料之一，将在多个领域发挥关键作用。其在建筑、交通、能源等方面的广泛应用将为整个产业链提供强大的支持，形成产业协同效应。运载火箭电源系统项目的年产值XXX万XXX万XXX万万元不仅反映了其在市场上的巨大潜力，更预示着它对国民经济的积极贡献。这种关联度高、涉及面广的产业关系，使得该运载火箭电源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729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总征地面积为XXXX平方米，相当于约XX.XX亩，其中净用地面积为XXXX平方米，红线范围内相当于约XX.XX亩。这一用地规模充分考虑了运载火箭电源系统项目的建设需求，保障了运载火箭电源系统项目在合适的空间内得以充分发展。运载火箭电源系统项目规划的总建筑面积为XXXX平方米，其中主体工程建设占XXXX平方米，计容建筑面积达XXXX平方米。预计建筑工程的投资将达到XXXX万元，为运载火箭电源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计划购置的设备共计XXXX台（套），设备购置费用为XXXX万元。这一设备购置计划充分考虑到运载火箭电源系统项目的生产需求和技术要求，确保了运载火箭电源系统项目在生产运营中具备先进的技术装备和高效的生产能力。设备的合理配置将为运载火箭电源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计划总投资为XXXX万元，预计年实现营业收入为XXXX万元。这一产能规模的设定旨在确保运载火箭电源系统项目能够在投资与回报之间取得平衡，实现长期可持续的发展。运载火箭电源系统项目的总投资充分考虑到各个方面的需求，包括用地建设、设备购置等多个环节，以确保运载火箭电源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7724"/>
      <w:r>
        <w:rPr>
          <w:rFonts w:ascii="仿宋" w:eastAsia="仿宋" w:hAnsi="仿宋" w:cs="仿宋" w:hint="eastAsia"/>
          <w:sz w:val="28"/>
          <w:lang w:eastAsia="zh-CN"/>
        </w:rPr>
        <w:t>五、运载火箭电源系统项目概论</w:t>
      </w:r>
      <w:bookmarkEnd w:id="16"/>
    </w:p>
    <w:p>
      <w:pPr>
        <w:pStyle w:val="Heading2"/>
        <w:rPr>
          <w:rFonts w:ascii="仿宋" w:eastAsia="仿宋" w:hAnsi="仿宋" w:cs="仿宋" w:hint="eastAsia"/>
          <w:lang w:eastAsia="zh-CN"/>
        </w:rPr>
      </w:pPr>
      <w:bookmarkStart w:id="17" w:name="_Toc32013"/>
      <w:r>
        <w:rPr>
          <w:rFonts w:ascii="仿宋" w:eastAsia="仿宋" w:hAnsi="仿宋" w:cs="仿宋" w:hint="eastAsia"/>
          <w:lang w:eastAsia="zh-CN"/>
        </w:rPr>
        <w:t>(一)、运载火箭电源系统项目概况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的起源追溯至对市场的深入洞察。市场的不断演变与变革为运载火箭电源系统项目提供了难得的机遇。当前市场存在的需求缺口和变革的大环境共同构成了运载火箭电源系统项目的背景。这个运载火箭电源系统项目旨在充分利用市场机遇，填补行业中尚未满足的需求，为客户提供全新的解决方案。市场的变革和需求的增长使得这个运载火箭电源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运载火箭电源系统项目名称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正式命名为运载火箭电源系统。这个名称不仅仅是一个标识，更代表了运载火箭电源系统项目的核心理念和愿景。它蕴含着运载火箭电源系统项目所要解决问题的关键字，具有强烈的表达和辨识度，为运载火箭电源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运载火箭电源系统项目目标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的核心目标是提供一种全新、高效的解决方案，满足客户日益增长的需求。运载火箭电源系统项目追求的不仅仅是满足市场需求，更是在市场中获得卓越的竞争优势。通过不断提升产品或服务的质量和创新水平，运载火箭电源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运载火箭电源系统项目范围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全面涵盖了产品研发、制造、市场推广和售后服务，确保从产品设计到最终用户体验的全方位关注。这一全面的运载火箭电源系统项目范围是为了确保运载火箭电源系统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运载火箭电源系统项目时间表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运载火箭电源系统项目计划在未来18个月内完成，包括研发、测试、市场试点和正式推出等不同阶段。这个时间表的合理设计是为了确保运载火箭电源系统项目各个阶段的顺利推进，以便按时交付高质量的成果。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运载火箭电源系统项目预算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总预算估算为XX百万美元，主要分配在研发、市场推广、人员培训和运营等方面。这一充足的预算为运载火箭电源系统项目提供了充足的资源，确保运载火箭电源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运载火箭电源系统项目风险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可能面临的风险包括市场接受度低、技术难题、竞争激烈等。运载火箭电源系统项目团队已经制定了相应的风险应对计划，通过前瞻性的风险管理，确保运载火箭电源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运载火箭电源系统项目团队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运载火箭电源系统项目汇聚了一支经验丰富、多领域专业素养的核心团队，确保运载火箭电源系统项目在各个方面都能拥有高水平的执行力。团队的协同作战是运载火箭电源系统项目成功的关键因素之一。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运载火箭电源系统项目背景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运载火箭电源系统项目的背景根植于市场对更高效、创新产品的渴望，同时也受到科技发展对行业格局的深刻改变的影响。这为运载火箭电源系统项目提供了广阔的发展空间和市场需求。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运载火箭电源系统项目现状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截至目前，运载火箭电源系统项目已完成市场调研和技术验证，取得了初步的成功。这为运载火箭电源系统项目在未来的发展奠定了坚实的基础，为更远大的目标打下了坚实的基石。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2041"/>
      <w:r>
        <w:rPr>
          <w:rFonts w:ascii="仿宋" w:eastAsia="仿宋" w:hAnsi="仿宋" w:cs="仿宋" w:hint="eastAsia"/>
          <w:sz w:val="28"/>
          <w:lang w:eastAsia="zh-CN"/>
        </w:rPr>
        <w:t>(二)、运载火箭电源系统项目目标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载火箭电源系统项目首要业务目标是在市场中占据有利地位，实现产品/服务的成功推广和销售。通过不断提升产品质量、创新性，运载火箭电源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在科技迅速发展的时代，运载火箭电源系统项目着眼于技术创新。通过持续的研发和技术升级，运载火箭电源系统项目旨在推出更具创新性的产品或服务，以满足市场对新鲜、先进解决方案的需求。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运载火箭电源系统项目设定了客户满意度目标。通过提供卓越的产品质量和优质的客户服务，运载火箭电源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运载火箭电源系统项目注重社会责任和可持续发展。通过实施环保、社会责任运载火箭电源系统项目，运载火箭电源系统项目致力于在经济发展的同时保护环境，促进社会公平，实现可持续经营。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https://d.book118.com/768000021063006026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运载火箭电源系统项目规划设计蓝图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EC2342"/>
    <w:rsid w:val="4BEC23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00021063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2024-01-14T19:15:00Z</dcterms:created>
  <dcterms:modified xsi:type="dcterms:W3CDTF">2024-01-14T19:15:48Z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434CCE632B61401387EBF50E6865EB42_11</vt:lpwstr>
  </property>
  <property fmtid="{D5CDD505-2E9C-101B-9397-08002B2CF9AE}" pid="3" name="KSOProductBuildVer">
    <vt:lpwstr>2052-12.1.0.16120</vt:lpwstr>
  </property>
</Properties>
</file>