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内螺纹铜管资金需求报告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4272" w:history="1">
        <w:r>
          <w:rPr>
            <w:rFonts w:ascii="仿宋" w:eastAsia="仿宋" w:hAnsi="仿宋" w:cs="仿宋" w:hint="eastAsia"/>
            <w:lang w:eastAsia="zh-CN"/>
          </w:rPr>
          <w:t>序言</w:t>
        </w:r>
        <w:r>
          <w:tab/>
        </w:r>
        <w:r>
          <w:fldChar w:fldCharType="begin"/>
        </w:r>
        <w:r>
          <w:instrText xml:space="preserve"> PAGEREF _Toc4272 \h </w:instrText>
        </w:r>
        <w:r>
          <w:fldChar w:fldCharType="separate"/>
        </w:r>
        <w:r>
          <w:t>3</w:t>
        </w:r>
        <w:r>
          <w:fldChar w:fldCharType="end"/>
        </w:r>
      </w:hyperlink>
    </w:p>
    <w:p>
      <w:pPr>
        <w:pStyle w:val="TOC1"/>
        <w:tabs>
          <w:tab w:val="right" w:leader="dot" w:pos="8306"/>
        </w:tabs>
      </w:pPr>
      <w:hyperlink w:anchor="_Toc19035" w:history="1">
        <w:r>
          <w:rPr>
            <w:rFonts w:ascii="仿宋" w:eastAsia="仿宋" w:hAnsi="仿宋" w:cs="仿宋" w:hint="eastAsia"/>
            <w:lang w:eastAsia="zh-CN"/>
          </w:rPr>
          <w:t>一、建设内容与产品方案</w:t>
        </w:r>
        <w:r>
          <w:tab/>
        </w:r>
        <w:r>
          <w:fldChar w:fldCharType="begin"/>
        </w:r>
        <w:r>
          <w:instrText xml:space="preserve"> PAGEREF _Toc19035 \h </w:instrText>
        </w:r>
        <w:r>
          <w:fldChar w:fldCharType="separate"/>
        </w:r>
        <w:r>
          <w:t>3</w:t>
        </w:r>
        <w:r>
          <w:fldChar w:fldCharType="end"/>
        </w:r>
      </w:hyperlink>
    </w:p>
    <w:p>
      <w:pPr>
        <w:pStyle w:val="TOC2"/>
        <w:tabs>
          <w:tab w:val="right" w:leader="dot" w:pos="8306"/>
        </w:tabs>
      </w:pPr>
      <w:hyperlink w:anchor="_Toc19241" w:history="1">
        <w:r>
          <w:rPr>
            <w:rFonts w:ascii="仿宋" w:eastAsia="仿宋" w:hAnsi="仿宋" w:cs="仿宋" w:hint="eastAsia"/>
            <w:lang w:eastAsia="zh-CN"/>
          </w:rPr>
          <w:t>(一)、建设规模及主要建设内容</w:t>
        </w:r>
        <w:r>
          <w:tab/>
        </w:r>
        <w:r>
          <w:fldChar w:fldCharType="begin"/>
        </w:r>
        <w:r>
          <w:instrText xml:space="preserve"> PAGEREF _Toc19241 \h </w:instrText>
        </w:r>
        <w:r>
          <w:fldChar w:fldCharType="separate"/>
        </w:r>
        <w:r>
          <w:t>3</w:t>
        </w:r>
        <w:r>
          <w:fldChar w:fldCharType="end"/>
        </w:r>
      </w:hyperlink>
    </w:p>
    <w:p>
      <w:pPr>
        <w:pStyle w:val="TOC2"/>
        <w:tabs>
          <w:tab w:val="right" w:leader="dot" w:pos="8306"/>
        </w:tabs>
      </w:pPr>
      <w:hyperlink w:anchor="_Toc26560" w:history="1">
        <w:r>
          <w:rPr>
            <w:rFonts w:ascii="仿宋" w:eastAsia="仿宋" w:hAnsi="仿宋" w:cs="仿宋" w:hint="eastAsia"/>
            <w:lang w:eastAsia="zh-CN"/>
          </w:rPr>
          <w:t>(二)、内螺纹铜管产品规划方案及生产纲领</w:t>
        </w:r>
        <w:r>
          <w:tab/>
        </w:r>
        <w:r>
          <w:fldChar w:fldCharType="begin"/>
        </w:r>
        <w:r>
          <w:instrText xml:space="preserve"> PAGEREF _Toc26560 \h </w:instrText>
        </w:r>
        <w:r>
          <w:fldChar w:fldCharType="separate"/>
        </w:r>
        <w:r>
          <w:t>3</w:t>
        </w:r>
        <w:r>
          <w:fldChar w:fldCharType="end"/>
        </w:r>
      </w:hyperlink>
    </w:p>
    <w:p>
      <w:pPr>
        <w:pStyle w:val="TOC1"/>
        <w:tabs>
          <w:tab w:val="right" w:leader="dot" w:pos="8306"/>
        </w:tabs>
      </w:pPr>
      <w:hyperlink w:anchor="_Toc31652" w:history="1">
        <w:r>
          <w:rPr>
            <w:rFonts w:ascii="仿宋" w:eastAsia="仿宋" w:hAnsi="仿宋" w:cs="仿宋" w:hint="eastAsia"/>
            <w:lang w:eastAsia="zh-CN"/>
          </w:rPr>
          <w:t>二、项目后期运营与拓展</w:t>
        </w:r>
        <w:r>
          <w:tab/>
        </w:r>
        <w:r>
          <w:fldChar w:fldCharType="begin"/>
        </w:r>
        <w:r>
          <w:instrText xml:space="preserve"> PAGEREF _Toc31652 \h </w:instrText>
        </w:r>
        <w:r>
          <w:fldChar w:fldCharType="separate"/>
        </w:r>
        <w:r>
          <w:t>4</w:t>
        </w:r>
        <w:r>
          <w:fldChar w:fldCharType="end"/>
        </w:r>
      </w:hyperlink>
    </w:p>
    <w:p>
      <w:pPr>
        <w:pStyle w:val="TOC2"/>
        <w:tabs>
          <w:tab w:val="right" w:leader="dot" w:pos="8306"/>
        </w:tabs>
      </w:pPr>
      <w:hyperlink w:anchor="_Toc28395" w:history="1">
        <w:r>
          <w:rPr>
            <w:rFonts w:ascii="仿宋" w:eastAsia="仿宋" w:hAnsi="仿宋" w:cs="仿宋" w:hint="eastAsia"/>
            <w:lang w:eastAsia="zh-CN"/>
          </w:rPr>
          <w:t>(一)、后期运营计划</w:t>
        </w:r>
        <w:r>
          <w:tab/>
        </w:r>
        <w:r>
          <w:fldChar w:fldCharType="begin"/>
        </w:r>
        <w:r>
          <w:instrText xml:space="preserve"> PAGEREF _Toc28395 \h </w:instrText>
        </w:r>
        <w:r>
          <w:fldChar w:fldCharType="separate"/>
        </w:r>
        <w:r>
          <w:t>4</w:t>
        </w:r>
        <w:r>
          <w:fldChar w:fldCharType="end"/>
        </w:r>
      </w:hyperlink>
    </w:p>
    <w:p>
      <w:pPr>
        <w:pStyle w:val="TOC2"/>
        <w:tabs>
          <w:tab w:val="right" w:leader="dot" w:pos="8306"/>
        </w:tabs>
      </w:pPr>
      <w:hyperlink w:anchor="_Toc1139" w:history="1">
        <w:r>
          <w:rPr>
            <w:rFonts w:ascii="仿宋" w:eastAsia="仿宋" w:hAnsi="仿宋" w:cs="仿宋" w:hint="eastAsia"/>
            <w:lang w:eastAsia="zh-CN"/>
          </w:rPr>
          <w:t>(二)、市场拓展与多元化发展</w:t>
        </w:r>
        <w:r>
          <w:tab/>
        </w:r>
        <w:r>
          <w:fldChar w:fldCharType="begin"/>
        </w:r>
        <w:r>
          <w:instrText xml:space="preserve"> PAGEREF _Toc1139 \h </w:instrText>
        </w:r>
        <w:r>
          <w:fldChar w:fldCharType="separate"/>
        </w:r>
        <w:r>
          <w:t>6</w:t>
        </w:r>
        <w:r>
          <w:fldChar w:fldCharType="end"/>
        </w:r>
      </w:hyperlink>
    </w:p>
    <w:p>
      <w:pPr>
        <w:pStyle w:val="TOC2"/>
        <w:tabs>
          <w:tab w:val="right" w:leader="dot" w:pos="8306"/>
        </w:tabs>
      </w:pPr>
      <w:hyperlink w:anchor="_Toc16693" w:history="1">
        <w:r>
          <w:rPr>
            <w:rFonts w:ascii="仿宋" w:eastAsia="仿宋" w:hAnsi="仿宋" w:cs="仿宋" w:hint="eastAsia"/>
            <w:lang w:eastAsia="zh-CN"/>
          </w:rPr>
          <w:t>(三)、技术创新与升级计划</w:t>
        </w:r>
        <w:r>
          <w:tab/>
        </w:r>
        <w:r>
          <w:fldChar w:fldCharType="begin"/>
        </w:r>
        <w:r>
          <w:instrText xml:space="preserve"> PAGEREF _Toc16693 \h </w:instrText>
        </w:r>
        <w:r>
          <w:fldChar w:fldCharType="separate"/>
        </w:r>
        <w:r>
          <w:t>7</w:t>
        </w:r>
        <w:r>
          <w:fldChar w:fldCharType="end"/>
        </w:r>
      </w:hyperlink>
    </w:p>
    <w:p>
      <w:pPr>
        <w:pStyle w:val="TOC1"/>
        <w:tabs>
          <w:tab w:val="right" w:leader="dot" w:pos="8306"/>
        </w:tabs>
      </w:pPr>
      <w:hyperlink w:anchor="_Toc28811" w:history="1">
        <w:r>
          <w:rPr>
            <w:rFonts w:ascii="仿宋" w:eastAsia="仿宋" w:hAnsi="仿宋" w:cs="仿宋" w:hint="eastAsia"/>
            <w:lang w:eastAsia="zh-CN"/>
          </w:rPr>
          <w:t>三、人才队伍建设</w:t>
        </w:r>
        <w:r>
          <w:tab/>
        </w:r>
        <w:r>
          <w:fldChar w:fldCharType="begin"/>
        </w:r>
        <w:r>
          <w:instrText xml:space="preserve"> PAGEREF _Toc28811 \h </w:instrText>
        </w:r>
        <w:r>
          <w:fldChar w:fldCharType="separate"/>
        </w:r>
        <w:r>
          <w:t>8</w:t>
        </w:r>
        <w:r>
          <w:fldChar w:fldCharType="end"/>
        </w:r>
      </w:hyperlink>
    </w:p>
    <w:p>
      <w:pPr>
        <w:pStyle w:val="TOC2"/>
        <w:tabs>
          <w:tab w:val="right" w:leader="dot" w:pos="8306"/>
        </w:tabs>
      </w:pPr>
      <w:hyperlink w:anchor="_Toc22691" w:history="1">
        <w:r>
          <w:rPr>
            <w:rFonts w:ascii="仿宋" w:eastAsia="仿宋" w:hAnsi="仿宋" w:cs="仿宋" w:hint="eastAsia"/>
            <w:lang w:eastAsia="zh-CN"/>
          </w:rPr>
          <w:t>(一)、人才引进与培养计划</w:t>
        </w:r>
        <w:r>
          <w:tab/>
        </w:r>
        <w:r>
          <w:fldChar w:fldCharType="begin"/>
        </w:r>
        <w:r>
          <w:instrText xml:space="preserve"> PAGEREF _Toc22691 \h </w:instrText>
        </w:r>
        <w:r>
          <w:fldChar w:fldCharType="separate"/>
        </w:r>
        <w:r>
          <w:t>8</w:t>
        </w:r>
        <w:r>
          <w:fldChar w:fldCharType="end"/>
        </w:r>
      </w:hyperlink>
    </w:p>
    <w:p>
      <w:pPr>
        <w:pStyle w:val="TOC2"/>
        <w:tabs>
          <w:tab w:val="right" w:leader="dot" w:pos="8306"/>
        </w:tabs>
      </w:pPr>
      <w:hyperlink w:anchor="_Toc2368" w:history="1">
        <w:r>
          <w:rPr>
            <w:rFonts w:ascii="仿宋" w:eastAsia="仿宋" w:hAnsi="仿宋" w:cs="仿宋" w:hint="eastAsia"/>
            <w:lang w:eastAsia="zh-CN"/>
          </w:rPr>
          <w:t>(二)、员工激励与福利政策</w:t>
        </w:r>
        <w:r>
          <w:tab/>
        </w:r>
        <w:r>
          <w:fldChar w:fldCharType="begin"/>
        </w:r>
        <w:r>
          <w:instrText xml:space="preserve"> PAGEREF _Toc2368 \h </w:instrText>
        </w:r>
        <w:r>
          <w:fldChar w:fldCharType="separate"/>
        </w:r>
        <w:r>
          <w:t>9</w:t>
        </w:r>
        <w:r>
          <w:fldChar w:fldCharType="end"/>
        </w:r>
      </w:hyperlink>
    </w:p>
    <w:p>
      <w:pPr>
        <w:pStyle w:val="TOC2"/>
        <w:tabs>
          <w:tab w:val="right" w:leader="dot" w:pos="8306"/>
        </w:tabs>
      </w:pPr>
      <w:hyperlink w:anchor="_Toc6954" w:history="1">
        <w:r>
          <w:rPr>
            <w:rFonts w:ascii="仿宋" w:eastAsia="仿宋" w:hAnsi="仿宋" w:cs="仿宋" w:hint="eastAsia"/>
            <w:lang w:eastAsia="zh-CN"/>
          </w:rPr>
          <w:t>(三)、团队建设与管理</w:t>
        </w:r>
        <w:r>
          <w:tab/>
        </w:r>
        <w:r>
          <w:fldChar w:fldCharType="begin"/>
        </w:r>
        <w:r>
          <w:instrText xml:space="preserve"> PAGEREF _Toc6954 \h </w:instrText>
        </w:r>
        <w:r>
          <w:fldChar w:fldCharType="separate"/>
        </w:r>
        <w:r>
          <w:t>10</w:t>
        </w:r>
        <w:r>
          <w:fldChar w:fldCharType="end"/>
        </w:r>
      </w:hyperlink>
    </w:p>
    <w:p>
      <w:pPr>
        <w:pStyle w:val="TOC1"/>
        <w:tabs>
          <w:tab w:val="right" w:leader="dot" w:pos="8306"/>
        </w:tabs>
      </w:pPr>
      <w:hyperlink w:anchor="_Toc7897" w:history="1">
        <w:r>
          <w:rPr>
            <w:rFonts w:ascii="仿宋" w:eastAsia="仿宋" w:hAnsi="仿宋" w:cs="仿宋" w:hint="eastAsia"/>
            <w:lang w:eastAsia="zh-CN"/>
          </w:rPr>
          <w:t>四、建筑物技术方案</w:t>
        </w:r>
        <w:r>
          <w:tab/>
        </w:r>
        <w:r>
          <w:fldChar w:fldCharType="begin"/>
        </w:r>
        <w:r>
          <w:instrText xml:space="preserve"> PAGEREF _Toc7897 \h </w:instrText>
        </w:r>
        <w:r>
          <w:fldChar w:fldCharType="separate"/>
        </w:r>
        <w:r>
          <w:t>11</w:t>
        </w:r>
        <w:r>
          <w:fldChar w:fldCharType="end"/>
        </w:r>
      </w:hyperlink>
    </w:p>
    <w:p>
      <w:pPr>
        <w:pStyle w:val="TOC2"/>
        <w:tabs>
          <w:tab w:val="right" w:leader="dot" w:pos="8306"/>
        </w:tabs>
      </w:pPr>
      <w:hyperlink w:anchor="_Toc14713" w:history="1">
        <w:r>
          <w:rPr>
            <w:rFonts w:ascii="仿宋" w:eastAsia="仿宋" w:hAnsi="仿宋" w:cs="仿宋" w:hint="eastAsia"/>
            <w:lang w:eastAsia="zh-CN"/>
          </w:rPr>
          <w:t>(一)、项目工程设计总体要求</w:t>
        </w:r>
        <w:r>
          <w:tab/>
        </w:r>
        <w:r>
          <w:fldChar w:fldCharType="begin"/>
        </w:r>
        <w:r>
          <w:instrText xml:space="preserve"> PAGEREF _Toc14713 \h </w:instrText>
        </w:r>
        <w:r>
          <w:fldChar w:fldCharType="separate"/>
        </w:r>
        <w:r>
          <w:t>11</w:t>
        </w:r>
        <w:r>
          <w:fldChar w:fldCharType="end"/>
        </w:r>
      </w:hyperlink>
    </w:p>
    <w:p>
      <w:pPr>
        <w:pStyle w:val="TOC2"/>
        <w:tabs>
          <w:tab w:val="right" w:leader="dot" w:pos="8306"/>
        </w:tabs>
      </w:pPr>
      <w:hyperlink w:anchor="_Toc17091" w:history="1">
        <w:r>
          <w:rPr>
            <w:rFonts w:ascii="仿宋" w:eastAsia="仿宋" w:hAnsi="仿宋" w:cs="仿宋" w:hint="eastAsia"/>
            <w:lang w:eastAsia="zh-CN"/>
          </w:rPr>
          <w:t>(二)、建设方案</w:t>
        </w:r>
        <w:r>
          <w:tab/>
        </w:r>
        <w:r>
          <w:fldChar w:fldCharType="begin"/>
        </w:r>
        <w:r>
          <w:instrText xml:space="preserve"> PAGEREF _Toc17091 \h </w:instrText>
        </w:r>
        <w:r>
          <w:fldChar w:fldCharType="separate"/>
        </w:r>
        <w:r>
          <w:t>12</w:t>
        </w:r>
        <w:r>
          <w:fldChar w:fldCharType="end"/>
        </w:r>
      </w:hyperlink>
    </w:p>
    <w:p>
      <w:pPr>
        <w:pStyle w:val="TOC2"/>
        <w:tabs>
          <w:tab w:val="right" w:leader="dot" w:pos="8306"/>
        </w:tabs>
      </w:pPr>
      <w:hyperlink w:anchor="_Toc31958" w:history="1">
        <w:r>
          <w:rPr>
            <w:rFonts w:ascii="仿宋" w:eastAsia="仿宋" w:hAnsi="仿宋" w:cs="仿宋" w:hint="eastAsia"/>
            <w:lang w:eastAsia="zh-CN"/>
          </w:rPr>
          <w:t>(三)、建筑工程建设指标</w:t>
        </w:r>
        <w:r>
          <w:tab/>
        </w:r>
        <w:r>
          <w:fldChar w:fldCharType="begin"/>
        </w:r>
        <w:r>
          <w:instrText xml:space="preserve"> PAGEREF _Toc31958 \h </w:instrText>
        </w:r>
        <w:r>
          <w:fldChar w:fldCharType="separate"/>
        </w:r>
        <w:r>
          <w:t>13</w:t>
        </w:r>
        <w:r>
          <w:fldChar w:fldCharType="end"/>
        </w:r>
      </w:hyperlink>
    </w:p>
    <w:p>
      <w:pPr>
        <w:pStyle w:val="TOC1"/>
        <w:tabs>
          <w:tab w:val="right" w:leader="dot" w:pos="8306"/>
        </w:tabs>
      </w:pPr>
      <w:hyperlink w:anchor="_Toc26739" w:history="1">
        <w:r>
          <w:rPr>
            <w:rFonts w:ascii="仿宋" w:eastAsia="仿宋" w:hAnsi="仿宋" w:cs="仿宋" w:hint="eastAsia"/>
            <w:lang w:eastAsia="zh-CN"/>
          </w:rPr>
          <w:t>五、法人治理</w:t>
        </w:r>
        <w:r>
          <w:tab/>
        </w:r>
        <w:r>
          <w:fldChar w:fldCharType="begin"/>
        </w:r>
        <w:r>
          <w:instrText xml:space="preserve"> PAGEREF _Toc26739 \h </w:instrText>
        </w:r>
        <w:r>
          <w:fldChar w:fldCharType="separate"/>
        </w:r>
        <w:r>
          <w:t>13</w:t>
        </w:r>
        <w:r>
          <w:fldChar w:fldCharType="end"/>
        </w:r>
      </w:hyperlink>
    </w:p>
    <w:p>
      <w:pPr>
        <w:pStyle w:val="TOC2"/>
        <w:tabs>
          <w:tab w:val="right" w:leader="dot" w:pos="8306"/>
        </w:tabs>
      </w:pPr>
      <w:hyperlink w:anchor="_Toc17673" w:history="1">
        <w:r>
          <w:rPr>
            <w:rFonts w:ascii="仿宋" w:eastAsia="仿宋" w:hAnsi="仿宋" w:cs="仿宋" w:hint="eastAsia"/>
            <w:lang w:eastAsia="zh-CN"/>
          </w:rPr>
          <w:t>(一)、股东权利及义务</w:t>
        </w:r>
        <w:r>
          <w:tab/>
        </w:r>
        <w:r>
          <w:fldChar w:fldCharType="begin"/>
        </w:r>
        <w:r>
          <w:instrText xml:space="preserve"> PAGEREF _Toc17673 \h </w:instrText>
        </w:r>
        <w:r>
          <w:fldChar w:fldCharType="separate"/>
        </w:r>
        <w:r>
          <w:t>13</w:t>
        </w:r>
        <w:r>
          <w:fldChar w:fldCharType="end"/>
        </w:r>
      </w:hyperlink>
    </w:p>
    <w:p>
      <w:pPr>
        <w:pStyle w:val="TOC2"/>
        <w:tabs>
          <w:tab w:val="right" w:leader="dot" w:pos="8306"/>
        </w:tabs>
      </w:pPr>
      <w:hyperlink w:anchor="_Toc18995" w:history="1">
        <w:r>
          <w:rPr>
            <w:rFonts w:ascii="仿宋" w:eastAsia="仿宋" w:hAnsi="仿宋" w:cs="仿宋" w:hint="eastAsia"/>
            <w:lang w:eastAsia="zh-CN"/>
          </w:rPr>
          <w:t>(二)、董事</w:t>
        </w:r>
        <w:r>
          <w:tab/>
        </w:r>
        <w:r>
          <w:fldChar w:fldCharType="begin"/>
        </w:r>
        <w:r>
          <w:instrText xml:space="preserve"> PAGEREF _Toc18995 \h </w:instrText>
        </w:r>
        <w:r>
          <w:fldChar w:fldCharType="separate"/>
        </w:r>
        <w:r>
          <w:t>16</w:t>
        </w:r>
        <w:r>
          <w:fldChar w:fldCharType="end"/>
        </w:r>
      </w:hyperlink>
    </w:p>
    <w:p>
      <w:pPr>
        <w:pStyle w:val="TOC2"/>
        <w:tabs>
          <w:tab w:val="right" w:leader="dot" w:pos="8306"/>
        </w:tabs>
      </w:pPr>
      <w:hyperlink w:anchor="_Toc15975" w:history="1">
        <w:r>
          <w:rPr>
            <w:rFonts w:ascii="仿宋" w:eastAsia="仿宋" w:hAnsi="仿宋" w:cs="仿宋" w:hint="eastAsia"/>
            <w:lang w:eastAsia="zh-CN"/>
          </w:rPr>
          <w:t>(三)、高级管理人员</w:t>
        </w:r>
        <w:r>
          <w:tab/>
        </w:r>
        <w:r>
          <w:fldChar w:fldCharType="begin"/>
        </w:r>
        <w:r>
          <w:instrText xml:space="preserve"> PAGEREF _Toc15975 \h </w:instrText>
        </w:r>
        <w:r>
          <w:fldChar w:fldCharType="separate"/>
        </w:r>
        <w:r>
          <w:t>19</w:t>
        </w:r>
        <w:r>
          <w:fldChar w:fldCharType="end"/>
        </w:r>
      </w:hyperlink>
    </w:p>
    <w:p>
      <w:pPr>
        <w:pStyle w:val="TOC2"/>
        <w:tabs>
          <w:tab w:val="right" w:leader="dot" w:pos="8306"/>
        </w:tabs>
      </w:pPr>
      <w:hyperlink w:anchor="_Toc6503" w:history="1">
        <w:r>
          <w:rPr>
            <w:rFonts w:ascii="仿宋" w:eastAsia="仿宋" w:hAnsi="仿宋" w:cs="仿宋" w:hint="eastAsia"/>
            <w:lang w:eastAsia="zh-CN"/>
          </w:rPr>
          <w:t>(四)、监事</w:t>
        </w:r>
        <w:r>
          <w:tab/>
        </w:r>
        <w:r>
          <w:fldChar w:fldCharType="begin"/>
        </w:r>
        <w:r>
          <w:instrText xml:space="preserve"> PAGEREF _Toc6503 \h </w:instrText>
        </w:r>
        <w:r>
          <w:fldChar w:fldCharType="separate"/>
        </w:r>
        <w:r>
          <w:t>20</w:t>
        </w:r>
        <w:r>
          <w:fldChar w:fldCharType="end"/>
        </w:r>
      </w:hyperlink>
    </w:p>
    <w:p>
      <w:pPr>
        <w:pStyle w:val="TOC1"/>
        <w:tabs>
          <w:tab w:val="right" w:leader="dot" w:pos="8306"/>
        </w:tabs>
      </w:pPr>
      <w:hyperlink w:anchor="_Toc22911" w:history="1">
        <w:r>
          <w:rPr>
            <w:rFonts w:ascii="仿宋" w:eastAsia="仿宋" w:hAnsi="仿宋" w:cs="仿宋" w:hint="eastAsia"/>
            <w:lang w:eastAsia="zh-CN"/>
          </w:rPr>
          <w:t>六、法规合规与审计</w:t>
        </w:r>
        <w:r>
          <w:tab/>
        </w:r>
        <w:r>
          <w:fldChar w:fldCharType="begin"/>
        </w:r>
        <w:r>
          <w:instrText xml:space="preserve"> PAGEREF _Toc22911 \h </w:instrText>
        </w:r>
        <w:r>
          <w:fldChar w:fldCharType="separate"/>
        </w:r>
        <w:r>
          <w:t>21</w:t>
        </w:r>
        <w:r>
          <w:fldChar w:fldCharType="end"/>
        </w:r>
      </w:hyperlink>
    </w:p>
    <w:p>
      <w:pPr>
        <w:pStyle w:val="TOC2"/>
        <w:tabs>
          <w:tab w:val="right" w:leader="dot" w:pos="8306"/>
        </w:tabs>
      </w:pPr>
      <w:hyperlink w:anchor="_Toc32285" w:history="1">
        <w:r>
          <w:rPr>
            <w:rFonts w:ascii="仿宋" w:eastAsia="仿宋" w:hAnsi="仿宋" w:cs="仿宋" w:hint="eastAsia"/>
            <w:lang w:eastAsia="zh-CN"/>
          </w:rPr>
          <w:t>(一)、法规遵从与合规性</w:t>
        </w:r>
        <w:r>
          <w:tab/>
        </w:r>
        <w:r>
          <w:fldChar w:fldCharType="begin"/>
        </w:r>
        <w:r>
          <w:instrText xml:space="preserve"> PAGEREF _Toc32285 \h </w:instrText>
        </w:r>
        <w:r>
          <w:fldChar w:fldCharType="separate"/>
        </w:r>
        <w:r>
          <w:t>21</w:t>
        </w:r>
        <w:r>
          <w:fldChar w:fldCharType="end"/>
        </w:r>
      </w:hyperlink>
    </w:p>
    <w:p>
      <w:pPr>
        <w:pStyle w:val="TOC2"/>
        <w:tabs>
          <w:tab w:val="right" w:leader="dot" w:pos="8306"/>
        </w:tabs>
      </w:pPr>
      <w:hyperlink w:anchor="_Toc6399" w:history="1">
        <w:r>
          <w:rPr>
            <w:rFonts w:ascii="仿宋" w:eastAsia="仿宋" w:hAnsi="仿宋" w:cs="仿宋" w:hint="eastAsia"/>
            <w:lang w:eastAsia="zh-CN"/>
          </w:rPr>
          <w:t>(二)、内部审计计划</w:t>
        </w:r>
        <w:r>
          <w:tab/>
        </w:r>
        <w:r>
          <w:fldChar w:fldCharType="begin"/>
        </w:r>
        <w:r>
          <w:instrText xml:space="preserve"> PAGEREF _Toc6399 \h </w:instrText>
        </w:r>
        <w:r>
          <w:fldChar w:fldCharType="separate"/>
        </w:r>
        <w:r>
          <w:t>22</w:t>
        </w:r>
        <w:r>
          <w:fldChar w:fldCharType="end"/>
        </w:r>
      </w:hyperlink>
    </w:p>
    <w:p>
      <w:pPr>
        <w:pStyle w:val="TOC2"/>
        <w:tabs>
          <w:tab w:val="right" w:leader="dot" w:pos="8306"/>
        </w:tabs>
      </w:pPr>
      <w:hyperlink w:anchor="_Toc18394" w:history="1">
        <w:r>
          <w:rPr>
            <w:rFonts w:ascii="仿宋" w:eastAsia="仿宋" w:hAnsi="仿宋" w:cs="仿宋" w:hint="eastAsia"/>
            <w:lang w:eastAsia="zh-CN"/>
          </w:rPr>
          <w:t>(三)、外部审计准备</w:t>
        </w:r>
        <w:r>
          <w:tab/>
        </w:r>
        <w:r>
          <w:fldChar w:fldCharType="begin"/>
        </w:r>
        <w:r>
          <w:instrText xml:space="preserve"> PAGEREF _Toc18394 \h </w:instrText>
        </w:r>
        <w:r>
          <w:fldChar w:fldCharType="separate"/>
        </w:r>
        <w:r>
          <w:t>23</w:t>
        </w:r>
        <w:r>
          <w:fldChar w:fldCharType="end"/>
        </w:r>
      </w:hyperlink>
    </w:p>
    <w:p>
      <w:pPr>
        <w:pStyle w:val="TOC2"/>
        <w:tabs>
          <w:tab w:val="right" w:leader="dot" w:pos="8306"/>
        </w:tabs>
      </w:pPr>
      <w:hyperlink w:anchor="_Toc12216" w:history="1">
        <w:r>
          <w:rPr>
            <w:rFonts w:ascii="仿宋" w:eastAsia="仿宋" w:hAnsi="仿宋" w:cs="仿宋" w:hint="eastAsia"/>
            <w:lang w:eastAsia="zh-CN"/>
          </w:rPr>
          <w:t>(四)、审计结果整改</w:t>
        </w:r>
        <w:r>
          <w:tab/>
        </w:r>
        <w:r>
          <w:fldChar w:fldCharType="begin"/>
        </w:r>
        <w:r>
          <w:instrText xml:space="preserve"> PAGEREF _Toc12216 \h </w:instrText>
        </w:r>
        <w:r>
          <w:fldChar w:fldCharType="separate"/>
        </w:r>
        <w:r>
          <w:t>23</w:t>
        </w:r>
        <w:r>
          <w:fldChar w:fldCharType="end"/>
        </w:r>
      </w:hyperlink>
    </w:p>
    <w:p>
      <w:pPr>
        <w:pStyle w:val="TOC1"/>
        <w:tabs>
          <w:tab w:val="right" w:leader="dot" w:pos="8306"/>
        </w:tabs>
      </w:pPr>
      <w:hyperlink w:anchor="_Toc510" w:history="1">
        <w:r>
          <w:rPr>
            <w:rFonts w:ascii="仿宋" w:eastAsia="仿宋" w:hAnsi="仿宋" w:cs="仿宋" w:hint="eastAsia"/>
            <w:lang w:eastAsia="zh-CN"/>
          </w:rPr>
          <w:t>七、组织机构及人力资源</w:t>
        </w:r>
        <w:r>
          <w:tab/>
        </w:r>
        <w:r>
          <w:fldChar w:fldCharType="begin"/>
        </w:r>
        <w:r>
          <w:instrText xml:space="preserve"> PAGEREF _Toc510 \h </w:instrText>
        </w:r>
        <w:r>
          <w:fldChar w:fldCharType="separate"/>
        </w:r>
        <w:r>
          <w:t>23</w:t>
        </w:r>
        <w:r>
          <w:fldChar w:fldCharType="end"/>
        </w:r>
      </w:hyperlink>
    </w:p>
    <w:p>
      <w:pPr>
        <w:pStyle w:val="TOC2"/>
        <w:tabs>
          <w:tab w:val="right" w:leader="dot" w:pos="8306"/>
        </w:tabs>
      </w:pPr>
      <w:hyperlink w:anchor="_Toc30716" w:history="1">
        <w:r>
          <w:rPr>
            <w:rFonts w:ascii="仿宋" w:eastAsia="仿宋" w:hAnsi="仿宋" w:cs="仿宋" w:hint="eastAsia"/>
            <w:lang w:eastAsia="zh-CN"/>
          </w:rPr>
          <w:t>(一)、人力资源配置</w:t>
        </w:r>
        <w:r>
          <w:tab/>
        </w:r>
        <w:r>
          <w:fldChar w:fldCharType="begin"/>
        </w:r>
        <w:r>
          <w:instrText xml:space="preserve"> PAGEREF _Toc30716 \h </w:instrText>
        </w:r>
        <w:r>
          <w:fldChar w:fldCharType="separate"/>
        </w:r>
        <w:r>
          <w:t>23</w:t>
        </w:r>
        <w:r>
          <w:fldChar w:fldCharType="end"/>
        </w:r>
      </w:hyperlink>
    </w:p>
    <w:p>
      <w:pPr>
        <w:pStyle w:val="TOC2"/>
        <w:tabs>
          <w:tab w:val="right" w:leader="dot" w:pos="8306"/>
        </w:tabs>
      </w:pPr>
      <w:hyperlink w:anchor="_Toc28738" w:history="1">
        <w:r>
          <w:rPr>
            <w:rFonts w:ascii="仿宋" w:eastAsia="仿宋" w:hAnsi="仿宋" w:cs="仿宋" w:hint="eastAsia"/>
            <w:lang w:eastAsia="zh-CN"/>
          </w:rPr>
          <w:t>(二)、员工技能培训</w:t>
        </w:r>
        <w:r>
          <w:tab/>
        </w:r>
        <w:r>
          <w:fldChar w:fldCharType="begin"/>
        </w:r>
        <w:r>
          <w:instrText xml:space="preserve"> PAGEREF _Toc28738 \h </w:instrText>
        </w:r>
        <w:r>
          <w:fldChar w:fldCharType="separate"/>
        </w:r>
        <w:r>
          <w:t>24</w:t>
        </w:r>
        <w:r>
          <w:fldChar w:fldCharType="end"/>
        </w:r>
      </w:hyperlink>
    </w:p>
    <w:p>
      <w:pPr>
        <w:pStyle w:val="TOC1"/>
        <w:tabs>
          <w:tab w:val="right" w:leader="dot" w:pos="8306"/>
        </w:tabs>
      </w:pPr>
      <w:hyperlink w:anchor="_Toc22180" w:history="1">
        <w:r>
          <w:rPr>
            <w:rFonts w:ascii="仿宋" w:eastAsia="仿宋" w:hAnsi="仿宋" w:cs="仿宋" w:hint="eastAsia"/>
            <w:lang w:eastAsia="zh-CN"/>
          </w:rPr>
          <w:t>八、项目风险分析及防范措施</w:t>
        </w:r>
        <w:r>
          <w:tab/>
        </w:r>
        <w:r>
          <w:fldChar w:fldCharType="begin"/>
        </w:r>
        <w:r>
          <w:instrText xml:space="preserve"> PAGEREF _Toc22180 \h </w:instrText>
        </w:r>
        <w:r>
          <w:fldChar w:fldCharType="separate"/>
        </w:r>
        <w:r>
          <w:t>25</w:t>
        </w:r>
        <w:r>
          <w:fldChar w:fldCharType="end"/>
        </w:r>
      </w:hyperlink>
    </w:p>
    <w:p>
      <w:pPr>
        <w:pStyle w:val="TOC2"/>
        <w:tabs>
          <w:tab w:val="right" w:leader="dot" w:pos="8306"/>
        </w:tabs>
      </w:pPr>
      <w:hyperlink w:anchor="_Toc23569" w:history="1">
        <w:r>
          <w:rPr>
            <w:rFonts w:ascii="仿宋" w:eastAsia="仿宋" w:hAnsi="仿宋" w:cs="仿宋" w:hint="eastAsia"/>
            <w:lang w:eastAsia="zh-CN"/>
          </w:rPr>
          <w:t>(一)、项目的要紧风险因素识别</w:t>
        </w:r>
        <w:r>
          <w:tab/>
        </w:r>
        <w:r>
          <w:fldChar w:fldCharType="begin"/>
        </w:r>
        <w:r>
          <w:instrText xml:space="preserve"> PAGEREF _Toc23569 \h </w:instrText>
        </w:r>
        <w:r>
          <w:fldChar w:fldCharType="separate"/>
        </w:r>
        <w:r>
          <w:t>25</w:t>
        </w:r>
        <w:r>
          <w:fldChar w:fldCharType="end"/>
        </w:r>
      </w:hyperlink>
    </w:p>
    <w:p>
      <w:pPr>
        <w:pStyle w:val="TOC2"/>
        <w:tabs>
          <w:tab w:val="right" w:leader="dot" w:pos="8306"/>
        </w:tabs>
      </w:pPr>
      <w:hyperlink w:anchor="_Toc28540" w:history="1">
        <w:r>
          <w:rPr>
            <w:rFonts w:ascii="仿宋" w:eastAsia="仿宋" w:hAnsi="仿宋" w:cs="仿宋" w:hint="eastAsia"/>
            <w:lang w:eastAsia="zh-CN"/>
          </w:rPr>
          <w:t>(二)、风险程度分析</w:t>
        </w:r>
        <w:r>
          <w:tab/>
        </w:r>
        <w:r>
          <w:fldChar w:fldCharType="begin"/>
        </w:r>
        <w:r>
          <w:instrText xml:space="preserve"> PAGEREF _Toc28540 \h </w:instrText>
        </w:r>
        <w:r>
          <w:fldChar w:fldCharType="separate"/>
        </w:r>
        <w:r>
          <w:t>26</w:t>
        </w:r>
        <w:r>
          <w:fldChar w:fldCharType="end"/>
        </w:r>
      </w:hyperlink>
    </w:p>
    <w:p>
      <w:pPr>
        <w:pStyle w:val="TOC2"/>
        <w:tabs>
          <w:tab w:val="right" w:leader="dot" w:pos="8306"/>
        </w:tabs>
      </w:pPr>
      <w:hyperlink w:anchor="_Toc8661" w:history="1">
        <w:r>
          <w:rPr>
            <w:rFonts w:ascii="仿宋" w:eastAsia="仿宋" w:hAnsi="仿宋" w:cs="仿宋" w:hint="eastAsia"/>
            <w:lang w:eastAsia="zh-CN"/>
          </w:rPr>
          <w:t>(三)、防范与降低风险的计策</w:t>
        </w:r>
        <w:r>
          <w:tab/>
        </w:r>
        <w:r>
          <w:fldChar w:fldCharType="begin"/>
        </w:r>
        <w:r>
          <w:instrText xml:space="preserve"> PAGEREF _Toc8661 \h </w:instrText>
        </w:r>
        <w:r>
          <w:fldChar w:fldCharType="separate"/>
        </w:r>
        <w:r>
          <w:t>27</w:t>
        </w:r>
        <w:r>
          <w:fldChar w:fldCharType="end"/>
        </w:r>
      </w:hyperlink>
    </w:p>
    <w:p>
      <w:pPr>
        <w:pStyle w:val="TOC1"/>
        <w:tabs>
          <w:tab w:val="right" w:leader="dot" w:pos="8306"/>
        </w:tabs>
      </w:pPr>
      <w:hyperlink w:anchor="_Toc32239" w:history="1">
        <w:r>
          <w:rPr>
            <w:rFonts w:ascii="仿宋" w:eastAsia="仿宋" w:hAnsi="仿宋" w:cs="仿宋" w:hint="eastAsia"/>
            <w:lang w:eastAsia="zh-CN"/>
          </w:rPr>
          <w:t>九、环境可持续性管理</w:t>
        </w:r>
        <w:r>
          <w:tab/>
        </w:r>
        <w:r>
          <w:fldChar w:fldCharType="begin"/>
        </w:r>
        <w:r>
          <w:instrText xml:space="preserve"> PAGEREF _Toc32239 \h </w:instrText>
        </w:r>
        <w:r>
          <w:fldChar w:fldCharType="separate"/>
        </w:r>
        <w:r>
          <w:t>29</w:t>
        </w:r>
        <w:r>
          <w:fldChar w:fldCharType="end"/>
        </w:r>
      </w:hyperlink>
    </w:p>
    <w:p>
      <w:pPr>
        <w:pStyle w:val="TOC2"/>
        <w:tabs>
          <w:tab w:val="right" w:leader="dot" w:pos="8306"/>
        </w:tabs>
      </w:pPr>
      <w:hyperlink w:anchor="_Toc9574" w:history="1">
        <w:r>
          <w:rPr>
            <w:rFonts w:ascii="仿宋" w:eastAsia="仿宋" w:hAnsi="仿宋" w:cs="仿宋" w:hint="eastAsia"/>
            <w:lang w:eastAsia="zh-CN"/>
          </w:rPr>
          <w:t>(一)、环境友好型生产策略</w:t>
        </w:r>
        <w:r>
          <w:tab/>
        </w:r>
        <w:r>
          <w:fldChar w:fldCharType="begin"/>
        </w:r>
        <w:r>
          <w:instrText xml:space="preserve"> PAGEREF _Toc9574 \h </w:instrText>
        </w:r>
        <w:r>
          <w:fldChar w:fldCharType="separate"/>
        </w:r>
        <w:r>
          <w:t>29</w:t>
        </w:r>
        <w:r>
          <w:fldChar w:fldCharType="end"/>
        </w:r>
      </w:hyperlink>
    </w:p>
    <w:p>
      <w:pPr>
        <w:pStyle w:val="TOC2"/>
        <w:tabs>
          <w:tab w:val="right" w:leader="dot" w:pos="8306"/>
        </w:tabs>
      </w:pPr>
      <w:hyperlink w:anchor="_Toc31776" w:history="1">
        <w:r>
          <w:rPr>
            <w:rFonts w:ascii="仿宋" w:eastAsia="仿宋" w:hAnsi="仿宋" w:cs="仿宋" w:hint="eastAsia"/>
            <w:lang w:eastAsia="zh-CN"/>
          </w:rPr>
          <w:t>(二)、绿色供应链管理</w:t>
        </w:r>
        <w:r>
          <w:tab/>
        </w:r>
        <w:r>
          <w:fldChar w:fldCharType="begin"/>
        </w:r>
        <w:r>
          <w:instrText xml:space="preserve"> PAGEREF _Toc31776 \h </w:instrText>
        </w:r>
        <w:r>
          <w:fldChar w:fldCharType="separate"/>
        </w:r>
        <w:r>
          <w:t>30</w:t>
        </w:r>
        <w:r>
          <w:fldChar w:fldCharType="end"/>
        </w:r>
      </w:hyperlink>
    </w:p>
    <w:p>
      <w:pPr>
        <w:pStyle w:val="TOC2"/>
        <w:tabs>
          <w:tab w:val="right" w:leader="dot" w:pos="8306"/>
        </w:tabs>
      </w:pPr>
      <w:hyperlink w:anchor="_Toc20288" w:history="1">
        <w:r>
          <w:rPr>
            <w:rFonts w:ascii="仿宋" w:eastAsia="仿宋" w:hAnsi="仿宋" w:cs="仿宋" w:hint="eastAsia"/>
            <w:lang w:eastAsia="zh-CN"/>
          </w:rPr>
          <w:t>(三)、能源与资源节约计划</w:t>
        </w:r>
        <w:r>
          <w:tab/>
        </w:r>
        <w:r>
          <w:fldChar w:fldCharType="begin"/>
        </w:r>
        <w:r>
          <w:instrText xml:space="preserve"> PAGEREF _Toc20288 \h </w:instrText>
        </w:r>
        <w:r>
          <w:fldChar w:fldCharType="separate"/>
        </w:r>
        <w:r>
          <w:t>31</w:t>
        </w:r>
        <w:r>
          <w:fldChar w:fldCharType="end"/>
        </w:r>
      </w:hyperlink>
    </w:p>
    <w:p>
      <w:pPr>
        <w:pStyle w:val="TOC2"/>
        <w:tabs>
          <w:tab w:val="right" w:leader="dot" w:pos="8306"/>
        </w:tabs>
      </w:pPr>
      <w:hyperlink w:anchor="_Toc21472" w:history="1">
        <w:r>
          <w:rPr>
            <w:rFonts w:ascii="仿宋" w:eastAsia="仿宋" w:hAnsi="仿宋" w:cs="仿宋" w:hint="eastAsia"/>
            <w:lang w:eastAsia="zh-CN"/>
          </w:rPr>
          <w:t>(四)、企业社会责任履行</w:t>
        </w:r>
        <w:r>
          <w:tab/>
        </w:r>
        <w:r>
          <w:fldChar w:fldCharType="begin"/>
        </w:r>
        <w:r>
          <w:instrText xml:space="preserve"> PAGEREF _Toc21472 \h </w:instrText>
        </w:r>
        <w:r>
          <w:fldChar w:fldCharType="separate"/>
        </w:r>
        <w:r>
          <w:t>32</w:t>
        </w:r>
        <w:r>
          <w:fldChar w:fldCharType="end"/>
        </w:r>
      </w:hyperlink>
    </w:p>
    <w:p>
      <w:pPr>
        <w:pStyle w:val="TOC1"/>
        <w:tabs>
          <w:tab w:val="right" w:leader="dot" w:pos="8306"/>
        </w:tabs>
      </w:pPr>
      <w:hyperlink w:anchor="_Toc52" w:history="1">
        <w:r>
          <w:rPr>
            <w:rFonts w:ascii="仿宋" w:eastAsia="仿宋" w:hAnsi="仿宋" w:cs="仿宋" w:hint="eastAsia"/>
            <w:lang w:eastAsia="zh-CN"/>
          </w:rPr>
          <w:t>十、项目招标方案及组织管理</w:t>
        </w:r>
        <w:r>
          <w:tab/>
        </w:r>
        <w:r>
          <w:fldChar w:fldCharType="begin"/>
        </w:r>
        <w:r>
          <w:instrText xml:space="preserve"> PAGEREF _Toc52 \h </w:instrText>
        </w:r>
        <w:r>
          <w:fldChar w:fldCharType="separate"/>
        </w:r>
        <w:r>
          <w:t>33</w:t>
        </w:r>
        <w:r>
          <w:fldChar w:fldCharType="end"/>
        </w:r>
      </w:hyperlink>
    </w:p>
    <w:p>
      <w:pPr>
        <w:pStyle w:val="TOC2"/>
        <w:tabs>
          <w:tab w:val="right" w:leader="dot" w:pos="8306"/>
        </w:tabs>
      </w:pPr>
      <w:hyperlink w:anchor="_Toc28689" w:history="1">
        <w:r>
          <w:rPr>
            <w:rFonts w:ascii="仿宋" w:eastAsia="仿宋" w:hAnsi="仿宋" w:cs="仿宋" w:hint="eastAsia"/>
            <w:lang w:eastAsia="zh-CN"/>
          </w:rPr>
          <w:t>(一)、项目建设管理</w:t>
        </w:r>
        <w:r>
          <w:tab/>
        </w:r>
        <w:r>
          <w:fldChar w:fldCharType="begin"/>
        </w:r>
        <w:r>
          <w:instrText xml:space="preserve"> PAGEREF _Toc28689 \h </w:instrText>
        </w:r>
        <w:r>
          <w:fldChar w:fldCharType="separate"/>
        </w:r>
        <w:r>
          <w:t>33</w:t>
        </w:r>
        <w:r>
          <w:fldChar w:fldCharType="end"/>
        </w:r>
      </w:hyperlink>
    </w:p>
    <w:p>
      <w:pPr>
        <w:pStyle w:val="TOC2"/>
        <w:tabs>
          <w:tab w:val="right" w:leader="dot" w:pos="8306"/>
        </w:tabs>
      </w:pPr>
      <w:hyperlink w:anchor="_Toc6045" w:history="1">
        <w:r>
          <w:rPr>
            <w:rFonts w:ascii="仿宋" w:eastAsia="仿宋" w:hAnsi="仿宋" w:cs="仿宋" w:hint="eastAsia"/>
            <w:lang w:eastAsia="zh-CN"/>
          </w:rPr>
          <w:t>(二)、招投标初步方案</w:t>
        </w:r>
        <w:r>
          <w:tab/>
        </w:r>
        <w:r>
          <w:fldChar w:fldCharType="begin"/>
        </w:r>
        <w:r>
          <w:instrText xml:space="preserve"> PAGEREF _Toc6045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1361" w:history="1">
        <w:r>
          <w:rPr>
            <w:rFonts w:ascii="仿宋" w:eastAsia="仿宋" w:hAnsi="仿宋" w:cs="仿宋" w:hint="eastAsia"/>
            <w:lang w:eastAsia="zh-CN"/>
          </w:rPr>
          <w:t>(三)、工程评标</w:t>
        </w:r>
        <w:r>
          <w:tab/>
        </w:r>
        <w:r>
          <w:fldChar w:fldCharType="begin"/>
        </w:r>
        <w:r>
          <w:instrText xml:space="preserve"> PAGEREF _Toc31361 \h </w:instrText>
        </w:r>
        <w:r>
          <w:fldChar w:fldCharType="separate"/>
        </w:r>
        <w:r>
          <w:t>35</w:t>
        </w:r>
        <w:r>
          <w:fldChar w:fldCharType="end"/>
        </w:r>
      </w:hyperlink>
    </w:p>
    <w:p>
      <w:pPr>
        <w:pStyle w:val="TOC2"/>
        <w:tabs>
          <w:tab w:val="right" w:leader="dot" w:pos="8306"/>
        </w:tabs>
      </w:pPr>
      <w:hyperlink w:anchor="_Toc18544" w:history="1">
        <w:r>
          <w:rPr>
            <w:rFonts w:ascii="仿宋" w:eastAsia="仿宋" w:hAnsi="仿宋" w:cs="仿宋" w:hint="eastAsia"/>
            <w:lang w:eastAsia="zh-CN"/>
          </w:rPr>
          <w:t>(四)、项目组织机构与人力资源配置</w:t>
        </w:r>
        <w:r>
          <w:tab/>
        </w:r>
        <w:r>
          <w:fldChar w:fldCharType="begin"/>
        </w:r>
        <w:r>
          <w:instrText xml:space="preserve"> PAGEREF _Toc18544 \h </w:instrText>
        </w:r>
        <w:r>
          <w:fldChar w:fldCharType="separate"/>
        </w:r>
        <w:r>
          <w:t>37</w:t>
        </w:r>
        <w:r>
          <w:fldChar w:fldCharType="end"/>
        </w:r>
      </w:hyperlink>
    </w:p>
    <w:p>
      <w:pPr>
        <w:pStyle w:val="TOC1"/>
        <w:tabs>
          <w:tab w:val="right" w:leader="dot" w:pos="8306"/>
        </w:tabs>
      </w:pPr>
      <w:hyperlink w:anchor="_Toc12609" w:history="1">
        <w:r>
          <w:rPr>
            <w:rFonts w:ascii="仿宋" w:eastAsia="仿宋" w:hAnsi="仿宋" w:cs="仿宋" w:hint="eastAsia"/>
            <w:lang w:eastAsia="zh-CN"/>
          </w:rPr>
          <w:t>十一、合同与法务管理</w:t>
        </w:r>
        <w:r>
          <w:tab/>
        </w:r>
        <w:r>
          <w:fldChar w:fldCharType="begin"/>
        </w:r>
        <w:r>
          <w:instrText xml:space="preserve"> PAGEREF _Toc12609 \h </w:instrText>
        </w:r>
        <w:r>
          <w:fldChar w:fldCharType="separate"/>
        </w:r>
        <w:r>
          <w:t>38</w:t>
        </w:r>
        <w:r>
          <w:fldChar w:fldCharType="end"/>
        </w:r>
      </w:hyperlink>
    </w:p>
    <w:p>
      <w:pPr>
        <w:pStyle w:val="TOC2"/>
        <w:tabs>
          <w:tab w:val="right" w:leader="dot" w:pos="8306"/>
        </w:tabs>
      </w:pPr>
      <w:hyperlink w:anchor="_Toc7071" w:history="1">
        <w:r>
          <w:rPr>
            <w:rFonts w:ascii="仿宋" w:eastAsia="仿宋" w:hAnsi="仿宋" w:cs="仿宋" w:hint="eastAsia"/>
            <w:lang w:eastAsia="zh-CN"/>
          </w:rPr>
          <w:t>(一)、合同管理</w:t>
        </w:r>
        <w:r>
          <w:tab/>
        </w:r>
        <w:r>
          <w:fldChar w:fldCharType="begin"/>
        </w:r>
        <w:r>
          <w:instrText xml:space="preserve"> PAGEREF _Toc7071 \h </w:instrText>
        </w:r>
        <w:r>
          <w:fldChar w:fldCharType="separate"/>
        </w:r>
        <w:r>
          <w:t>38</w:t>
        </w:r>
        <w:r>
          <w:fldChar w:fldCharType="end"/>
        </w:r>
      </w:hyperlink>
    </w:p>
    <w:p>
      <w:pPr>
        <w:pStyle w:val="TOC2"/>
        <w:tabs>
          <w:tab w:val="right" w:leader="dot" w:pos="8306"/>
        </w:tabs>
      </w:pPr>
      <w:hyperlink w:anchor="_Toc22528" w:history="1">
        <w:r>
          <w:rPr>
            <w:rFonts w:ascii="仿宋" w:eastAsia="仿宋" w:hAnsi="仿宋" w:cs="仿宋" w:hint="eastAsia"/>
            <w:lang w:eastAsia="zh-CN"/>
          </w:rPr>
          <w:t>(二)、法务风险分析</w:t>
        </w:r>
        <w:r>
          <w:tab/>
        </w:r>
        <w:r>
          <w:fldChar w:fldCharType="begin"/>
        </w:r>
        <w:r>
          <w:instrText xml:space="preserve"> PAGEREF _Toc22528 \h </w:instrText>
        </w:r>
        <w:r>
          <w:fldChar w:fldCharType="separate"/>
        </w:r>
        <w:r>
          <w:t>39</w:t>
        </w:r>
        <w:r>
          <w:fldChar w:fldCharType="end"/>
        </w:r>
      </w:hyperlink>
    </w:p>
    <w:p>
      <w:pPr>
        <w:pStyle w:val="TOC2"/>
        <w:tabs>
          <w:tab w:val="right" w:leader="dot" w:pos="8306"/>
        </w:tabs>
      </w:pPr>
      <w:hyperlink w:anchor="_Toc12958" w:history="1">
        <w:r>
          <w:rPr>
            <w:rFonts w:ascii="仿宋" w:eastAsia="仿宋" w:hAnsi="仿宋" w:cs="仿宋" w:hint="eastAsia"/>
            <w:lang w:eastAsia="zh-CN"/>
          </w:rPr>
          <w:t>(三)、合同纠纷解决机制</w:t>
        </w:r>
        <w:r>
          <w:tab/>
        </w:r>
        <w:r>
          <w:fldChar w:fldCharType="begin"/>
        </w:r>
        <w:r>
          <w:instrText xml:space="preserve"> PAGEREF _Toc12958 \h </w:instrText>
        </w:r>
        <w:r>
          <w:fldChar w:fldCharType="separate"/>
        </w:r>
        <w:r>
          <w:t>40</w:t>
        </w:r>
        <w:r>
          <w:fldChar w:fldCharType="end"/>
        </w:r>
      </w:hyperlink>
    </w:p>
    <w:p>
      <w:pPr>
        <w:pStyle w:val="TOC1"/>
        <w:tabs>
          <w:tab w:val="right" w:leader="dot" w:pos="8306"/>
        </w:tabs>
      </w:pPr>
      <w:hyperlink w:anchor="_Toc11508" w:history="1">
        <w:r>
          <w:rPr>
            <w:rFonts w:ascii="仿宋" w:eastAsia="仿宋" w:hAnsi="仿宋" w:cs="仿宋" w:hint="eastAsia"/>
            <w:lang w:eastAsia="zh-CN"/>
          </w:rPr>
          <w:t>十二、法律法规及环境影响评价</w:t>
        </w:r>
        <w:r>
          <w:tab/>
        </w:r>
        <w:r>
          <w:fldChar w:fldCharType="begin"/>
        </w:r>
        <w:r>
          <w:instrText xml:space="preserve"> PAGEREF _Toc11508 \h </w:instrText>
        </w:r>
        <w:r>
          <w:fldChar w:fldCharType="separate"/>
        </w:r>
        <w:r>
          <w:t>41</w:t>
        </w:r>
        <w:r>
          <w:fldChar w:fldCharType="end"/>
        </w:r>
      </w:hyperlink>
    </w:p>
    <w:p>
      <w:pPr>
        <w:pStyle w:val="TOC2"/>
        <w:tabs>
          <w:tab w:val="right" w:leader="dot" w:pos="8306"/>
        </w:tabs>
      </w:pPr>
      <w:hyperlink w:anchor="_Toc13072" w:history="1">
        <w:r>
          <w:rPr>
            <w:rFonts w:ascii="仿宋" w:eastAsia="仿宋" w:hAnsi="仿宋" w:cs="仿宋" w:hint="eastAsia"/>
            <w:lang w:eastAsia="zh-CN"/>
          </w:rPr>
          <w:t>(一)、法律法规的遵守</w:t>
        </w:r>
        <w:r>
          <w:tab/>
        </w:r>
        <w:r>
          <w:fldChar w:fldCharType="begin"/>
        </w:r>
        <w:r>
          <w:instrText xml:space="preserve"> PAGEREF _Toc13072 \h </w:instrText>
        </w:r>
        <w:r>
          <w:fldChar w:fldCharType="separate"/>
        </w:r>
        <w:r>
          <w:t>41</w:t>
        </w:r>
        <w:r>
          <w:fldChar w:fldCharType="end"/>
        </w:r>
      </w:hyperlink>
    </w:p>
    <w:p>
      <w:pPr>
        <w:pStyle w:val="TOC2"/>
        <w:tabs>
          <w:tab w:val="right" w:leader="dot" w:pos="8306"/>
        </w:tabs>
      </w:pPr>
      <w:hyperlink w:anchor="_Toc18005" w:history="1">
        <w:r>
          <w:rPr>
            <w:rFonts w:ascii="仿宋" w:eastAsia="仿宋" w:hAnsi="仿宋" w:cs="仿宋" w:hint="eastAsia"/>
            <w:lang w:eastAsia="zh-CN"/>
          </w:rPr>
          <w:t>(二)、环境影响评价</w:t>
        </w:r>
        <w:r>
          <w:tab/>
        </w:r>
        <w:r>
          <w:fldChar w:fldCharType="begin"/>
        </w:r>
        <w:r>
          <w:instrText xml:space="preserve"> PAGEREF _Toc18005 \h </w:instrText>
        </w:r>
        <w:r>
          <w:fldChar w:fldCharType="separate"/>
        </w:r>
        <w:r>
          <w:t>42</w:t>
        </w:r>
        <w:r>
          <w:fldChar w:fldCharType="end"/>
        </w:r>
      </w:hyperlink>
    </w:p>
    <w:p>
      <w:pPr>
        <w:pStyle w:val="TOC2"/>
        <w:tabs>
          <w:tab w:val="right" w:leader="dot" w:pos="8306"/>
        </w:tabs>
      </w:pPr>
      <w:hyperlink w:anchor="_Toc19688" w:history="1">
        <w:r>
          <w:rPr>
            <w:rFonts w:ascii="仿宋" w:eastAsia="仿宋" w:hAnsi="仿宋" w:cs="仿宋" w:hint="eastAsia"/>
            <w:lang w:eastAsia="zh-CN"/>
          </w:rPr>
          <w:t>(三)、环保手续办理</w:t>
        </w:r>
        <w:r>
          <w:tab/>
        </w:r>
        <w:r>
          <w:fldChar w:fldCharType="begin"/>
        </w:r>
        <w:r>
          <w:instrText xml:space="preserve"> PAGEREF _Toc19688 \h </w:instrText>
        </w:r>
        <w:r>
          <w:fldChar w:fldCharType="separate"/>
        </w:r>
        <w:r>
          <w:t>43</w:t>
        </w:r>
        <w:r>
          <w:fldChar w:fldCharType="end"/>
        </w:r>
      </w:hyperlink>
    </w:p>
    <w:p>
      <w:pPr>
        <w:pStyle w:val="TOC1"/>
        <w:tabs>
          <w:tab w:val="right" w:leader="dot" w:pos="8306"/>
        </w:tabs>
      </w:pPr>
      <w:hyperlink w:anchor="_Toc9342" w:history="1">
        <w:r>
          <w:rPr>
            <w:rFonts w:ascii="仿宋" w:eastAsia="仿宋" w:hAnsi="仿宋" w:cs="仿宋" w:hint="eastAsia"/>
            <w:lang w:eastAsia="zh-CN"/>
          </w:rPr>
          <w:t>十三、信息化建设</w:t>
        </w:r>
        <w:r>
          <w:tab/>
        </w:r>
        <w:r>
          <w:fldChar w:fldCharType="begin"/>
        </w:r>
        <w:r>
          <w:instrText xml:space="preserve"> PAGEREF _Toc9342 \h </w:instrText>
        </w:r>
        <w:r>
          <w:fldChar w:fldCharType="separate"/>
        </w:r>
        <w:r>
          <w:t>44</w:t>
        </w:r>
        <w:r>
          <w:fldChar w:fldCharType="end"/>
        </w:r>
      </w:hyperlink>
    </w:p>
    <w:p>
      <w:pPr>
        <w:pStyle w:val="TOC2"/>
        <w:tabs>
          <w:tab w:val="right" w:leader="dot" w:pos="8306"/>
        </w:tabs>
      </w:pPr>
      <w:hyperlink w:anchor="_Toc5758" w:history="1">
        <w:r>
          <w:rPr>
            <w:rFonts w:ascii="仿宋" w:eastAsia="仿宋" w:hAnsi="仿宋" w:cs="仿宋" w:hint="eastAsia"/>
            <w:lang w:eastAsia="zh-CN"/>
          </w:rPr>
          <w:t>(一)、信息化规划</w:t>
        </w:r>
        <w:r>
          <w:tab/>
        </w:r>
        <w:r>
          <w:fldChar w:fldCharType="begin"/>
        </w:r>
        <w:r>
          <w:instrText xml:space="preserve"> PAGEREF _Toc5758 \h </w:instrText>
        </w:r>
        <w:r>
          <w:fldChar w:fldCharType="separate"/>
        </w:r>
        <w:r>
          <w:t>44</w:t>
        </w:r>
        <w:r>
          <w:fldChar w:fldCharType="end"/>
        </w:r>
      </w:hyperlink>
    </w:p>
    <w:p>
      <w:pPr>
        <w:pStyle w:val="TOC2"/>
        <w:tabs>
          <w:tab w:val="right" w:leader="dot" w:pos="8306"/>
        </w:tabs>
      </w:pPr>
      <w:hyperlink w:anchor="_Toc26149" w:history="1">
        <w:r>
          <w:rPr>
            <w:rFonts w:ascii="仿宋" w:eastAsia="仿宋" w:hAnsi="仿宋" w:cs="仿宋" w:hint="eastAsia"/>
            <w:lang w:eastAsia="zh-CN"/>
          </w:rPr>
          <w:t>(二)、信息系统建设</w:t>
        </w:r>
        <w:r>
          <w:tab/>
        </w:r>
        <w:r>
          <w:fldChar w:fldCharType="begin"/>
        </w:r>
        <w:r>
          <w:instrText xml:space="preserve"> PAGEREF _Toc26149 \h </w:instrText>
        </w:r>
        <w:r>
          <w:fldChar w:fldCharType="separate"/>
        </w:r>
        <w:r>
          <w:t>45</w:t>
        </w:r>
        <w:r>
          <w:fldChar w:fldCharType="end"/>
        </w:r>
      </w:hyperlink>
    </w:p>
    <w:p>
      <w:pPr>
        <w:pStyle w:val="TOC2"/>
        <w:tabs>
          <w:tab w:val="right" w:leader="dot" w:pos="8306"/>
        </w:tabs>
      </w:pPr>
      <w:hyperlink w:anchor="_Toc5741" w:history="1">
        <w:r>
          <w:rPr>
            <w:rFonts w:ascii="仿宋" w:eastAsia="仿宋" w:hAnsi="仿宋" w:cs="仿宋" w:hint="eastAsia"/>
            <w:lang w:eastAsia="zh-CN"/>
          </w:rPr>
          <w:t>(三)、数据保护与隐私保护</w:t>
        </w:r>
        <w:r>
          <w:tab/>
        </w:r>
        <w:r>
          <w:fldChar w:fldCharType="begin"/>
        </w:r>
        <w:r>
          <w:instrText xml:space="preserve"> PAGEREF _Toc5741 \h </w:instrText>
        </w:r>
        <w:r>
          <w:fldChar w:fldCharType="separate"/>
        </w:r>
        <w:r>
          <w:t>46</w:t>
        </w:r>
        <w:r>
          <w:fldChar w:fldCharType="end"/>
        </w:r>
      </w:hyperlink>
    </w:p>
    <w:p>
      <w:pPr>
        <w:pStyle w:val="TOC1"/>
        <w:tabs>
          <w:tab w:val="right" w:leader="dot" w:pos="8306"/>
        </w:tabs>
      </w:pPr>
      <w:hyperlink w:anchor="_Toc14158" w:history="1">
        <w:r>
          <w:rPr>
            <w:rFonts w:ascii="仿宋" w:eastAsia="仿宋" w:hAnsi="仿宋" w:cs="仿宋" w:hint="eastAsia"/>
            <w:lang w:eastAsia="zh-CN"/>
          </w:rPr>
          <w:t>十四、项目运营管理</w:t>
        </w:r>
        <w:r>
          <w:tab/>
        </w:r>
        <w:r>
          <w:fldChar w:fldCharType="begin"/>
        </w:r>
        <w:r>
          <w:instrText xml:space="preserve"> PAGEREF _Toc14158 \h </w:instrText>
        </w:r>
        <w:r>
          <w:fldChar w:fldCharType="separate"/>
        </w:r>
        <w:r>
          <w:t>47</w:t>
        </w:r>
        <w:r>
          <w:fldChar w:fldCharType="end"/>
        </w:r>
      </w:hyperlink>
    </w:p>
    <w:p>
      <w:pPr>
        <w:pStyle w:val="TOC2"/>
        <w:tabs>
          <w:tab w:val="right" w:leader="dot" w:pos="8306"/>
        </w:tabs>
      </w:pPr>
      <w:hyperlink w:anchor="_Toc20785" w:history="1">
        <w:r>
          <w:rPr>
            <w:rFonts w:ascii="仿宋" w:eastAsia="仿宋" w:hAnsi="仿宋" w:cs="仿宋" w:hint="eastAsia"/>
            <w:lang w:eastAsia="zh-CN"/>
          </w:rPr>
          <w:t>(一)、项目管理体系建设</w:t>
        </w:r>
        <w:r>
          <w:tab/>
        </w:r>
        <w:r>
          <w:fldChar w:fldCharType="begin"/>
        </w:r>
        <w:r>
          <w:instrText xml:space="preserve"> PAGEREF _Toc20785 \h </w:instrText>
        </w:r>
        <w:r>
          <w:fldChar w:fldCharType="separate"/>
        </w:r>
        <w:r>
          <w:t>47</w:t>
        </w:r>
        <w:r>
          <w:fldChar w:fldCharType="end"/>
        </w:r>
      </w:hyperlink>
    </w:p>
    <w:p>
      <w:pPr>
        <w:pStyle w:val="TOC2"/>
        <w:tabs>
          <w:tab w:val="right" w:leader="dot" w:pos="8306"/>
        </w:tabs>
      </w:pPr>
      <w:hyperlink w:anchor="_Toc6374" w:history="1">
        <w:r>
          <w:rPr>
            <w:rFonts w:ascii="仿宋" w:eastAsia="仿宋" w:hAnsi="仿宋" w:cs="仿宋" w:hint="eastAsia"/>
            <w:lang w:eastAsia="zh-CN"/>
          </w:rPr>
          <w:t>(二)、运营计划</w:t>
        </w:r>
        <w:r>
          <w:tab/>
        </w:r>
        <w:r>
          <w:fldChar w:fldCharType="begin"/>
        </w:r>
        <w:r>
          <w:instrText xml:space="preserve"> PAGEREF _Toc6374 \h </w:instrText>
        </w:r>
        <w:r>
          <w:fldChar w:fldCharType="separate"/>
        </w:r>
        <w:r>
          <w:t>48</w:t>
        </w:r>
        <w:r>
          <w:fldChar w:fldCharType="end"/>
        </w:r>
      </w:hyperlink>
    </w:p>
    <w:p>
      <w:pPr>
        <w:pStyle w:val="TOC2"/>
        <w:tabs>
          <w:tab w:val="right" w:leader="dot" w:pos="8306"/>
        </w:tabs>
      </w:pPr>
      <w:hyperlink w:anchor="_Toc8411" w:history="1">
        <w:r>
          <w:rPr>
            <w:rFonts w:ascii="仿宋" w:eastAsia="仿宋" w:hAnsi="仿宋" w:cs="仿宋" w:hint="eastAsia"/>
            <w:lang w:eastAsia="zh-CN"/>
          </w:rPr>
          <w:t>(三)、运营管理措施</w:t>
        </w:r>
        <w:r>
          <w:tab/>
        </w:r>
        <w:r>
          <w:fldChar w:fldCharType="begin"/>
        </w:r>
        <w:r>
          <w:instrText xml:space="preserve"> PAGEREF _Toc8411 \h </w:instrText>
        </w:r>
        <w:r>
          <w:fldChar w:fldCharType="separate"/>
        </w:r>
        <w:r>
          <w:t>49</w:t>
        </w:r>
        <w:r>
          <w:fldChar w:fldCharType="end"/>
        </w:r>
      </w:hyperlink>
    </w:p>
    <w:p>
      <w:pPr>
        <w:pStyle w:val="TOC2"/>
        <w:tabs>
          <w:tab w:val="right" w:leader="dot" w:pos="8306"/>
        </w:tabs>
      </w:pPr>
      <w:hyperlink w:anchor="_Toc20011" w:history="1">
        <w:r>
          <w:rPr>
            <w:rFonts w:ascii="仿宋" w:eastAsia="仿宋" w:hAnsi="仿宋" w:cs="仿宋" w:hint="eastAsia"/>
            <w:lang w:eastAsia="zh-CN"/>
          </w:rPr>
          <w:t>(四)、项目监测与改进</w:t>
        </w:r>
        <w:r>
          <w:tab/>
        </w:r>
        <w:r>
          <w:fldChar w:fldCharType="begin"/>
        </w:r>
        <w:r>
          <w:instrText xml:space="preserve"> PAGEREF _Toc20011 \h </w:instrText>
        </w:r>
        <w:r>
          <w:fldChar w:fldCharType="separate"/>
        </w:r>
        <w:r>
          <w:t>50</w:t>
        </w:r>
        <w:r>
          <w:fldChar w:fldCharType="end"/>
        </w:r>
      </w:hyperlink>
    </w:p>
    <w:p>
      <w:pPr>
        <w:pStyle w:val="TOC1"/>
        <w:tabs>
          <w:tab w:val="right" w:leader="dot" w:pos="8306"/>
        </w:tabs>
      </w:pPr>
      <w:hyperlink w:anchor="_Toc3936" w:history="1">
        <w:r>
          <w:rPr>
            <w:rFonts w:ascii="仿宋" w:eastAsia="仿宋" w:hAnsi="仿宋" w:cs="仿宋" w:hint="eastAsia"/>
            <w:lang w:eastAsia="zh-CN"/>
          </w:rPr>
          <w:t>十五、应急管理与安全防护</w:t>
        </w:r>
        <w:r>
          <w:tab/>
        </w:r>
        <w:r>
          <w:fldChar w:fldCharType="begin"/>
        </w:r>
        <w:r>
          <w:instrText xml:space="preserve"> PAGEREF _Toc3936 \h </w:instrText>
        </w:r>
        <w:r>
          <w:fldChar w:fldCharType="separate"/>
        </w:r>
        <w:r>
          <w:t>51</w:t>
        </w:r>
        <w:r>
          <w:fldChar w:fldCharType="end"/>
        </w:r>
      </w:hyperlink>
    </w:p>
    <w:p>
      <w:pPr>
        <w:pStyle w:val="TOC2"/>
        <w:tabs>
          <w:tab w:val="right" w:leader="dot" w:pos="8306"/>
        </w:tabs>
      </w:pPr>
      <w:hyperlink w:anchor="_Toc26181" w:history="1">
        <w:r>
          <w:rPr>
            <w:rFonts w:ascii="仿宋" w:eastAsia="仿宋" w:hAnsi="仿宋" w:cs="仿宋" w:hint="eastAsia"/>
            <w:lang w:eastAsia="zh-CN"/>
          </w:rPr>
          <w:t>(一)、应急管理计划</w:t>
        </w:r>
        <w:r>
          <w:tab/>
        </w:r>
        <w:r>
          <w:fldChar w:fldCharType="begin"/>
        </w:r>
        <w:r>
          <w:instrText xml:space="preserve"> PAGEREF _Toc26181 \h </w:instrText>
        </w:r>
        <w:r>
          <w:fldChar w:fldCharType="separate"/>
        </w:r>
        <w:r>
          <w:t>51</w:t>
        </w:r>
        <w:r>
          <w:fldChar w:fldCharType="end"/>
        </w:r>
      </w:hyperlink>
    </w:p>
    <w:p>
      <w:pPr>
        <w:pStyle w:val="TOC2"/>
        <w:tabs>
          <w:tab w:val="right" w:leader="dot" w:pos="8306"/>
        </w:tabs>
      </w:pPr>
      <w:hyperlink w:anchor="_Toc28736" w:history="1">
        <w:r>
          <w:rPr>
            <w:rFonts w:ascii="仿宋" w:eastAsia="仿宋" w:hAnsi="仿宋" w:cs="仿宋" w:hint="eastAsia"/>
            <w:lang w:eastAsia="zh-CN"/>
          </w:rPr>
          <w:t>(二)、安全防护措施</w:t>
        </w:r>
        <w:r>
          <w:tab/>
        </w:r>
        <w:r>
          <w:fldChar w:fldCharType="begin"/>
        </w:r>
        <w:r>
          <w:instrText xml:space="preserve"> PAGEREF _Toc28736 \h </w:instrText>
        </w:r>
        <w:r>
          <w:fldChar w:fldCharType="separate"/>
        </w:r>
        <w:r>
          <w:t>53</w:t>
        </w:r>
        <w:r>
          <w:fldChar w:fldCharType="end"/>
        </w:r>
      </w:hyperlink>
    </w:p>
    <w:p>
      <w:pPr>
        <w:pStyle w:val="TOC2"/>
        <w:tabs>
          <w:tab w:val="right" w:leader="dot" w:pos="8306"/>
        </w:tabs>
      </w:pPr>
      <w:hyperlink w:anchor="_Toc19390" w:history="1">
        <w:r>
          <w:rPr>
            <w:rFonts w:ascii="仿宋" w:eastAsia="仿宋" w:hAnsi="仿宋" w:cs="仿宋" w:hint="eastAsia"/>
            <w:lang w:eastAsia="zh-CN"/>
          </w:rPr>
          <w:t>(三)、危险化学品管理</w:t>
        </w:r>
        <w:r>
          <w:tab/>
        </w:r>
        <w:r>
          <w:fldChar w:fldCharType="begin"/>
        </w:r>
        <w:r>
          <w:instrText xml:space="preserve"> PAGEREF _Toc19390 \h </w:instrText>
        </w:r>
        <w:r>
          <w:fldChar w:fldCharType="separate"/>
        </w:r>
        <w:r>
          <w:t>54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4272"/>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资金申请报告旨在详细介绍我们机构所需资金的预期用途，以及预计的收益与风险。在当今快速发展且竞争激烈的经济环境下，合理的资金运用不仅能够促进技术进步、提升服务质量，同时还能加强内螺纹铜管机构的市场竞争力。我们承诺所申请之资金将严格按照规划用于指定的业务发展与研究领域，不会转作他途。内螺纹铜管报告中包含的所有信息、数据及预测均基于严谨的研究和分析，对外只用作学习交流，不可做为商业用途。</w:t>
      </w:r>
    </w:p>
    <w:p>
      <w:pPr>
        <w:pStyle w:val="Heading1"/>
        <w:ind w:firstLine="560" w:firstLineChars="200"/>
        <w:rPr>
          <w:rFonts w:ascii="仿宋" w:eastAsia="仿宋" w:hAnsi="仿宋" w:cs="仿宋" w:hint="eastAsia"/>
          <w:sz w:val="28"/>
          <w:lang w:eastAsia="zh-CN"/>
        </w:rPr>
      </w:pPr>
      <w:bookmarkStart w:id="2" w:name="_Toc19035"/>
      <w:r>
        <w:rPr>
          <w:rFonts w:ascii="仿宋" w:eastAsia="仿宋" w:hAnsi="仿宋" w:cs="仿宋" w:hint="eastAsia"/>
          <w:sz w:val="28"/>
          <w:lang w:eastAsia="zh-CN"/>
        </w:rPr>
        <w:t>一、建设内容与产品方案</w:t>
      </w:r>
      <w:bookmarkEnd w:id="2"/>
    </w:p>
    <w:p>
      <w:pPr>
        <w:pStyle w:val="Heading2"/>
        <w:rPr>
          <w:rFonts w:ascii="仿宋" w:eastAsia="仿宋" w:hAnsi="仿宋" w:cs="仿宋" w:hint="eastAsia"/>
          <w:lang w:eastAsia="zh-CN"/>
        </w:rPr>
      </w:pPr>
      <w:bookmarkStart w:id="3" w:name="_Toc19241"/>
      <w:r>
        <w:rPr>
          <w:rFonts w:ascii="仿宋" w:eastAsia="仿宋" w:hAnsi="仿宋" w:cs="仿宋" w:hint="eastAsia"/>
          <w:lang w:eastAsia="zh-CN"/>
        </w:rPr>
        <w:t>(一)、建设规模及主要建设内容</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(一)场地规模概况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内螺纹铜管项目总用地面积为XX平方米，相当于XX亩，按照规划，整个场区总建筑面积预计为XX平方米。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(二)产能规模说明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鉴于国内外市场需求以及对xxx（集团）有限公司建设能力的分析，项目建设规模最终确定为达产年产XXX个单位产品。据初步测算，年营业收入预计可达XX万元。</w:t>
      </w:r>
    </w:p>
    <w:p>
      <w:pPr>
        <w:pStyle w:val="Heading2"/>
        <w:ind w:firstLine="560" w:firstLineChars="200"/>
        <w:rPr>
          <w:rFonts w:ascii="仿宋" w:eastAsia="仿宋" w:hAnsi="仿宋" w:cs="仿宋" w:hint="eastAsia"/>
          <w:sz w:val="28"/>
          <w:lang w:eastAsia="zh-CN"/>
        </w:rPr>
      </w:pPr>
      <w:bookmarkStart w:id="4" w:name="_Toc26560"/>
      <w:r>
        <w:rPr>
          <w:rFonts w:ascii="仿宋" w:eastAsia="仿宋" w:hAnsi="仿宋" w:cs="仿宋" w:hint="eastAsia"/>
          <w:sz w:val="28"/>
          <w:lang w:eastAsia="zh-CN"/>
        </w:rPr>
        <w:t>(二)、内螺纹铜管产品规划方案及生产纲领</w:t>
      </w:r>
      <w:bookmarkEnd w:id="4"/>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(一)产品规划方案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内螺纹铜管项目产品规划主要根据国家产业发展政策、市场需求、资源供应、企业资金和生产技术水平等综合因素进行制定。在考虑市场需求的基础上，项目主要生产XXXX产品，具体品种将根据市场需求进行必要的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(二)生产纲领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生产纲领的确定考虑了人员及装备生产能力水平，并参考市场需求预测情况。将产量和销量紧密结合，根据初步产品方案进行测算，年产量预计为XXX个单位产品。这一生产纲领的设定旨在实现良好的市场适应性，同时确保生产的经济合理性和市场竞争力。</w:t>
      </w:r>
    </w:p>
    <w:p>
      <w:pPr>
        <w:pStyle w:val="Heading1"/>
        <w:ind w:firstLine="560" w:firstLineChars="200"/>
        <w:rPr>
          <w:rFonts w:ascii="仿宋" w:eastAsia="仿宋" w:hAnsi="仿宋" w:cs="仿宋" w:hint="eastAsia"/>
          <w:sz w:val="28"/>
          <w:lang w:eastAsia="zh-CN"/>
        </w:rPr>
      </w:pPr>
      <w:bookmarkStart w:id="5" w:name="_Toc31652"/>
      <w:r>
        <w:rPr>
          <w:rFonts w:ascii="仿宋" w:eastAsia="仿宋" w:hAnsi="仿宋" w:cs="仿宋" w:hint="eastAsia"/>
          <w:sz w:val="28"/>
          <w:lang w:eastAsia="zh-CN"/>
        </w:rPr>
        <w:t>二、项目后期运营与拓展</w:t>
      </w:r>
      <w:bookmarkEnd w:id="5"/>
    </w:p>
    <w:p>
      <w:pPr>
        <w:pStyle w:val="Heading2"/>
        <w:rPr>
          <w:rFonts w:ascii="仿宋" w:eastAsia="仿宋" w:hAnsi="仿宋" w:cs="仿宋" w:hint="eastAsia"/>
          <w:lang w:eastAsia="zh-CN"/>
        </w:rPr>
      </w:pPr>
      <w:bookmarkStart w:id="6" w:name="_Toc28395"/>
      <w:r>
        <w:rPr>
          <w:rFonts w:ascii="仿宋" w:eastAsia="仿宋" w:hAnsi="仿宋" w:cs="仿宋" w:hint="eastAsia"/>
          <w:lang w:eastAsia="zh-CN"/>
        </w:rPr>
        <w:t>(一)、后期运营计划</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后期运营计划：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项目建设完成后，为确保项目能够稳健运营并取得长期成功，我们将制定详细的后期运营计划。该计划涵盖多个方面，包括设备运维、人员培训、市场推广、财务管理等，以确保项目在商业竞争激烈的市场中保持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设备运维：</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完善的设备运维体系，包括定期的设备检查、维护和升级计划。通过使用先进的监测技术，我们能够实时监控设备状态，及时发现并解决潜在问题，确保项目的正常运行。此外，我们将与设备供应商建立紧密的合作关系，保障设备能够及时得到维修和更新，以保证项目在高效和可靠的基础上运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人员培训：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力资源是项目运营的核心。我们将实施定期的员工培训计划，包括新员工的入职培训、技能提升培训以及管理层的领导力培训等。培训内容将根据员工职责和岗位需求进行针对性制定，以确保团队始终具备应对市场变化和技术发展的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市场推广：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产品在市场中保持良好的知名度和竞争力，我们将实施精准的市场推广策略。这将包括在线和离线广告宣传、参与内螺纹铜管行业展会、建立合作关系等多方面手段。我们将密切关注市场反馈，根据市场需求调整产品定位，并通过创新的市场活动提高品牌曝光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财务管理：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项目的财务稳健，我们将建立健全的财务管理体系。这将包括预算控制、成本分析、财务报告等多个方面。通过财务数据的及时分析，我们能够迅速发现潜在问题并采取有效措施，确保项目能够在财务上持续盈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品质管理：</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品质是项目长期成功的基石。我们将实施全面的品质管理体系，包括产品质量监控、客户服务质量评估、内部流程优化等。通过建立质量标准和流程，我们将确保产品在市场中保持高品质，赢得客户的信赖。</w:t>
      </w:r>
    </w:p>
    <w:p>
      <w:pPr>
        <w:pStyle w:val="Heading2"/>
        <w:ind w:firstLine="560" w:firstLineChars="200"/>
        <w:rPr>
          <w:rFonts w:ascii="仿宋" w:eastAsia="仿宋" w:hAnsi="仿宋" w:cs="仿宋" w:hint="eastAsia"/>
          <w:sz w:val="28"/>
          <w:lang w:eastAsia="zh-CN"/>
        </w:rPr>
      </w:pPr>
      <w:bookmarkStart w:id="7" w:name="_Toc1139"/>
      <w:r>
        <w:rPr>
          <w:rFonts w:ascii="仿宋" w:eastAsia="仿宋" w:hAnsi="仿宋" w:cs="仿宋" w:hint="eastAsia"/>
          <w:sz w:val="28"/>
          <w:lang w:eastAsia="zh-CN"/>
        </w:rPr>
        <w:t>(二)、市场拓展与多元化发展</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通过不断寻找新的市场机会和业务领域，扩大项目的市场份额。这将包括开拓新的地理市场、扩展产品线、探索新的客户群体等。通过市场细分和定位，我们能够更好地满足不同市场需求，提高市场占有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多元化发展是为了降低经营风险和提高企业的生存能力。我们将推动项目的多元化发展，包括在现有业务领域内推出相关的附加产品或服务，或者进入与当前业务相关的新兴领域。多元化发展有助于项目在不同经济周期和市场波动中保持稳定，创造更多的增长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合作与联盟是项目后期运营的另一重要战略。我们将积极寻求与其他企业或机构的合作和联盟，以实现优势互补、资源共享、风险分担等多方面的合作关系。通过建立合作伙伴关系，我们可以更好地获取市场信息、降低采购成本、共同开发新产品等。这有助于提高项目的竞争力和创新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创新和研发是项目后期运营阶段持续注重的方面。通过投入更多资源进行新技术、新产品的研究和开发，我们可以不断提升产品的竞争力。创新也包括提升生产工艺、改进服务模式等方面，以满足市场和客户的不断变化的需求。</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客户关系管理对于项目的后期运营至关重要。我们将建立健全的客户关系管理体系，通过定期的客户反馈调查、客户服务改进等方式，保持对客户需求的敏感度，提高客户满意度，促进客户忠诚度，从而实现持续的业务增长。</w:t>
      </w:r>
    </w:p>
    <w:p>
      <w:pPr>
        <w:pStyle w:val="Heading2"/>
        <w:ind w:firstLine="560" w:firstLineChars="200"/>
        <w:rPr>
          <w:rFonts w:ascii="仿宋" w:eastAsia="仿宋" w:hAnsi="仿宋" w:cs="仿宋" w:hint="eastAsia"/>
          <w:sz w:val="28"/>
          <w:lang w:eastAsia="zh-CN"/>
        </w:rPr>
      </w:pPr>
      <w:bookmarkStart w:id="8" w:name="_Toc16693"/>
      <w:r>
        <w:rPr>
          <w:rFonts w:ascii="仿宋" w:eastAsia="仿宋" w:hAnsi="仿宋" w:cs="仿宋" w:hint="eastAsia"/>
          <w:sz w:val="28"/>
          <w:lang w:eastAsia="zh-CN"/>
        </w:rPr>
        <w:t>(三)、技术创新与升级计划</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随着科技的不断进步，技术创新和升级是项目后期运营的关键。我们将制定全面的技术创新与升级计划，以确保项目始终保持在内螺纹铜管行业的前沿。以下是计划的主要内容：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现有技术评估与优化：</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在项目运营过程中，我们将对现有技术进行全面的评估，包括生产工艺、信息系统、设备设施等各个方面。通过评估，我们能够发现现有技术存在的潜在问题和瓶颈，并制定相应的优化方案。这可能包括引入新的生产工艺、优化现有系统的性能、提高设备的效率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新技术引入：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密切关注相关内螺纹铜管行业的最新技术趋势，并考虑将先进技术引入到项目中。这可能涉及到新型生产设备的采购，信息系统的更新，以及先进的数据分析和人工智能技术的应用等。通过引入新技术，我们可以提高生产效率、降低成本、提升产品质量，从而增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研发投入与创新平台建设：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项目将增加对研发的投入，建设创新平台，支持技术创新和新产品的研发。我们将设立专门的研发团队，聚焦于关键技术领域，推动新产品的开发。同时，我们将积极参与内螺纹铜管行业内的技术合作与交流，与科研机构建立合作关系，获取最新的研究成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员工培训与技能提升：</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确保新技术的有效运用，我们将实施全员培训计划，提升员工的技术水平和创新意识。这包括技术人员的专业培训、操作人员的技能提升等。通过培训，我们旨在构建一支高素质、创新能力强的团队，以适应技术创新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设备升级与智能化改造：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针对项目的生产设备，我们将定期进行检修和维护，并考虑设备的升级和智能化改造。引入先进的传感技术、自动化控制系统等，提高设备的智能化水平，降低能耗，提高生产效率。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绿色技术应用：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我们将关注环保和可持续发展的要求，探索绿色技术的应用。这可能包括废弃物的资源化利用、清洁生产技术的采用等，以减轻项目对环境的影响，提升企业的社会责任感。</w:t>
      </w:r>
    </w:p>
    <w:p>
      <w:pPr>
        <w:pStyle w:val="Heading1"/>
        <w:ind w:firstLine="560" w:firstLineChars="200"/>
        <w:rPr>
          <w:rFonts w:ascii="仿宋" w:eastAsia="仿宋" w:hAnsi="仿宋" w:cs="仿宋" w:hint="eastAsia"/>
          <w:sz w:val="28"/>
          <w:lang w:eastAsia="zh-CN"/>
        </w:rPr>
      </w:pPr>
      <w:bookmarkStart w:id="9" w:name="_Toc28811"/>
      <w:r>
        <w:rPr>
          <w:rFonts w:ascii="仿宋" w:eastAsia="仿宋" w:hAnsi="仿宋" w:cs="仿宋" w:hint="eastAsia"/>
          <w:sz w:val="28"/>
          <w:lang w:eastAsia="zh-CN"/>
        </w:rPr>
        <w:t>三、人才队伍建设</w:t>
      </w:r>
      <w:bookmarkEnd w:id="9"/>
    </w:p>
    <w:p>
      <w:pPr>
        <w:pStyle w:val="Heading2"/>
        <w:rPr>
          <w:rFonts w:ascii="仿宋" w:eastAsia="仿宋" w:hAnsi="仿宋" w:cs="仿宋" w:hint="eastAsia"/>
          <w:lang w:eastAsia="zh-CN"/>
        </w:rPr>
      </w:pPr>
      <w:bookmarkStart w:id="10" w:name="_Toc22691"/>
      <w:r>
        <w:rPr>
          <w:rFonts w:ascii="仿宋" w:eastAsia="仿宋" w:hAnsi="仿宋" w:cs="仿宋" w:hint="eastAsia"/>
          <w:lang w:eastAsia="zh-CN"/>
        </w:rPr>
        <w:t>(一)、人才引进与培养计划</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人才引进与培养计划将成为确保团队持续优势和创新力的关键因素。以下是我们制定的具体措施：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外部高层次人才引进：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了弥补团队中可能存在的专业短板，我们将积极引进外部高层次人才。通过在内螺纹铜管行业内广泛宣传职位空缺、与专业猎头机构合作，我们将吸引到在相关领域具有丰富经验和卓越能力的专业人才。他们将为团队注入新的思维和动力。</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2. 内部培训与晋升机制：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建立健全的内部培训体系，通过专业培训课程提升现有员工的技能水平。同时，制定明确的晋升机制，鼓励员工通过自我学习和不断提升自身素质，争取更高职位。这不仅能够提高员工的职业满意度，也有助于留住优秀的内部人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合作高校实习生项目：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与相关高校和研究机构建立紧密的合作关系，开展实习生项目。通过提供实际工作机会，我们将吸引并培养年轻有为的毕业生。这不仅是对学生进行实际操作的机会，也是项目方向与实际需求相结合的有效途径，为团队引入新鲜血液。</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通过以上人才引进与培养计划，我们旨在打造一支拥有多元化背景、专业技能齐备的团队，以更好地适应后期项目运营的复杂性和多样性。这样的人才队伍将为项目的长期健康发展提供有力支持。</w:t>
      </w:r>
    </w:p>
    <w:p>
      <w:pPr>
        <w:pStyle w:val="Heading2"/>
        <w:ind w:firstLine="560" w:firstLineChars="200"/>
        <w:rPr>
          <w:rFonts w:ascii="仿宋" w:eastAsia="仿宋" w:hAnsi="仿宋" w:cs="仿宋" w:hint="eastAsia"/>
          <w:sz w:val="28"/>
          <w:lang w:eastAsia="zh-CN"/>
        </w:rPr>
      </w:pPr>
      <w:bookmarkStart w:id="11" w:name="_Toc2368"/>
      <w:r>
        <w:rPr>
          <w:rFonts w:ascii="仿宋" w:eastAsia="仿宋" w:hAnsi="仿宋" w:cs="仿宋" w:hint="eastAsia"/>
          <w:sz w:val="28"/>
          <w:lang w:eastAsia="zh-CN"/>
        </w:rPr>
        <w:t>(二)、员工激励与福利政策</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薪酬体系的合理设计：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我们将建立合理的薪酬结构，考虑到员工的岗位、职责、绩效等因素，确保薪酬体现公平和激励机制。薪酬的正常涨幅将与员工的表现和贡献挂钩，以激发员工的工作热情。</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绩效奖励与晋升机制：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设立明确的绩效评价标准，对表现优异的员工进行奖励，包括但不限于绩效奖金、荣誉证书、晋升机会等。这将激励员工不断提升工作业绩，实现自身职业发展目标。</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员工培训与职业发展：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我们将提供广泛的员工培训计划，涵盖专业技能培养、职业素养提升等方面。通过为员工提供学习和发展机会，不仅提高了员工的综合素质，也使其更好地适应项目的需求，从而实现职业发展。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丰富的员工福利：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我们将提供丰富的员工福利，包括但不限于健康保险、员工活动、节假日福利等。关心员工的身体健康、提供良好的工作氛围和生活品质，是我们致力于构建员工幸福感的重要手段。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灵活的工作制度：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针对特定岗位和员工需求，我们将实行灵活的工作制度，包括远程办公、弹性工作时间等。这有助于提高员工的工作效率，提供更好的工作与生活平衡。</w:t>
      </w:r>
    </w:p>
    <w:p>
      <w:pPr>
        <w:pStyle w:val="Heading2"/>
        <w:ind w:firstLine="560" w:firstLineChars="200"/>
        <w:rPr>
          <w:rFonts w:ascii="仿宋" w:eastAsia="仿宋" w:hAnsi="仿宋" w:cs="仿宋" w:hint="eastAsia"/>
          <w:sz w:val="28"/>
          <w:lang w:eastAsia="zh-CN"/>
        </w:rPr>
      </w:pPr>
      <w:bookmarkStart w:id="12" w:name="_Toc6954"/>
      <w:r>
        <w:rPr>
          <w:rFonts w:ascii="仿宋" w:eastAsia="仿宋" w:hAnsi="仿宋" w:cs="仿宋" w:hint="eastAsia"/>
          <w:sz w:val="28"/>
          <w:lang w:eastAsia="zh-CN"/>
        </w:rPr>
        <w:t>(三)、团队建设与管理</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团队建设与管理是项目中至关重要的组成部分。我们将通过以下方式深入推进这一工作：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在建设积极向上的工作氛围方面，我们将定期组织团队培训和集体庆祝活动。这不仅包括技术培训和知识分享，还有员工生日庆祝、团队成就奖励等，以促进团队成员之间的相互了解、信任和凝聚力。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沟通机制方面，我们将建立定期例会制度，包括项目进展汇报、问题讨论和团队建设内容。此外，我们将使用先进的项目管理平台和在线沟通工具，确保信息传递迅速、透明，提高团队协作效率。</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在团队管理方面，我们将采用目标管理制度，明确每个团队成员的工作目标和任务分工。通过定期的绩效评估和反馈机制，激发团队成员的工作热情和创造性，确保项目各项工作按时高质量完成。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另外，我们鼓励团队成员提出建议和意见，倡导开放的沟通氛围。定期组织团队建设活动，如团队拓展培训、户外活动等，以增进团队协作精神，提升整体执行力。</w:t>
      </w:r>
    </w:p>
    <w:p>
      <w:pPr>
        <w:pStyle w:val="Heading1"/>
        <w:ind w:firstLine="560" w:firstLineChars="200"/>
        <w:rPr>
          <w:rFonts w:ascii="仿宋" w:eastAsia="仿宋" w:hAnsi="仿宋" w:cs="仿宋" w:hint="eastAsia"/>
          <w:sz w:val="28"/>
          <w:lang w:eastAsia="zh-CN"/>
        </w:rPr>
      </w:pPr>
      <w:bookmarkStart w:id="13" w:name="_Toc7897"/>
      <w:r>
        <w:rPr>
          <w:rFonts w:ascii="仿宋" w:eastAsia="仿宋" w:hAnsi="仿宋" w:cs="仿宋" w:hint="eastAsia"/>
          <w:sz w:val="28"/>
          <w:lang w:eastAsia="zh-CN"/>
        </w:rPr>
        <w:t>四、建筑物技术方案</w:t>
      </w:r>
      <w:bookmarkEnd w:id="13"/>
    </w:p>
    <w:p>
      <w:pPr>
        <w:pStyle w:val="Heading2"/>
        <w:rPr>
          <w:rFonts w:ascii="仿宋" w:eastAsia="仿宋" w:hAnsi="仿宋" w:cs="仿宋" w:hint="eastAsia"/>
          <w:lang w:eastAsia="zh-CN"/>
        </w:rPr>
      </w:pPr>
      <w:bookmarkStart w:id="14" w:name="_Toc14713"/>
      <w:r>
        <w:rPr>
          <w:rFonts w:ascii="仿宋" w:eastAsia="仿宋" w:hAnsi="仿宋" w:cs="仿宋" w:hint="eastAsia"/>
          <w:lang w:eastAsia="zh-CN"/>
        </w:rPr>
        <w:t>(一)、项目工程设计总体要求</w:t>
      </w:r>
      <w:bookmarkEnd w:id="1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在建筑结构设计中，秉持经济、实用和美观兼顾的原则，综合考虑了工艺要求、当地地质条件以及用地需求。设计力求使建筑结构更加符合工艺生产的需要，同时便于操作、检修和管理。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为满足工艺生产的需求，方便日常操作、检修和管理，采取了厂房一体化的设计理念。在设计中充分考虑了竖向组合，致力于缩短管线、降低能耗，以及最大程度地节约用地和降低投资成本。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为提高建设速度并为未来的技术改造预留充足的发展空间，主厂房采用了轻钢结构设计。各层主要设备的悬挂和支撑均采用了钢结构，实现了轻型化的设计理念，并同时符合防腐和防爆规范以及相关法规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在建筑结构的设计中，特别注重了对工艺需求的贴近，以确保建筑能够高效满足生产流程的要求。结合当地的地质条件和用地需求，通过全面考虑，力求在经济实用的前提下兼顾美观。</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5.</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了提高操作的便捷性、维护的便利性以及整体管理的高效性，主厂房采用一体化设计，充分考虑了建筑结构的竖向组合。通过这一设计理念，有效地减少了管线长度，降低了能源消耗，并在最大程度上优化了用地利用，同时达到了节约投资的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主厂房采用轻钢结构设计，不仅使建筑更加轻量化，提高了建设速度，还为今后可能的技术改造提供了足够的发展空间。此外，轻钢结构的应用符合防腐和防爆规范，确保了建筑在安全性和可靠性方面的合规性。</w:t>
      </w:r>
    </w:p>
    <w:p>
      <w:pPr>
        <w:pStyle w:val="Heading2"/>
        <w:ind w:firstLine="560" w:firstLineChars="200"/>
        <w:rPr>
          <w:rFonts w:ascii="仿宋" w:eastAsia="仿宋" w:hAnsi="仿宋" w:cs="仿宋" w:hint="eastAsia"/>
          <w:sz w:val="28"/>
          <w:lang w:eastAsia="zh-CN"/>
        </w:rPr>
      </w:pPr>
      <w:bookmarkStart w:id="15" w:name="_Toc17091"/>
      <w:r>
        <w:rPr>
          <w:rFonts w:ascii="仿宋" w:eastAsia="仿宋" w:hAnsi="仿宋" w:cs="仿宋" w:hint="eastAsia"/>
          <w:sz w:val="28"/>
          <w:lang w:eastAsia="zh-CN"/>
        </w:rPr>
        <w:t>(二)、建设方案</w:t>
      </w:r>
      <w:bookmarkEnd w:id="1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内螺纹铜管项目的建筑设计严格遵循现代企业建设标准，选用轻钢结构和框架结构，并依据相关法规采取必要的抗震措施。整体设计注重充分利用自然环境，强调空间关系的丰富性，以追求独特而舒适的设计风格。主要建筑物的围护结构和屋顶均符合建筑节能和防渗漏的标准，同时在生产车间设置天窗以实现良好的采光和自然通风，选用具备出色气密性和防水性的材料。</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生产车间的建筑采用轻钢框架结构，保证整体结构性能的卓越表现，符合国家相关规范的要求，有利于抗震和防腐，并在投资上具备节约性和施工上的便利性。设计充分考虑通风需求，有效降低火灾和爆炸风险。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按照《建筑内部装修设计防火规范》，内螺纹铜管项目耐火等级为二级，屋顶防水等级为三级，严格按照《屋面工程技术规范》的要求进行施工。</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4. 针对地质条件和生产需求，项目装置的土建结构初步设计采用钢筋混凝土独立基础。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根据项目特点和当地规划建设管理部门对建筑结构的要求，生产车间拟采用全钢结构。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建筑结构的设计使用年限定为50年，安全等级为二级。</w:t>
      </w:r>
    </w:p>
    <w:p>
      <w:pPr>
        <w:pStyle w:val="Heading2"/>
        <w:ind w:firstLine="560" w:firstLineChars="200"/>
        <w:rPr>
          <w:rFonts w:ascii="仿宋" w:eastAsia="仿宋" w:hAnsi="仿宋" w:cs="仿宋" w:hint="eastAsia"/>
          <w:sz w:val="28"/>
          <w:lang w:eastAsia="zh-CN"/>
        </w:rPr>
      </w:pPr>
      <w:bookmarkStart w:id="16" w:name="_Toc31958"/>
      <w:r>
        <w:rPr>
          <w:rFonts w:ascii="仿宋" w:eastAsia="仿宋" w:hAnsi="仿宋" w:cs="仿宋" w:hint="eastAsia"/>
          <w:sz w:val="28"/>
          <w:lang w:eastAsia="zh-CN"/>
        </w:rPr>
        <w:t>(三)、建筑工程建设指标</w:t>
      </w:r>
      <w:bookmarkEnd w:id="1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内螺纹铜管项目建筑面积XXm²，其中：生产工程XXm²，仓储工程XXm²，行政办公及生活服务设施XXm²，公共工程XXm²。</w:t>
      </w:r>
    </w:p>
    <w:p>
      <w:pPr>
        <w:pStyle w:val="Heading1"/>
        <w:ind w:firstLine="560" w:firstLineChars="200"/>
        <w:rPr>
          <w:rFonts w:ascii="仿宋" w:eastAsia="仿宋" w:hAnsi="仿宋" w:cs="仿宋" w:hint="eastAsia"/>
          <w:sz w:val="28"/>
          <w:lang w:eastAsia="zh-CN"/>
        </w:rPr>
      </w:pPr>
      <w:bookmarkStart w:id="17" w:name="_Toc26739"/>
      <w:r>
        <w:rPr>
          <w:rFonts w:ascii="仿宋" w:eastAsia="仿宋" w:hAnsi="仿宋" w:cs="仿宋" w:hint="eastAsia"/>
          <w:sz w:val="28"/>
          <w:lang w:eastAsia="zh-CN"/>
        </w:rPr>
        <w:t>五、法人治理</w:t>
      </w:r>
      <w:bookmarkEnd w:id="17"/>
    </w:p>
    <w:p>
      <w:pPr>
        <w:pStyle w:val="Heading2"/>
        <w:rPr>
          <w:rFonts w:ascii="仿宋" w:eastAsia="仿宋" w:hAnsi="仿宋" w:cs="仿宋" w:hint="eastAsia"/>
          <w:lang w:eastAsia="zh-CN"/>
        </w:rPr>
      </w:pPr>
      <w:bookmarkStart w:id="18" w:name="_Toc17673"/>
      <w:r>
        <w:rPr>
          <w:rFonts w:ascii="仿宋" w:eastAsia="仿宋" w:hAnsi="仿宋" w:cs="仿宋" w:hint="eastAsia"/>
          <w:lang w:eastAsia="zh-CN"/>
        </w:rPr>
        <w:t>(一)、股东权利及义务</w:t>
      </w:r>
      <w:bookmarkEnd w:id="1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股东权利及义务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公司股东是依法持有公司股份的个人或法人。股东根据持有的股份享有相应的权利和承担相应的义务，同一种类的股东享有同等的权利和义务。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在公司召开股东大会、分配股利、清算以及进行其他需要确认股东身份的行为时，由董事会或股东大会召集人确定股权登记日。股权登记日后登记在册的股东将享有相关权益。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公司股东拥有以下权利：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根据持有的股份份额获得股利和其他形式的利益分配；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(2) 依法请求、召集、主持、参加或者委派股东代理人参加股东大会，并行使相应的表决权；</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 xml:space="preserve">   (3) 对公司经营进行监督，提出建议或者质询；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依法、公司章程规定转让、赠与或质押其所持有的股份；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查阅公司文件，包括章程、股东名册、公司债券存根、股东大会会议记录、董事会会议决议和监事会会议决议等；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在公司终止或清算时参与公司剩余财产的分配；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(7) 对于不同意公司合并、分立决议的股东，有权要求公司收购其股份；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(8) 对法律、法规和公司章程规定的公司重大事项享有知情权和参与权；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(9) 其他法律、法规、章程规定的权利。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关于股东召集权，公司和控股股东应保护中小投资者的股东大会召集请求权。公司董事会应根据法律、法规和公司章程决定是否召开股东大会，不得无故拖延或阻挠。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股东如要求查阅有关信息或索取资料，需提供书面文件证明其持有公司股份的种类和数量。公司在核实股东身份后应满足股东的要求。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股东有权通过法律手段保护其合法权益，包括通过民事诉讼等途径。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公司股东承担以下义务：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遵守法律、行政法规和公司章程；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(2) 缴纳股金；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不得擅自退股，除非法律法规规定的情形；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在股东权征集过程中不得出售或变相出售股权；</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https://d.book118.com/768000065116006037</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内螺纹铜管资金需求报告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内螺纹铜管资金需求报告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内螺纹铜管资金需求报告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内螺纹铜管资金需求报告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内螺纹铜管资金需求报告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内螺纹铜管资金需求报告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内螺纹铜管资金需求报告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内螺纹铜管资金需求报告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内螺纹铜管资金需求报告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内螺纹铜管资金需求报告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内螺纹铜管资金需求报告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内螺纹铜管资金需求报告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内螺纹铜管资金需求报告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内螺纹铜管资金需求报告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内螺纹铜管资金需求报告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49708F"/>
    <w:rsid w:val="282E6701"/>
    <w:rsid w:val="3E675B86"/>
    <w:rsid w:val="44335160"/>
    <w:rsid w:val="497C50C6"/>
    <w:rsid w:val="59204A0B"/>
    <w:rsid w:val="5D2D2508"/>
    <w:rsid w:val="6349708F"/>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autoRedefine/>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autoRedefine/>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768000065116006037"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2024-02-06T11:02:00Z</dcterms:created>
  <dcterms:modified xsi:type="dcterms:W3CDTF">2024-02-06T11:02:21Z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39086871A2FB4854B9C3384D34270F95_11</vt:lpwstr>
  </property>
  <property fmtid="{D5CDD505-2E9C-101B-9397-08002B2CF9AE}" pid="3" name="KSOProductBuildVer">
    <vt:lpwstr>2052-12.1.0.16250</vt:lpwstr>
  </property>
</Properties>
</file>