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"/>
        <w:rPr>
          <w:rFonts w:ascii="Times New Roman"/>
          <w:sz w:val="19"/>
        </w:rPr>
      </w:pPr>
    </w:p>
    <w:p>
      <w:pPr>
        <w:pStyle w:val="Heading1"/>
        <w:spacing w:before="6"/>
        <w:ind w:left="1458"/>
      </w:pPr>
      <w:r>
        <w:rPr>
          <w:w w:val="95"/>
        </w:rPr>
        <w:t>法定传染病报告质量和治理现状调查方案</w:t>
      </w:r>
    </w:p>
    <w:p>
      <w:pPr>
        <w:spacing w:before="2" w:line="240" w:lineRule="auto"/>
        <w:rPr>
          <w:b/>
          <w:sz w:val="79"/>
        </w:rPr>
      </w:pPr>
    </w:p>
    <w:p>
      <w:pPr>
        <w:pStyle w:val="BodyText"/>
        <w:spacing w:line="228" w:lineRule="auto"/>
        <w:ind w:left="788" w:right="2322" w:firstLine="961"/>
        <w:jc w:val="both"/>
      </w:pPr>
      <w:r>
        <w:rPr>
          <w:spacing w:val="-14"/>
        </w:rPr>
        <w:t>为了解“”终期全国各级各类医疗卫生气构法定传染</w:t>
      </w:r>
      <w:r>
        <w:rPr>
          <w:w w:val="95"/>
        </w:rPr>
        <w:t>病报告质量和治理现状，特别是了解《卫生事业进展“”</w:t>
      </w:r>
      <w:r>
        <w:rPr>
          <w:spacing w:val="28"/>
          <w:w w:val="95"/>
        </w:rPr>
        <w:t xml:space="preserve"> </w:t>
      </w:r>
      <w:r>
        <w:rPr>
          <w:spacing w:val="-77"/>
        </w:rPr>
        <w:t>规划》</w:t>
      </w:r>
      <w:r>
        <w:t>〔</w:t>
      </w:r>
      <w:r>
        <w:rPr>
          <w:spacing w:val="4"/>
        </w:rPr>
        <w:t>国发〔</w:t>
      </w:r>
      <w:r>
        <w:t>2023〕57</w:t>
      </w:r>
      <w:r>
        <w:rPr>
          <w:spacing w:val="41"/>
        </w:rPr>
        <w:t xml:space="preserve"> 号</w:t>
      </w:r>
      <w:r>
        <w:t>〕提出的法定传染病报告率指标完成状况，特制定本方案。</w:t>
      </w:r>
    </w:p>
    <w:p>
      <w:pPr>
        <w:pStyle w:val="BodyText"/>
        <w:spacing w:before="214" w:line="605" w:lineRule="exact"/>
        <w:ind w:left="1749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一、调查目的</w:t>
      </w:r>
    </w:p>
    <w:p>
      <w:pPr>
        <w:pStyle w:val="BodyText"/>
        <w:spacing w:line="852" w:lineRule="exact"/>
        <w:ind w:left="1749"/>
      </w:pPr>
      <w:r>
        <w:t>〔一〕了解全国法定传染病报告率；</w:t>
      </w:r>
    </w:p>
    <w:p>
      <w:pPr>
        <w:pStyle w:val="BodyText"/>
        <w:spacing w:before="9" w:line="228" w:lineRule="auto"/>
        <w:ind w:left="788" w:right="2492" w:firstLine="961"/>
      </w:pPr>
      <w:r>
        <w:rPr>
          <w:w w:val="95"/>
        </w:rPr>
        <w:t>〔二</w:t>
      </w:r>
      <w:r>
        <w:rPr>
          <w:spacing w:val="-173"/>
          <w:w w:val="95"/>
        </w:rPr>
        <w:t>〕</w:t>
      </w:r>
      <w:r>
        <w:rPr>
          <w:w w:val="95"/>
        </w:rPr>
        <w:t>了解各级各类医疗卫生气构法定传染病报告质量和管</w:t>
      </w:r>
      <w:r>
        <w:rPr>
          <w:spacing w:val="1"/>
          <w:w w:val="95"/>
        </w:rPr>
        <w:t xml:space="preserve"> </w:t>
      </w:r>
      <w:r>
        <w:t>理现状；</w:t>
      </w:r>
    </w:p>
    <w:p>
      <w:pPr>
        <w:pStyle w:val="BodyText"/>
        <w:spacing w:line="228" w:lineRule="auto"/>
        <w:ind w:left="788" w:right="2475" w:firstLine="961"/>
      </w:pPr>
      <w:r>
        <w:rPr>
          <w:w w:val="95"/>
        </w:rPr>
        <w:t>〔三</w:t>
      </w:r>
      <w:r>
        <w:rPr>
          <w:spacing w:val="-87"/>
          <w:w w:val="95"/>
        </w:rPr>
        <w:t>〕</w:t>
      </w:r>
      <w:r>
        <w:rPr>
          <w:spacing w:val="-5"/>
          <w:w w:val="95"/>
        </w:rPr>
        <w:t>评价全国各级卫生计生行政部门、各级各类医疗卫生</w:t>
      </w:r>
      <w:r>
        <w:rPr>
          <w:spacing w:val="1"/>
          <w:w w:val="95"/>
        </w:rPr>
        <w:t xml:space="preserve"> </w:t>
      </w:r>
      <w:r>
        <w:t>机构的法定传染病报告治理履职、制度落实等状况；</w:t>
      </w:r>
    </w:p>
    <w:p>
      <w:pPr>
        <w:pStyle w:val="BodyText"/>
        <w:spacing w:line="228" w:lineRule="auto"/>
        <w:ind w:left="788" w:right="2468" w:firstLine="961"/>
      </w:pPr>
      <w:r>
        <w:rPr>
          <w:w w:val="95"/>
        </w:rPr>
        <w:t>〔四</w:t>
      </w:r>
      <w:r>
        <w:rPr>
          <w:spacing w:val="-87"/>
          <w:w w:val="95"/>
        </w:rPr>
        <w:t>〕</w:t>
      </w:r>
      <w:r>
        <w:rPr>
          <w:spacing w:val="-4"/>
          <w:w w:val="95"/>
        </w:rPr>
        <w:t>了解法定传染病报告治理工作中存在的问题，为制订</w:t>
      </w:r>
      <w:r>
        <w:rPr>
          <w:spacing w:val="1"/>
          <w:w w:val="95"/>
        </w:rPr>
        <w:t xml:space="preserve"> </w:t>
      </w:r>
      <w:r>
        <w:t>下一阶段规划供给参考。</w:t>
      </w:r>
    </w:p>
    <w:p>
      <w:pPr>
        <w:pStyle w:val="BodyText"/>
        <w:spacing w:before="214"/>
        <w:ind w:left="1749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二、调查对象和程序</w:t>
      </w:r>
    </w:p>
    <w:p>
      <w:pPr>
        <w:pStyle w:val="BodyText"/>
        <w:spacing w:before="134" w:line="216" w:lineRule="auto"/>
        <w:ind w:left="788" w:right="2470" w:firstLine="961"/>
        <w:jc w:val="both"/>
      </w:pPr>
      <w:r>
        <w:rPr>
          <w:rFonts w:ascii="楷体" w:eastAsia="楷体" w:hint="eastAsia"/>
          <w:w w:val="95"/>
        </w:rPr>
        <w:t>〔一〕</w:t>
      </w:r>
      <w:r>
        <w:rPr>
          <w:rFonts w:ascii="楷体" w:eastAsia="楷体" w:hint="eastAsia"/>
          <w:spacing w:val="-21"/>
          <w:w w:val="95"/>
        </w:rPr>
        <w:t>调查对象。</w:t>
      </w:r>
      <w:r>
        <w:rPr>
          <w:w w:val="95"/>
        </w:rPr>
        <w:t>各级卫生计生行政部门和疾控机构，中国</w:t>
      </w:r>
      <w:r>
        <w:rPr>
          <w:spacing w:val="1"/>
          <w:w w:val="95"/>
        </w:rPr>
        <w:t xml:space="preserve"> </w:t>
      </w:r>
      <w:r>
        <w:rPr>
          <w:spacing w:val="-7"/>
          <w:w w:val="95"/>
        </w:rPr>
        <w:t>疾病预防掌握信息系统中维护的县级及以上医疗机构、城市社区</w:t>
      </w:r>
      <w:r>
        <w:rPr>
          <w:spacing w:val="31"/>
          <w:w w:val="95"/>
        </w:rPr>
        <w:t xml:space="preserve"> </w:t>
      </w:r>
      <w:r>
        <w:t>效劳中心和乡镇卫生院。</w:t>
      </w:r>
    </w:p>
    <w:p>
      <w:pPr>
        <w:pStyle w:val="BodyText"/>
        <w:spacing w:before="221"/>
        <w:ind w:left="1749"/>
        <w:rPr>
          <w:rFonts w:ascii="楷体" w:eastAsia="楷体" w:hint="eastAsia"/>
        </w:rPr>
      </w:pPr>
      <w:r>
        <w:rPr>
          <w:rFonts w:ascii="楷体" w:eastAsia="楷体" w:hint="eastAsia"/>
        </w:rPr>
        <w:t>〔二〕调查程序。</w:t>
      </w:r>
    </w:p>
    <w:p>
      <w:pPr>
        <w:pStyle w:val="ListParagraph"/>
        <w:numPr>
          <w:ilvl w:val="0"/>
          <w:numId w:val="15"/>
        </w:numPr>
        <w:tabs>
          <w:tab w:val="left" w:pos="2232"/>
        </w:tabs>
        <w:spacing w:before="126" w:after="0" w:line="220" w:lineRule="auto"/>
        <w:ind w:left="788" w:right="2322" w:firstLine="961"/>
        <w:jc w:val="both"/>
        <w:rPr>
          <w:sz w:val="48"/>
        </w:rPr>
      </w:pPr>
      <w:r>
        <w:rPr>
          <w:rFonts w:ascii="楷体" w:eastAsia="楷体" w:hint="eastAsia"/>
          <w:spacing w:val="-16"/>
          <w:sz w:val="48"/>
        </w:rPr>
        <w:t>省级自查。</w:t>
      </w:r>
      <w:r>
        <w:rPr>
          <w:spacing w:val="-7"/>
          <w:sz w:val="48"/>
        </w:rPr>
        <w:t>承受分层多阶段整群抽样方法</w:t>
      </w:r>
      <w:r>
        <w:rPr>
          <w:sz w:val="48"/>
        </w:rPr>
        <w:t>〔分层抽样调查</w:t>
      </w:r>
      <w:r>
        <w:rPr>
          <w:w w:val="99"/>
          <w:sz w:val="48"/>
        </w:rPr>
        <w:t>样本安排见附表</w:t>
      </w:r>
      <w:r>
        <w:rPr>
          <w:spacing w:val="-14"/>
          <w:sz w:val="48"/>
        </w:rPr>
        <w:t xml:space="preserve">  </w:t>
      </w:r>
      <w:r>
        <w:rPr>
          <w:w w:val="99"/>
          <w:sz w:val="48"/>
        </w:rPr>
        <w:t>1</w:t>
      </w:r>
      <w:r>
        <w:rPr>
          <w:spacing w:val="-238"/>
          <w:w w:val="99"/>
          <w:sz w:val="48"/>
        </w:rPr>
        <w:t>〕</w:t>
      </w:r>
      <w:r>
        <w:rPr>
          <w:w w:val="99"/>
          <w:sz w:val="48"/>
        </w:rPr>
        <w:t>，由省级卫生计生委组织开呈现场调查与评</w:t>
      </w:r>
      <w:r>
        <w:rPr>
          <w:w w:val="95"/>
          <w:sz w:val="48"/>
        </w:rPr>
        <w:t>估。各省份组织开展自查的总样本量、抽样地市数、县区数、乡</w:t>
      </w:r>
      <w:r>
        <w:rPr>
          <w:spacing w:val="28"/>
          <w:w w:val="95"/>
          <w:sz w:val="48"/>
        </w:rPr>
        <w:t xml:space="preserve"> </w:t>
      </w:r>
      <w:r>
        <w:rPr>
          <w:spacing w:val="-14"/>
          <w:sz w:val="48"/>
        </w:rPr>
        <w:t>镇数、各级医疗卫生气构数，以及每家医疗机构的样本量均不得</w:t>
      </w:r>
      <w:r>
        <w:rPr>
          <w:sz w:val="48"/>
        </w:rPr>
        <w:t>少于规定的数量，可依据实际状况扩大地区数和机构数。</w:t>
      </w:r>
    </w:p>
    <w:p>
      <w:pPr>
        <w:spacing w:after="0" w:line="220" w:lineRule="auto"/>
        <w:jc w:val="both"/>
        <w:rPr>
          <w:sz w:val="48"/>
        </w:rPr>
        <w:sectPr>
          <w:headerReference w:type="default" r:id="rId4"/>
          <w:type w:val="continuous"/>
          <w:pgSz w:w="17860" w:h="25260"/>
          <w:pgMar w:top="1380" w:right="0" w:bottom="280" w:left="1340" w:header="1180" w:footer="708"/>
          <w:cols w:space="708"/>
        </w:sectPr>
      </w:pPr>
    </w:p>
    <w:p>
      <w:pPr>
        <w:pStyle w:val="BodyText"/>
        <w:spacing w:before="16"/>
        <w:rPr>
          <w:sz w:val="21"/>
        </w:rPr>
      </w:pPr>
    </w:p>
    <w:p>
      <w:pPr>
        <w:pStyle w:val="ListParagraph"/>
        <w:numPr>
          <w:ilvl w:val="0"/>
          <w:numId w:val="15"/>
        </w:numPr>
        <w:tabs>
          <w:tab w:val="left" w:pos="2232"/>
        </w:tabs>
        <w:spacing w:before="43" w:after="0" w:line="213" w:lineRule="auto"/>
        <w:ind w:left="788" w:right="2322" w:firstLine="961"/>
        <w:jc w:val="both"/>
        <w:rPr>
          <w:sz w:val="48"/>
        </w:rPr>
      </w:pPr>
      <w:r>
        <w:rPr>
          <w:rFonts w:ascii="楷体" w:eastAsia="楷体" w:hint="eastAsia"/>
          <w:spacing w:val="-16"/>
          <w:sz w:val="48"/>
        </w:rPr>
        <w:t>国家抽查。</w:t>
      </w:r>
      <w:r>
        <w:rPr>
          <w:spacing w:val="-9"/>
          <w:sz w:val="48"/>
        </w:rPr>
        <w:t>在各省级自查根底上，国家卫生计生委组织对</w:t>
      </w:r>
      <w:r>
        <w:rPr>
          <w:w w:val="95"/>
          <w:sz w:val="48"/>
        </w:rPr>
        <w:t>各省〔区、市〕的自查数据及材料进展审核，并抽取东、中、西</w:t>
      </w:r>
      <w:r>
        <w:rPr>
          <w:spacing w:val="28"/>
          <w:w w:val="95"/>
          <w:sz w:val="48"/>
        </w:rPr>
        <w:t xml:space="preserve"> </w:t>
      </w:r>
      <w:r>
        <w:rPr>
          <w:sz w:val="48"/>
        </w:rPr>
        <w:t>部地区的局部省份开呈现场抽查。</w:t>
      </w:r>
    </w:p>
    <w:p>
      <w:pPr>
        <w:pStyle w:val="BodyText"/>
        <w:spacing w:before="241" w:line="602" w:lineRule="exact"/>
        <w:ind w:left="1749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三、调查内容和方法</w:t>
      </w:r>
    </w:p>
    <w:p>
      <w:pPr>
        <w:pStyle w:val="BodyText"/>
        <w:spacing w:before="20" w:line="228" w:lineRule="auto"/>
        <w:ind w:left="788" w:right="2469" w:firstLine="961"/>
      </w:pPr>
      <w:r>
        <w:rPr>
          <w:spacing w:val="-12"/>
          <w:w w:val="95"/>
        </w:rPr>
        <w:t>依据调查内容不同，综合承受定性和定量相结合的方法，其</w:t>
      </w:r>
      <w:r>
        <w:rPr>
          <w:spacing w:val="1"/>
          <w:w w:val="95"/>
        </w:rPr>
        <w:t xml:space="preserve"> </w:t>
      </w:r>
      <w:r>
        <w:t>中定量为主，定性为辅。</w:t>
      </w:r>
    </w:p>
    <w:p>
      <w:pPr>
        <w:pStyle w:val="BodyText"/>
        <w:spacing w:before="120" w:line="218" w:lineRule="auto"/>
        <w:ind w:left="788" w:right="2322" w:firstLine="961"/>
        <w:jc w:val="both"/>
      </w:pPr>
      <w:r>
        <w:rPr>
          <w:rFonts w:ascii="楷体" w:eastAsia="楷体" w:hint="eastAsia"/>
        </w:rPr>
        <w:t>〔一</w:t>
      </w:r>
      <w:r>
        <w:rPr>
          <w:rFonts w:ascii="楷体" w:eastAsia="楷体" w:hint="eastAsia"/>
          <w:spacing w:val="-83"/>
        </w:rPr>
        <w:t>〕</w:t>
      </w:r>
      <w:r>
        <w:rPr>
          <w:rFonts w:ascii="楷体" w:eastAsia="楷体" w:hint="eastAsia"/>
          <w:spacing w:val="-5"/>
        </w:rPr>
        <w:t>医疗机构传染病报告质量调查。</w:t>
      </w:r>
      <w:r>
        <w:t>主要承受定量调查方</w:t>
      </w:r>
      <w:r>
        <w:rPr>
          <w:w w:val="95"/>
        </w:rPr>
        <w:t>法，猎取法定传染病报告率、报告准时率、报告卡填写完整率、</w:t>
      </w:r>
      <w:r>
        <w:rPr>
          <w:spacing w:val="28"/>
          <w:w w:val="95"/>
        </w:rPr>
        <w:t xml:space="preserve"> </w:t>
      </w:r>
      <w:r>
        <w:rPr>
          <w:spacing w:val="-12"/>
        </w:rPr>
        <w:t>报告卡填写准确率、报告卡与网络报告信息全都率指标。具体内</w:t>
      </w:r>
      <w:r>
        <w:t>容和方法如下：</w:t>
      </w:r>
    </w:p>
    <w:p>
      <w:pPr>
        <w:pStyle w:val="ListParagraph"/>
        <w:numPr>
          <w:ilvl w:val="0"/>
          <w:numId w:val="14"/>
        </w:numPr>
        <w:tabs>
          <w:tab w:val="left" w:pos="2147"/>
        </w:tabs>
        <w:spacing w:before="0" w:after="0" w:line="849" w:lineRule="exact"/>
        <w:ind w:left="2146" w:right="0" w:hanging="398"/>
        <w:jc w:val="left"/>
        <w:rPr>
          <w:sz w:val="48"/>
        </w:rPr>
      </w:pPr>
      <w:r>
        <w:rPr>
          <w:w w:val="95"/>
          <w:sz w:val="48"/>
        </w:rPr>
        <w:t>查阅原始诊疗登记。</w:t>
      </w:r>
    </w:p>
    <w:p>
      <w:pPr>
        <w:pStyle w:val="ListParagraph"/>
        <w:numPr>
          <w:ilvl w:val="0"/>
          <w:numId w:val="13"/>
        </w:numPr>
        <w:tabs>
          <w:tab w:val="left" w:pos="2989"/>
        </w:tabs>
        <w:spacing w:before="9" w:after="0" w:line="228" w:lineRule="auto"/>
        <w:ind w:left="788" w:right="2432" w:firstLine="961"/>
        <w:jc w:val="both"/>
        <w:rPr>
          <w:sz w:val="48"/>
        </w:rPr>
      </w:pPr>
      <w:r>
        <w:rPr>
          <w:spacing w:val="-6"/>
          <w:sz w:val="48"/>
        </w:rPr>
        <w:t xml:space="preserve">查阅 </w:t>
      </w:r>
      <w:r>
        <w:rPr>
          <w:sz w:val="48"/>
        </w:rPr>
        <w:t>2023</w:t>
      </w:r>
      <w:r>
        <w:rPr>
          <w:spacing w:val="-9"/>
          <w:sz w:val="48"/>
        </w:rPr>
        <w:t xml:space="preserve"> 年 </w:t>
      </w:r>
      <w:r>
        <w:rPr>
          <w:sz w:val="48"/>
        </w:rPr>
        <w:t>1-6</w:t>
      </w:r>
      <w:r>
        <w:rPr>
          <w:spacing w:val="-4"/>
          <w:sz w:val="48"/>
        </w:rPr>
        <w:t xml:space="preserve"> 月门诊日志、出入院登记本的登记</w:t>
      </w:r>
      <w:r>
        <w:rPr>
          <w:w w:val="95"/>
          <w:sz w:val="48"/>
        </w:rPr>
        <w:t>记录，抄录初步诊断为法定传染病的病历信息，填写附表</w:t>
      </w:r>
      <w:r>
        <w:rPr>
          <w:spacing w:val="174"/>
          <w:sz w:val="48"/>
        </w:rPr>
        <w:t xml:space="preserve"> </w:t>
      </w:r>
      <w:r>
        <w:rPr>
          <w:w w:val="95"/>
          <w:sz w:val="48"/>
        </w:rPr>
        <w:t>2。被</w:t>
      </w:r>
      <w:r>
        <w:rPr>
          <w:spacing w:val="-13"/>
          <w:sz w:val="48"/>
        </w:rPr>
        <w:t>查医疗机构使用电子病历时，则通过电子病历治理系统查阅电子</w:t>
      </w:r>
      <w:r>
        <w:rPr>
          <w:sz w:val="48"/>
        </w:rPr>
        <w:t>病历信息。</w:t>
      </w:r>
    </w:p>
    <w:p>
      <w:pPr>
        <w:pStyle w:val="BodyText"/>
        <w:spacing w:before="1" w:line="228" w:lineRule="auto"/>
        <w:ind w:left="788" w:right="2471" w:firstLine="961"/>
      </w:pPr>
      <w:r>
        <w:t>县级及以上医疗机构抄录门诊日志数量占抽查病例数的70</w:t>
      </w:r>
      <w:r>
        <w:rPr>
          <w:spacing w:val="8"/>
        </w:rPr>
        <w:t xml:space="preserve">%，出入院登记占 </w:t>
      </w:r>
      <w:r>
        <w:t>30%；乡镇卫生院和社区效劳中心查阅全</w:t>
      </w:r>
      <w:r>
        <w:rPr>
          <w:spacing w:val="-12"/>
          <w:w w:val="95"/>
        </w:rPr>
        <w:t>部门诊日志。抽查的病例应当包括本年度不同月份的病例，县级</w:t>
      </w:r>
      <w:r>
        <w:rPr>
          <w:spacing w:val="28"/>
          <w:w w:val="95"/>
        </w:rPr>
        <w:t xml:space="preserve"> </w:t>
      </w:r>
      <w:r>
        <w:t>以上医疗机构查阅同一个病种原则上不能超过抽查病例数的50%。同时应当留意抽查不同传播途径的法定传染病。</w:t>
      </w:r>
    </w:p>
    <w:p>
      <w:pPr>
        <w:pStyle w:val="ListParagraph"/>
        <w:numPr>
          <w:ilvl w:val="0"/>
          <w:numId w:val="13"/>
        </w:numPr>
        <w:tabs>
          <w:tab w:val="left" w:pos="2989"/>
        </w:tabs>
        <w:spacing w:before="0" w:after="0" w:line="228" w:lineRule="auto"/>
        <w:ind w:left="788" w:right="2458" w:firstLine="961"/>
        <w:jc w:val="both"/>
        <w:rPr>
          <w:sz w:val="48"/>
        </w:rPr>
      </w:pPr>
      <w:r>
        <w:rPr>
          <w:spacing w:val="-6"/>
          <w:sz w:val="48"/>
        </w:rPr>
        <w:t xml:space="preserve">查阅 </w:t>
      </w:r>
      <w:r>
        <w:rPr>
          <w:sz w:val="48"/>
        </w:rPr>
        <w:t>2023</w:t>
      </w:r>
      <w:r>
        <w:rPr>
          <w:spacing w:val="-9"/>
          <w:sz w:val="48"/>
        </w:rPr>
        <w:t xml:space="preserve"> 年 </w:t>
      </w:r>
      <w:r>
        <w:rPr>
          <w:sz w:val="48"/>
        </w:rPr>
        <w:t>1-6</w:t>
      </w:r>
      <w:r>
        <w:rPr>
          <w:spacing w:val="-4"/>
          <w:sz w:val="48"/>
        </w:rPr>
        <w:t xml:space="preserve"> 月检验和影像部门的病原培育和分别</w:t>
      </w:r>
      <w:r>
        <w:rPr>
          <w:spacing w:val="-11"/>
          <w:w w:val="95"/>
          <w:sz w:val="48"/>
        </w:rPr>
        <w:t>、显微镜检测、病原核酸检测、病原特异性免疫学检测结果以</w:t>
      </w:r>
      <w:r>
        <w:rPr>
          <w:spacing w:val="75"/>
          <w:w w:val="95"/>
          <w:sz w:val="48"/>
        </w:rPr>
        <w:t xml:space="preserve"> </w:t>
      </w:r>
      <w:r>
        <w:rPr>
          <w:spacing w:val="-12"/>
          <w:w w:val="95"/>
          <w:sz w:val="48"/>
        </w:rPr>
        <w:t>及影像学检查登记，抄录检测结果为阳性的病例信息</w:t>
      </w:r>
      <w:r>
        <w:rPr>
          <w:w w:val="95"/>
          <w:sz w:val="48"/>
        </w:rPr>
        <w:t>〔此项内容</w:t>
      </w:r>
      <w:r>
        <w:rPr>
          <w:spacing w:val="44"/>
          <w:w w:val="95"/>
          <w:sz w:val="48"/>
        </w:rPr>
        <w:t xml:space="preserve"> </w:t>
      </w:r>
      <w:r>
        <w:rPr>
          <w:w w:val="99"/>
          <w:sz w:val="48"/>
        </w:rPr>
        <w:t>为一般性了解，不纳入终期评估指标</w:t>
      </w:r>
      <w:r>
        <w:rPr>
          <w:spacing w:val="-204"/>
          <w:w w:val="99"/>
          <w:sz w:val="48"/>
        </w:rPr>
        <w:t>〕</w:t>
      </w:r>
      <w:r>
        <w:rPr>
          <w:w w:val="99"/>
          <w:sz w:val="48"/>
        </w:rPr>
        <w:t>，填写附表</w:t>
      </w:r>
      <w:r>
        <w:rPr>
          <w:spacing w:val="-16"/>
          <w:sz w:val="48"/>
        </w:rPr>
        <w:t xml:space="preserve">  </w:t>
      </w:r>
      <w:r>
        <w:rPr>
          <w:spacing w:val="-1"/>
          <w:w w:val="99"/>
          <w:sz w:val="48"/>
        </w:rPr>
        <w:t>3</w:t>
      </w:r>
      <w:r>
        <w:rPr>
          <w:w w:val="99"/>
          <w:sz w:val="48"/>
        </w:rPr>
        <w:t>。地市级及</w:t>
      </w:r>
      <w:r>
        <w:rPr>
          <w:spacing w:val="-3"/>
          <w:sz w:val="48"/>
        </w:rPr>
        <w:t xml:space="preserve">以上医疗机构抄录检验和影像部门阳性结果 </w:t>
      </w:r>
      <w:r>
        <w:rPr>
          <w:sz w:val="48"/>
        </w:rPr>
        <w:t>10</w:t>
      </w:r>
      <w:r>
        <w:rPr>
          <w:spacing w:val="-6"/>
          <w:sz w:val="48"/>
        </w:rPr>
        <w:t xml:space="preserve"> 例，县级医疗机</w:t>
      </w:r>
    </w:p>
    <w:p>
      <w:pPr>
        <w:spacing w:after="0" w:line="228" w:lineRule="auto"/>
        <w:jc w:val="both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https://d.book118.com/768002025135006023</w:t>
        </w:r>
      </w:hyperlink>
    </w:p>
    <w:p>
      <w:pPr>
        <w:spacing w:after="0" w:line="228" w:lineRule="auto"/>
        <w:jc w:val="both"/>
        <w:rPr>
          <w:sz w:val="48"/>
        </w:rPr>
      </w:pPr>
    </w:p>
    <w:sectPr>
      <w:headerReference w:type="default" r:id="rId6"/>
      <w:pgSz w:w="17860" w:h="25260"/>
      <w:pgMar w:top="1380" w:right="0" w:bottom="280" w:left="1340" w:header="118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838200</wp:posOffset>
          </wp:positionV>
          <wp:extent cx="84963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838200</wp:posOffset>
          </wp:positionV>
          <wp:extent cx="8496300" cy="38100"/>
          <wp:effectExtent l="0" t="0" r="0" b="0"/>
          <wp:wrapNone/>
          <wp:docPr id="701921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1921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EE37B"/>
    <w:multiLevelType w:val="hybridMultilevel"/>
    <w:tmpl w:val="00000000"/>
    <w:lvl w:ilvl="0">
      <w:start w:val="2"/>
      <w:numFmt w:val="decimal"/>
      <w:lvlText w:val="%1"/>
      <w:lvlJc w:val="left"/>
      <w:pPr>
        <w:ind w:left="978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8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50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634"/>
      </w:pPr>
      <w:rPr>
        <w:rFonts w:hint="default"/>
      </w:rPr>
    </w:lvl>
  </w:abstractNum>
  <w:abstractNum w:abstractNumId="1">
    <w:nsid w:val="0B183506"/>
    <w:multiLevelType w:val="hybridMultilevel"/>
    <w:tmpl w:val="00000000"/>
    <w:lvl w:ilvl="0">
      <w:start w:val="1"/>
      <w:numFmt w:val="decimal"/>
      <w:lvlText w:val="%1."/>
      <w:lvlJc w:val="left"/>
      <w:pPr>
        <w:ind w:left="2146" w:hanging="397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7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5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3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7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5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3" w:hanging="397"/>
      </w:pPr>
      <w:rPr>
        <w:rFonts w:hint="default"/>
      </w:rPr>
    </w:lvl>
  </w:abstractNum>
  <w:abstractNum w:abstractNumId="2">
    <w:nsid w:val="10115CBD"/>
    <w:multiLevelType w:val="hybridMultilevel"/>
    <w:tmpl w:val="00000000"/>
    <w:lvl w:ilvl="0">
      <w:start w:val="1"/>
      <w:numFmt w:val="decimal"/>
      <w:lvlText w:val="%1."/>
      <w:lvlJc w:val="left"/>
      <w:pPr>
        <w:ind w:left="788" w:hanging="397"/>
        <w:jc w:val="right"/>
      </w:pPr>
      <w:rPr>
        <w:rFonts w:hint="default"/>
        <w:spacing w:val="-1"/>
        <w:w w:val="99"/>
      </w:rPr>
    </w:lvl>
    <w:lvl w:ilvl="1">
      <w:start w:val="2"/>
      <w:numFmt w:val="decimal"/>
      <w:lvlText w:val="%2."/>
      <w:lvlJc w:val="left"/>
      <w:pPr>
        <w:ind w:left="3905" w:hanging="555"/>
        <w:jc w:val="left"/>
      </w:pPr>
      <w:rPr>
        <w:rFonts w:hint="default"/>
        <w:spacing w:val="-1"/>
        <w:w w:val="99"/>
      </w:rPr>
    </w:lvl>
    <w:lvl w:ilvl="2">
      <w:start w:val="0"/>
      <w:numFmt w:val="bullet"/>
      <w:lvlText w:val="•"/>
      <w:lvlJc w:val="left"/>
      <w:pPr>
        <w:ind w:left="5302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4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6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0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3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555"/>
      </w:pPr>
      <w:rPr>
        <w:rFonts w:hint="default"/>
      </w:rPr>
    </w:lvl>
  </w:abstractNum>
  <w:abstractNum w:abstractNumId="3">
    <w:nsid w:val="12A7EC08"/>
    <w:multiLevelType w:val="hybridMultilevel"/>
    <w:tmpl w:val="00000000"/>
    <w:lvl w:ilvl="0">
      <w:start w:val="3"/>
      <w:numFmt w:val="decimal"/>
      <w:lvlText w:val="%1"/>
      <w:lvlJc w:val="left"/>
      <w:pPr>
        <w:ind w:left="507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7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1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8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8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6" w:hanging="634"/>
      </w:pPr>
      <w:rPr>
        <w:rFonts w:hint="default"/>
      </w:rPr>
    </w:lvl>
  </w:abstractNum>
  <w:abstractNum w:abstractNumId="4">
    <w:nsid w:val="208C3058"/>
    <w:multiLevelType w:val="hybridMultilevel"/>
    <w:tmpl w:val="00000000"/>
    <w:lvl w:ilvl="0">
      <w:start w:val="1"/>
      <w:numFmt w:val="decimal"/>
      <w:lvlText w:val="（%1）"/>
      <w:lvlJc w:val="left"/>
      <w:pPr>
        <w:ind w:left="2992" w:hanging="1243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351" w:hanging="12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03" w:hanging="12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5" w:hanging="12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7" w:hanging="1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9" w:hanging="1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1" w:hanging="1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3" w:hanging="1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1243"/>
      </w:pPr>
      <w:rPr>
        <w:rFonts w:hint="default"/>
      </w:rPr>
    </w:lvl>
  </w:abstractNum>
  <w:abstractNum w:abstractNumId="5">
    <w:nsid w:val="265FF14F"/>
    <w:multiLevelType w:val="hybridMultilevel"/>
    <w:tmpl w:val="00000000"/>
    <w:lvl w:ilvl="0">
      <w:start w:val="4"/>
      <w:numFmt w:val="decimal"/>
      <w:lvlText w:val="%1"/>
      <w:lvlJc w:val="left"/>
      <w:pPr>
        <w:ind w:left="402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2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14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0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0" w:hanging="634"/>
      </w:pPr>
      <w:rPr>
        <w:rFonts w:hint="default"/>
      </w:rPr>
    </w:lvl>
  </w:abstractNum>
  <w:abstractNum w:abstractNumId="6">
    <w:nsid w:val="2B221D12"/>
    <w:multiLevelType w:val="hybridMultilevel"/>
    <w:tmpl w:val="00000000"/>
    <w:lvl w:ilvl="0">
      <w:start w:val="1"/>
      <w:numFmt w:val="decimal"/>
      <w:lvlText w:val="（%1）"/>
      <w:lvlJc w:val="left"/>
      <w:pPr>
        <w:ind w:left="788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353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1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3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7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1" w:hanging="1240"/>
      </w:pPr>
      <w:rPr>
        <w:rFonts w:hint="default"/>
      </w:rPr>
    </w:lvl>
  </w:abstractNum>
  <w:abstractNum w:abstractNumId="7">
    <w:nsid w:val="34E7BFDE"/>
    <w:multiLevelType w:val="hybridMultilevel"/>
    <w:tmpl w:val="00000000"/>
    <w:lvl w:ilvl="0">
      <w:start w:val="1"/>
      <w:numFmt w:val="decimal"/>
      <w:lvlText w:val="%1."/>
      <w:lvlJc w:val="left"/>
      <w:pPr>
        <w:ind w:left="129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5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6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2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9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4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0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64" w:hanging="318"/>
      </w:pPr>
      <w:rPr>
        <w:rFonts w:hint="default"/>
      </w:rPr>
    </w:lvl>
  </w:abstractNum>
  <w:abstractNum w:abstractNumId="8">
    <w:nsid w:val="41A69B64"/>
    <w:multiLevelType w:val="hybridMultilevel"/>
    <w:tmpl w:val="00000000"/>
    <w:lvl w:ilvl="0">
      <w:start w:val="5"/>
      <w:numFmt w:val="decimal"/>
      <w:lvlText w:val="%1"/>
      <w:lvlJc w:val="left"/>
      <w:pPr>
        <w:ind w:left="402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2" w:hanging="55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145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0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0" w:hanging="555"/>
      </w:pPr>
      <w:rPr>
        <w:rFonts w:hint="default"/>
      </w:rPr>
    </w:lvl>
  </w:abstractNum>
  <w:abstractNum w:abstractNumId="9">
    <w:nsid w:val="4FF66AA9"/>
    <w:multiLevelType w:val="hybridMultilevel"/>
    <w:tmpl w:val="00000000"/>
    <w:lvl w:ilvl="0">
      <w:start w:val="1"/>
      <w:numFmt w:val="decimal"/>
      <w:lvlText w:val="（%1）"/>
      <w:lvlJc w:val="left"/>
      <w:pPr>
        <w:ind w:left="788" w:hanging="1243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353" w:hanging="12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12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1" w:hanging="12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1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9" w:hanging="1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3" w:hanging="1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7" w:hanging="1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1" w:hanging="1243"/>
      </w:pPr>
      <w:rPr>
        <w:rFonts w:hint="default"/>
      </w:rPr>
    </w:lvl>
  </w:abstractNum>
  <w:abstractNum w:abstractNumId="10">
    <w:nsid w:val="506D33BF"/>
    <w:multiLevelType w:val="hybridMultilevel"/>
    <w:tmpl w:val="00000000"/>
    <w:lvl w:ilvl="0">
      <w:start w:val="1"/>
      <w:numFmt w:val="decimal"/>
      <w:lvlText w:val="%1."/>
      <w:lvlJc w:val="left"/>
      <w:pPr>
        <w:ind w:left="788" w:hanging="483"/>
        <w:jc w:val="left"/>
      </w:pPr>
      <w:rPr>
        <w:rFonts w:ascii="楷体" w:eastAsia="楷体" w:hAnsi="楷体" w:cs="楷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35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1" w:hanging="483"/>
      </w:pPr>
      <w:rPr>
        <w:rFonts w:hint="default"/>
      </w:rPr>
    </w:lvl>
  </w:abstractNum>
  <w:abstractNum w:abstractNumId="11">
    <w:nsid w:val="52893CDE"/>
    <w:multiLevelType w:val="hybridMultilevel"/>
    <w:tmpl w:val="00000000"/>
    <w:lvl w:ilvl="0">
      <w:start w:val="6"/>
      <w:numFmt w:val="decimal"/>
      <w:lvlText w:val="%1"/>
      <w:lvlJc w:val="left"/>
      <w:pPr>
        <w:ind w:left="1036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6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decimal"/>
      <w:lvlText w:val="%3."/>
      <w:lvlJc w:val="left"/>
      <w:pPr>
        <w:ind w:left="982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170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5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0" w:hanging="476"/>
      </w:pPr>
      <w:rPr>
        <w:rFonts w:hint="default"/>
      </w:rPr>
    </w:lvl>
  </w:abstractNum>
  <w:abstractNum w:abstractNumId="12">
    <w:nsid w:val="5A653E87"/>
    <w:multiLevelType w:val="hybridMultilevel"/>
    <w:tmpl w:val="00000000"/>
    <w:lvl w:ilvl="0">
      <w:start w:val="2"/>
      <w:numFmt w:val="decimal"/>
      <w:lvlText w:val="%1"/>
      <w:lvlJc w:val="left"/>
      <w:pPr>
        <w:ind w:left="1061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1" w:hanging="55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56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0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4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1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8" w:hanging="555"/>
      </w:pPr>
      <w:rPr>
        <w:rFonts w:hint="default"/>
      </w:rPr>
    </w:lvl>
  </w:abstractNum>
  <w:abstractNum w:abstractNumId="13">
    <w:nsid w:val="61AE0526"/>
    <w:multiLevelType w:val="hybridMultilevel"/>
    <w:tmpl w:val="00000000"/>
    <w:lvl w:ilvl="0">
      <w:start w:val="1"/>
      <w:numFmt w:val="decimal"/>
      <w:lvlText w:val="%1"/>
      <w:lvlJc w:val="left"/>
      <w:pPr>
        <w:ind w:left="343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30" w:hanging="63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605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6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8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9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634"/>
      </w:pPr>
      <w:rPr>
        <w:rFonts w:hint="default"/>
      </w:rPr>
    </w:lvl>
  </w:abstractNum>
  <w:abstractNum w:abstractNumId="14">
    <w:nsid w:val="74DECAB1"/>
    <w:multiLevelType w:val="hybridMultilevel"/>
    <w:tmpl w:val="00000000"/>
    <w:lvl w:ilvl="0">
      <w:start w:val="3"/>
      <w:numFmt w:val="decimal"/>
      <w:lvlText w:val="%1"/>
      <w:lvlJc w:val="left"/>
      <w:pPr>
        <w:ind w:left="1133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3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decimal"/>
      <w:lvlText w:val="%3."/>
      <w:lvlJc w:val="left"/>
      <w:pPr>
        <w:ind w:left="45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1"/>
      <w:numFmt w:val="decimal"/>
      <w:lvlText w:val="%3.%4"/>
      <w:lvlJc w:val="left"/>
      <w:pPr>
        <w:ind w:left="402" w:hanging="56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4">
      <w:start w:val="0"/>
      <w:numFmt w:val="bullet"/>
      <w:lvlText w:val="•"/>
      <w:lvlJc w:val="left"/>
      <w:pPr>
        <w:ind w:left="713" w:hanging="5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0" w:hanging="5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7" w:hanging="5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" w:hanging="5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40" w:hanging="569"/>
      </w:pPr>
      <w:rPr>
        <w:rFonts w:hint="default"/>
      </w:rPr>
    </w:lvl>
  </w:abstractNum>
  <w:num w:numId="1">
    <w:abstractNumId w:val="3"/>
  </w:num>
  <w:num w:numId="2">
    <w:abstractNumId w:val="12"/>
  </w:num>
  <w:num w:numId="3">
    <w:abstractNumId w:val="13"/>
  </w:num>
  <w:num w:numId="4">
    <w:abstractNumId w:val="11"/>
  </w:num>
  <w:num w:numId="5">
    <w:abstractNumId w:val="8"/>
  </w:num>
  <w:num w:numId="6">
    <w:abstractNumId w:val="5"/>
  </w:num>
  <w:num w:numId="7">
    <w:abstractNumId w:val="14"/>
  </w:num>
  <w:num w:numId="8">
    <w:abstractNumId w:val="0"/>
  </w:num>
  <w:num w:numId="9">
    <w:abstractNumId w:val="7"/>
  </w:num>
  <w:num w:numId="10">
    <w:abstractNumId w:val="9"/>
  </w:num>
  <w:num w:numId="11">
    <w:abstractNumId w:val="2"/>
  </w:num>
  <w:num w:numId="12">
    <w:abstractNumId w:val="4"/>
  </w:num>
  <w:num w:numId="13">
    <w:abstractNumId w:val="6"/>
  </w:num>
  <w:num w:numId="14">
    <w:abstractNumId w:val="1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78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3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768002025135006023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2023-10-25T01:39:10Z</dcterms:created>
  <dcterms:modified xsi:type="dcterms:W3CDTF">2023-10-25T01:39:10Z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LastSaved">
    <vt:filetime>2023-10-25T00:00:00Z</vt:filetime>
  </property>
</Properties>
</file>