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68BA" w:rsidRPr="009B468B" w:rsidP="003868BA">
      <w:pPr>
        <w:spacing w:line="240" w:lineRule="auto"/>
        <w:ind w:firstLine="440" w:firstLineChars="100"/>
        <w:rPr>
          <w:rFonts w:ascii="宋体" w:hAnsi="宋体" w:cs="宋体" w:hint="eastAsia"/>
          <w:b/>
          <w:shadow/>
          <w:spacing w:val="40"/>
          <w:sz w:val="44"/>
          <w:szCs w:val="44"/>
        </w:rPr>
      </w:pPr>
      <w:bookmarkStart w:id="0" w:name="_Toc17023"/>
      <w:bookmarkStart w:id="1" w:name="_Toc475528636"/>
      <w:r w:rsidRPr="009B468B">
        <w:rPr>
          <w:rFonts w:hint="eastAsia"/>
          <w:b/>
          <w:sz w:val="44"/>
          <w:szCs w:val="44"/>
        </w:rPr>
        <w:t>合浦县公馆经曲樟至常乐公路工程〔B标〕</w:t>
      </w:r>
    </w:p>
    <w:p w:rsidR="003868BA" w:rsidP="003868BA">
      <w:pPr>
        <w:spacing w:line="240" w:lineRule="auto"/>
        <w:ind w:firstLine="1044"/>
        <w:jc w:val="center"/>
        <w:rPr>
          <w:rFonts w:hint="eastAsia"/>
          <w:b/>
          <w:sz w:val="52"/>
          <w:szCs w:val="52"/>
        </w:rPr>
      </w:pPr>
      <w:r>
        <w:rPr>
          <w:rFonts w:hint="eastAsia"/>
          <w:b/>
          <w:sz w:val="52"/>
          <w:szCs w:val="52"/>
        </w:rPr>
        <w:t>平安生产保障体系</w:t>
      </w:r>
    </w:p>
    <w:p w:rsidR="003868BA" w:rsidP="003868BA">
      <w:pPr>
        <w:spacing w:line="240" w:lineRule="auto"/>
        <w:ind w:firstLine="883"/>
        <w:jc w:val="center"/>
        <w:rPr>
          <w:rFonts w:ascii="宋体" w:hAnsi="宋体" w:cs="宋体" w:hint="eastAsia"/>
          <w:b/>
          <w:spacing w:val="40"/>
          <w:sz w:val="36"/>
          <w:szCs w:val="36"/>
        </w:rPr>
      </w:pPr>
      <w:r w:rsidRPr="009B468B">
        <w:rPr>
          <w:rFonts w:ascii="宋体" w:hAnsi="宋体" w:cs="宋体" w:hint="eastAsia"/>
          <w:b/>
          <w:spacing w:val="40"/>
          <w:sz w:val="36"/>
          <w:szCs w:val="36"/>
        </w:rPr>
        <w:t>广西圣泰建设工程</w:t>
      </w:r>
    </w:p>
    <w:p w:rsidR="003868BA" w:rsidRPr="003868BA" w:rsidP="003868BA">
      <w:pPr>
        <w:spacing w:line="240" w:lineRule="auto"/>
        <w:ind w:firstLine="157" w:firstLineChars="49"/>
        <w:rPr>
          <w:rFonts w:hint="eastAsia"/>
          <w:b/>
          <w:sz w:val="32"/>
          <w:szCs w:val="32"/>
        </w:rPr>
      </w:pPr>
      <w:r w:rsidRPr="003868BA">
        <w:rPr>
          <w:rFonts w:hint="eastAsia"/>
          <w:b/>
          <w:sz w:val="32"/>
          <w:szCs w:val="32"/>
        </w:rPr>
        <w:t>合浦县公馆经曲樟至常乐公路工程〔B标〕工程经理部</w:t>
      </w:r>
    </w:p>
    <w:p w:rsidR="003868BA" w:rsidP="00593BE8">
      <w:pPr>
        <w:spacing w:line="700" w:lineRule="exact"/>
        <w:ind w:firstLine="2729" w:firstLineChars="758"/>
        <w:rPr>
          <w:rFonts w:hint="eastAsia"/>
          <w:b/>
          <w:sz w:val="36"/>
          <w:szCs w:val="36"/>
        </w:rPr>
      </w:pPr>
      <w:r>
        <w:rPr>
          <w:rFonts w:hint="eastAsia"/>
          <w:b/>
          <w:sz w:val="36"/>
          <w:szCs w:val="36"/>
        </w:rPr>
        <w:t>二零一七年十月编制</w:t>
      </w:r>
    </w:p>
    <w:p w:rsidR="00E31579" w:rsidP="00491163">
      <w:pPr>
        <w:spacing w:line="700" w:lineRule="exact"/>
        <w:ind w:firstLine="4208" w:firstLineChars="1169"/>
        <w:rPr>
          <w:rFonts w:hint="eastAsia"/>
          <w:b/>
          <w:sz w:val="36"/>
          <w:szCs w:val="36"/>
        </w:rPr>
      </w:pPr>
      <w:r>
        <w:rPr>
          <w:rFonts w:hint="eastAsia"/>
          <w:b/>
          <w:sz w:val="36"/>
          <w:szCs w:val="36"/>
        </w:rPr>
        <w:t>目录</w:t>
      </w:r>
    </w:p>
    <w:p w:rsidR="00E31579" w:rsidRPr="00461011" w:rsidP="00461011">
      <w:pPr>
        <w:pStyle w:val="TOC2"/>
        <w:spacing w:line="360" w:lineRule="auto"/>
        <w:rPr>
          <w:rStyle w:val="Hyperlink"/>
          <w:noProof/>
          <w:sz w:val="28"/>
          <w:szCs w:val="28"/>
        </w:rPr>
      </w:pPr>
      <w:r w:rsidRPr="00461011">
        <w:rPr>
          <w:b/>
          <w:sz w:val="28"/>
          <w:szCs w:val="28"/>
        </w:rPr>
        <w:fldChar w:fldCharType="begin" w:dirty="1"/>
      </w:r>
      <w:r w:rsidRPr="00461011">
        <w:rPr>
          <w:rFonts w:hint="eastAsia"/>
          <w:b/>
          <w:sz w:val="28"/>
          <w:szCs w:val="28"/>
        </w:rPr>
        <w:instrText>TOC \o "1-4" \h \z \u</w:instrText>
      </w:r>
      <w:r w:rsidRPr="00461011">
        <w:rPr>
          <w:b/>
          <w:sz w:val="28"/>
          <w:szCs w:val="28"/>
        </w:rPr>
        <w:fldChar w:fldCharType="separate"/>
      </w:r>
      <w:hyperlink w:anchor="_Toc495657415" w:history="1">
        <w:r w:rsidRPr="00461011">
          <w:rPr>
            <w:rStyle w:val="Hyperlink"/>
            <w:noProof/>
            <w:sz w:val="28"/>
            <w:szCs w:val="28"/>
          </w:rPr>
          <w:t>1.1</w:t>
          <w:tab/>
        </w:r>
        <w:r w:rsidRPr="00461011">
          <w:rPr>
            <w:rStyle w:val="Hyperlink"/>
            <w:rFonts w:hint="eastAsia"/>
            <w:noProof/>
            <w:sz w:val="28"/>
            <w:szCs w:val="28"/>
          </w:rPr>
          <w:t>平安生产保障体系图</w:t>
        </w:r>
        <w:r w:rsidRPr="00461011">
          <w:rPr>
            <w:rStyle w:val="Hyperlink"/>
            <w:noProof/>
            <w:webHidden/>
            <w:sz w:val="28"/>
            <w:szCs w:val="28"/>
          </w:rPr>
          <w:fldChar w:fldCharType="begin"/>
        </w:r>
        <w:r w:rsidRPr="00461011">
          <w:rPr>
            <w:rStyle w:val="Hyperlink"/>
            <w:noProof/>
            <w:webHidden/>
            <w:sz w:val="28"/>
            <w:szCs w:val="28"/>
          </w:rPr>
          <w:instrText xml:space="preserve"> PAGEREF _Toc495657415 \h </w:instrText>
        </w:r>
        <w:r w:rsidRPr="00461011">
          <w:rPr>
            <w:rStyle w:val="Hyperlink"/>
            <w:noProof/>
            <w:webHidden/>
            <w:sz w:val="28"/>
            <w:szCs w:val="28"/>
          </w:rPr>
          <w:fldChar w:fldCharType="separate"/>
        </w:r>
        <w:r w:rsidR="00FB6201">
          <w:rPr>
            <w:rStyle w:val="Hyperlink"/>
            <w:noProof/>
            <w:webHidden/>
            <w:sz w:val="28"/>
            <w:szCs w:val="28"/>
          </w:rPr>
          <w:t>1</w:t>
        </w:r>
        <w:r w:rsidRPr="00461011">
          <w:rPr>
            <w:rStyle w:val="Hyperlink"/>
            <w:noProof/>
            <w:webHidden/>
            <w:sz w:val="28"/>
            <w:szCs w:val="28"/>
          </w:rPr>
          <w:fldChar w:fldCharType="end"/>
        </w:r>
      </w:hyperlink>
    </w:p>
    <w:p w:rsidR="00E31579" w:rsidRPr="00461011" w:rsidP="00461011">
      <w:pPr>
        <w:pStyle w:val="TOC2"/>
        <w:spacing w:line="360" w:lineRule="auto"/>
        <w:rPr>
          <w:noProof/>
          <w:sz w:val="28"/>
          <w:szCs w:val="28"/>
        </w:rPr>
      </w:pPr>
      <w:hyperlink w:anchor="_Toc495657416" w:history="1">
        <w:r w:rsidRPr="00461011">
          <w:rPr>
            <w:rStyle w:val="Hyperlink"/>
            <w:noProof/>
            <w:sz w:val="28"/>
            <w:szCs w:val="28"/>
          </w:rPr>
          <w:t>1.2</w:t>
        </w:r>
        <w:r w:rsidRPr="00461011">
          <w:rPr>
            <w:rStyle w:val="Hyperlink"/>
            <w:rFonts w:hint="eastAsia"/>
            <w:noProof/>
            <w:sz w:val="28"/>
            <w:szCs w:val="28"/>
          </w:rPr>
          <w:t>建立平安</w:t>
        </w:r>
        <w:r w:rsidR="00980476">
          <w:rPr>
            <w:rStyle w:val="Hyperlink"/>
            <w:rFonts w:hint="eastAsia"/>
            <w:noProof/>
            <w:sz w:val="28"/>
            <w:szCs w:val="28"/>
          </w:rPr>
          <w:t>生产保障</w:t>
        </w:r>
        <w:r w:rsidRPr="00461011">
          <w:rPr>
            <w:rStyle w:val="Hyperlink"/>
            <w:rFonts w:hint="eastAsia"/>
            <w:noProof/>
            <w:sz w:val="28"/>
            <w:szCs w:val="28"/>
          </w:rPr>
          <w:t>体系</w:t>
        </w:r>
        <w:r w:rsidRPr="00461011">
          <w:rPr>
            <w:noProof/>
            <w:webHidden/>
            <w:sz w:val="28"/>
            <w:szCs w:val="28"/>
          </w:rPr>
          <w:fldChar w:fldCharType="begin"/>
        </w:r>
        <w:r w:rsidRPr="00461011">
          <w:rPr>
            <w:noProof/>
            <w:webHidden/>
            <w:sz w:val="28"/>
            <w:szCs w:val="28"/>
          </w:rPr>
          <w:instrText xml:space="preserve"> PAGEREF _Toc495657416 \h </w:instrText>
        </w:r>
        <w:r w:rsidRPr="00461011">
          <w:rPr>
            <w:noProof/>
            <w:webHidden/>
            <w:sz w:val="28"/>
            <w:szCs w:val="28"/>
          </w:rPr>
          <w:fldChar w:fldCharType="separate"/>
        </w:r>
        <w:r w:rsidR="00FB6201">
          <w:rPr>
            <w:noProof/>
            <w:webHidden/>
            <w:sz w:val="28"/>
            <w:szCs w:val="28"/>
          </w:rPr>
          <w:t>2</w:t>
        </w:r>
        <w:r w:rsidRPr="00461011">
          <w:rPr>
            <w:noProof/>
            <w:webHidden/>
            <w:sz w:val="28"/>
            <w:szCs w:val="28"/>
          </w:rPr>
          <w:fldChar w:fldCharType="end"/>
        </w:r>
      </w:hyperlink>
    </w:p>
    <w:p w:rsidR="00E31579" w:rsidRPr="00461011" w:rsidP="00461011">
      <w:pPr>
        <w:pStyle w:val="TOC2"/>
        <w:spacing w:line="360" w:lineRule="auto"/>
        <w:rPr>
          <w:noProof/>
          <w:sz w:val="28"/>
          <w:szCs w:val="28"/>
        </w:rPr>
      </w:pPr>
      <w:hyperlink w:anchor="_Toc495657417" w:history="1">
        <w:r w:rsidRPr="00461011">
          <w:rPr>
            <w:rStyle w:val="Hyperlink"/>
            <w:noProof/>
            <w:sz w:val="28"/>
            <w:szCs w:val="28"/>
          </w:rPr>
          <w:t>1.3</w:t>
        </w:r>
        <w:r w:rsidRPr="00461011">
          <w:rPr>
            <w:rStyle w:val="Hyperlink"/>
            <w:rFonts w:hint="eastAsia"/>
            <w:noProof/>
            <w:sz w:val="28"/>
            <w:szCs w:val="28"/>
          </w:rPr>
          <w:t>平安管理小组机构图</w:t>
        </w:r>
        <w:r w:rsidRPr="00461011">
          <w:rPr>
            <w:noProof/>
            <w:webHidden/>
            <w:sz w:val="28"/>
            <w:szCs w:val="28"/>
          </w:rPr>
          <w:fldChar w:fldCharType="begin"/>
        </w:r>
        <w:r w:rsidRPr="00461011">
          <w:rPr>
            <w:noProof/>
            <w:webHidden/>
            <w:sz w:val="28"/>
            <w:szCs w:val="28"/>
          </w:rPr>
          <w:instrText xml:space="preserve"> PAGEREF _Toc495657417 \h </w:instrText>
        </w:r>
        <w:r w:rsidRPr="00461011">
          <w:rPr>
            <w:noProof/>
            <w:webHidden/>
            <w:sz w:val="28"/>
            <w:szCs w:val="28"/>
          </w:rPr>
          <w:fldChar w:fldCharType="separate"/>
        </w:r>
        <w:r w:rsidR="00FB6201">
          <w:rPr>
            <w:noProof/>
            <w:webHidden/>
            <w:sz w:val="28"/>
            <w:szCs w:val="28"/>
          </w:rPr>
          <w:t>3</w:t>
        </w:r>
        <w:r w:rsidRPr="00461011">
          <w:rPr>
            <w:noProof/>
            <w:webHidden/>
            <w:sz w:val="28"/>
            <w:szCs w:val="28"/>
          </w:rPr>
          <w:fldChar w:fldCharType="end"/>
        </w:r>
      </w:hyperlink>
    </w:p>
    <w:p w:rsidR="00E31579" w:rsidRPr="00461011" w:rsidP="00461011">
      <w:pPr>
        <w:pStyle w:val="TOC2"/>
        <w:spacing w:line="360" w:lineRule="auto"/>
        <w:rPr>
          <w:noProof/>
          <w:sz w:val="28"/>
          <w:szCs w:val="28"/>
        </w:rPr>
      </w:pPr>
      <w:hyperlink w:anchor="_Toc495657418" w:history="1">
        <w:r w:rsidRPr="00461011">
          <w:rPr>
            <w:rStyle w:val="Hyperlink"/>
            <w:noProof/>
            <w:sz w:val="28"/>
            <w:szCs w:val="28"/>
          </w:rPr>
          <w:t>1.4</w:t>
        </w:r>
        <w:r w:rsidRPr="00461011">
          <w:rPr>
            <w:rStyle w:val="Hyperlink"/>
            <w:rFonts w:hint="eastAsia"/>
            <w:noProof/>
            <w:sz w:val="28"/>
            <w:szCs w:val="28"/>
          </w:rPr>
          <w:t>确定平安管理目标和平安防范要点</w:t>
        </w:r>
        <w:r w:rsidRPr="00461011">
          <w:rPr>
            <w:noProof/>
            <w:webHidden/>
            <w:sz w:val="28"/>
            <w:szCs w:val="28"/>
          </w:rPr>
          <w:fldChar w:fldCharType="begin"/>
        </w:r>
        <w:r w:rsidRPr="00461011">
          <w:rPr>
            <w:noProof/>
            <w:webHidden/>
            <w:sz w:val="28"/>
            <w:szCs w:val="28"/>
          </w:rPr>
          <w:instrText xml:space="preserve"> PAGEREF _Toc495657418 \h </w:instrText>
        </w:r>
        <w:r w:rsidRPr="00461011">
          <w:rPr>
            <w:noProof/>
            <w:webHidden/>
            <w:sz w:val="28"/>
            <w:szCs w:val="28"/>
          </w:rPr>
          <w:fldChar w:fldCharType="separate"/>
        </w:r>
        <w:r w:rsidR="00FB6201">
          <w:rPr>
            <w:noProof/>
            <w:webHidden/>
            <w:sz w:val="28"/>
            <w:szCs w:val="28"/>
          </w:rPr>
          <w:t>4</w:t>
        </w:r>
        <w:r w:rsidRPr="00461011">
          <w:rPr>
            <w:noProof/>
            <w:webHidden/>
            <w:sz w:val="28"/>
            <w:szCs w:val="28"/>
          </w:rPr>
          <w:fldChar w:fldCharType="end"/>
        </w:r>
      </w:hyperlink>
    </w:p>
    <w:p w:rsidR="00E31579" w:rsidRPr="00461011" w:rsidP="00461011">
      <w:pPr>
        <w:pStyle w:val="TOC2"/>
        <w:spacing w:line="360" w:lineRule="auto"/>
        <w:rPr>
          <w:noProof/>
          <w:sz w:val="28"/>
          <w:szCs w:val="28"/>
        </w:rPr>
      </w:pPr>
      <w:hyperlink w:anchor="_Toc495657419" w:history="1">
        <w:r w:rsidRPr="00461011">
          <w:rPr>
            <w:rStyle w:val="Hyperlink"/>
            <w:noProof/>
            <w:sz w:val="28"/>
            <w:szCs w:val="28"/>
          </w:rPr>
          <w:t>1.5</w:t>
        </w:r>
        <w:r w:rsidRPr="00461011">
          <w:rPr>
            <w:rStyle w:val="Hyperlink"/>
            <w:rFonts w:hint="eastAsia"/>
            <w:noProof/>
            <w:sz w:val="28"/>
            <w:szCs w:val="28"/>
          </w:rPr>
          <w:t>各项制度的建立</w:t>
        </w:r>
        <w:r w:rsidRPr="00461011">
          <w:rPr>
            <w:noProof/>
            <w:webHidden/>
            <w:sz w:val="28"/>
            <w:szCs w:val="28"/>
          </w:rPr>
          <w:fldChar w:fldCharType="begin"/>
        </w:r>
        <w:r w:rsidRPr="00461011">
          <w:rPr>
            <w:noProof/>
            <w:webHidden/>
            <w:sz w:val="28"/>
            <w:szCs w:val="28"/>
          </w:rPr>
          <w:instrText xml:space="preserve"> PAGEREF _Toc495657419 \h </w:instrText>
        </w:r>
        <w:r w:rsidRPr="00461011">
          <w:rPr>
            <w:noProof/>
            <w:webHidden/>
            <w:sz w:val="28"/>
            <w:szCs w:val="28"/>
          </w:rPr>
          <w:fldChar w:fldCharType="separate"/>
        </w:r>
        <w:r w:rsidR="00FB6201">
          <w:rPr>
            <w:noProof/>
            <w:webHidden/>
            <w:sz w:val="28"/>
            <w:szCs w:val="28"/>
          </w:rPr>
          <w:t>4</w:t>
        </w:r>
        <w:r w:rsidRPr="00461011">
          <w:rPr>
            <w:noProof/>
            <w:webHidden/>
            <w:sz w:val="28"/>
            <w:szCs w:val="28"/>
          </w:rPr>
          <w:fldChar w:fldCharType="end"/>
        </w:r>
      </w:hyperlink>
    </w:p>
    <w:p w:rsidR="00E31579" w:rsidRPr="00461011" w:rsidP="00461011">
      <w:pPr>
        <w:pStyle w:val="TOC2"/>
        <w:spacing w:line="360" w:lineRule="auto"/>
        <w:rPr>
          <w:noProof/>
          <w:sz w:val="28"/>
          <w:szCs w:val="28"/>
        </w:rPr>
      </w:pPr>
      <w:hyperlink w:anchor="_Toc495657420" w:history="1">
        <w:r w:rsidRPr="00461011">
          <w:rPr>
            <w:rStyle w:val="Hyperlink"/>
            <w:noProof/>
            <w:sz w:val="28"/>
            <w:szCs w:val="28"/>
          </w:rPr>
          <w:t>1.6</w:t>
        </w:r>
        <w:r w:rsidRPr="00461011">
          <w:rPr>
            <w:rStyle w:val="Hyperlink"/>
            <w:rFonts w:hint="eastAsia"/>
            <w:noProof/>
            <w:sz w:val="28"/>
            <w:szCs w:val="28"/>
          </w:rPr>
          <w:t>施工现场平安技术措施</w:t>
        </w:r>
        <w:r w:rsidRPr="00461011">
          <w:rPr>
            <w:noProof/>
            <w:webHidden/>
            <w:sz w:val="28"/>
            <w:szCs w:val="28"/>
          </w:rPr>
          <w:fldChar w:fldCharType="begin"/>
        </w:r>
        <w:r w:rsidRPr="00461011">
          <w:rPr>
            <w:noProof/>
            <w:webHidden/>
            <w:sz w:val="28"/>
            <w:szCs w:val="28"/>
          </w:rPr>
          <w:instrText xml:space="preserve"> PAGEREF _Toc495657420 \h </w:instrText>
        </w:r>
        <w:r w:rsidRPr="00461011">
          <w:rPr>
            <w:noProof/>
            <w:webHidden/>
            <w:sz w:val="28"/>
            <w:szCs w:val="28"/>
          </w:rPr>
          <w:fldChar w:fldCharType="separate"/>
        </w:r>
        <w:r w:rsidR="00FB6201">
          <w:rPr>
            <w:noProof/>
            <w:webHidden/>
            <w:sz w:val="28"/>
            <w:szCs w:val="28"/>
          </w:rPr>
          <w:t>19</w:t>
        </w:r>
        <w:r w:rsidRPr="00461011">
          <w:rPr>
            <w:noProof/>
            <w:webHidden/>
            <w:sz w:val="28"/>
            <w:szCs w:val="28"/>
          </w:rPr>
          <w:fldChar w:fldCharType="end"/>
        </w:r>
      </w:hyperlink>
    </w:p>
    <w:p w:rsidR="00E31579" w:rsidRPr="00461011" w:rsidP="00461011">
      <w:pPr>
        <w:pStyle w:val="TOC2"/>
        <w:spacing w:line="360" w:lineRule="auto"/>
        <w:rPr>
          <w:noProof/>
          <w:sz w:val="28"/>
          <w:szCs w:val="28"/>
        </w:rPr>
      </w:pPr>
      <w:hyperlink w:anchor="_Toc495657421" w:history="1">
        <w:r w:rsidRPr="00461011">
          <w:rPr>
            <w:rStyle w:val="Hyperlink"/>
            <w:noProof/>
            <w:sz w:val="28"/>
            <w:szCs w:val="28"/>
          </w:rPr>
          <w:t>1.7</w:t>
        </w:r>
        <w:r w:rsidRPr="00461011">
          <w:rPr>
            <w:rStyle w:val="Hyperlink"/>
            <w:rFonts w:hint="eastAsia"/>
            <w:noProof/>
            <w:sz w:val="28"/>
            <w:szCs w:val="28"/>
          </w:rPr>
          <w:t>施工机械的平安技术措施</w:t>
        </w:r>
        <w:r w:rsidRPr="00461011">
          <w:rPr>
            <w:noProof/>
            <w:webHidden/>
            <w:sz w:val="28"/>
            <w:szCs w:val="28"/>
          </w:rPr>
          <w:fldChar w:fldCharType="begin"/>
        </w:r>
        <w:r w:rsidRPr="00461011">
          <w:rPr>
            <w:noProof/>
            <w:webHidden/>
            <w:sz w:val="28"/>
            <w:szCs w:val="28"/>
          </w:rPr>
          <w:instrText xml:space="preserve"> PAGEREF _Toc495657421 \h </w:instrText>
        </w:r>
        <w:r w:rsidRPr="00461011">
          <w:rPr>
            <w:noProof/>
            <w:webHidden/>
            <w:sz w:val="28"/>
            <w:szCs w:val="28"/>
          </w:rPr>
          <w:fldChar w:fldCharType="separate"/>
        </w:r>
        <w:r w:rsidR="00FB6201">
          <w:rPr>
            <w:noProof/>
            <w:webHidden/>
            <w:sz w:val="28"/>
            <w:szCs w:val="28"/>
          </w:rPr>
          <w:t>20</w:t>
        </w:r>
        <w:r w:rsidRPr="00461011">
          <w:rPr>
            <w:noProof/>
            <w:webHidden/>
            <w:sz w:val="28"/>
            <w:szCs w:val="28"/>
          </w:rPr>
          <w:fldChar w:fldCharType="end"/>
        </w:r>
      </w:hyperlink>
    </w:p>
    <w:p w:rsidR="00E31579" w:rsidRPr="00461011" w:rsidP="00461011">
      <w:pPr>
        <w:pStyle w:val="TOC2"/>
        <w:spacing w:line="360" w:lineRule="auto"/>
        <w:rPr>
          <w:noProof/>
          <w:sz w:val="28"/>
          <w:szCs w:val="28"/>
        </w:rPr>
      </w:pPr>
      <w:hyperlink w:anchor="_Toc495657422" w:history="1">
        <w:r w:rsidRPr="00461011">
          <w:rPr>
            <w:rStyle w:val="Hyperlink"/>
            <w:noProof/>
            <w:sz w:val="28"/>
            <w:szCs w:val="28"/>
          </w:rPr>
          <w:t>1.8</w:t>
        </w:r>
        <w:r w:rsidRPr="00461011">
          <w:rPr>
            <w:rStyle w:val="Hyperlink"/>
            <w:rFonts w:hint="eastAsia"/>
            <w:noProof/>
            <w:sz w:val="28"/>
            <w:szCs w:val="28"/>
          </w:rPr>
          <w:t>危险源辨识</w:t>
        </w:r>
        <w:r w:rsidRPr="00461011">
          <w:rPr>
            <w:noProof/>
            <w:webHidden/>
            <w:sz w:val="28"/>
            <w:szCs w:val="28"/>
          </w:rPr>
          <w:fldChar w:fldCharType="begin"/>
        </w:r>
        <w:r w:rsidRPr="00461011">
          <w:rPr>
            <w:noProof/>
            <w:webHidden/>
            <w:sz w:val="28"/>
            <w:szCs w:val="28"/>
          </w:rPr>
          <w:instrText xml:space="preserve"> PAGEREF _Toc495657422 \h </w:instrText>
        </w:r>
        <w:r w:rsidRPr="00461011">
          <w:rPr>
            <w:noProof/>
            <w:webHidden/>
            <w:sz w:val="28"/>
            <w:szCs w:val="28"/>
          </w:rPr>
          <w:fldChar w:fldCharType="separate"/>
        </w:r>
        <w:r w:rsidR="00FB6201">
          <w:rPr>
            <w:noProof/>
            <w:webHidden/>
            <w:sz w:val="28"/>
            <w:szCs w:val="28"/>
          </w:rPr>
          <w:t>21</w:t>
        </w:r>
        <w:r w:rsidRPr="00461011">
          <w:rPr>
            <w:noProof/>
            <w:webHidden/>
            <w:sz w:val="28"/>
            <w:szCs w:val="28"/>
          </w:rPr>
          <w:fldChar w:fldCharType="end"/>
        </w:r>
      </w:hyperlink>
    </w:p>
    <w:p w:rsidR="00E31579" w:rsidRPr="00461011" w:rsidP="00461011">
      <w:pPr>
        <w:pStyle w:val="TOC2"/>
        <w:spacing w:line="360" w:lineRule="auto"/>
        <w:rPr>
          <w:noProof/>
          <w:sz w:val="28"/>
          <w:szCs w:val="28"/>
        </w:rPr>
      </w:pPr>
      <w:hyperlink w:anchor="_Toc495657423" w:history="1">
        <w:r w:rsidRPr="00461011">
          <w:rPr>
            <w:rStyle w:val="Hyperlink"/>
            <w:noProof/>
            <w:sz w:val="28"/>
            <w:szCs w:val="28"/>
          </w:rPr>
          <w:t>1.9</w:t>
        </w:r>
        <w:r w:rsidRPr="00461011">
          <w:rPr>
            <w:rStyle w:val="Hyperlink"/>
            <w:rFonts w:hint="eastAsia"/>
            <w:noProof/>
            <w:sz w:val="28"/>
            <w:szCs w:val="28"/>
          </w:rPr>
          <w:t>道路施工常见事故预防、应急措施</w:t>
        </w:r>
        <w:r w:rsidRPr="00461011">
          <w:rPr>
            <w:noProof/>
            <w:webHidden/>
            <w:sz w:val="28"/>
            <w:szCs w:val="28"/>
          </w:rPr>
          <w:fldChar w:fldCharType="begin"/>
        </w:r>
        <w:r w:rsidRPr="00461011">
          <w:rPr>
            <w:noProof/>
            <w:webHidden/>
            <w:sz w:val="28"/>
            <w:szCs w:val="28"/>
          </w:rPr>
          <w:instrText xml:space="preserve"> PAGEREF _Toc495657423 \h </w:instrText>
        </w:r>
        <w:r w:rsidRPr="00461011">
          <w:rPr>
            <w:noProof/>
            <w:webHidden/>
            <w:sz w:val="28"/>
            <w:szCs w:val="28"/>
          </w:rPr>
          <w:fldChar w:fldCharType="separate"/>
        </w:r>
        <w:r w:rsidR="00FB6201">
          <w:rPr>
            <w:noProof/>
            <w:webHidden/>
            <w:sz w:val="28"/>
            <w:szCs w:val="28"/>
          </w:rPr>
          <w:t>22</w:t>
        </w:r>
        <w:r w:rsidRPr="00461011">
          <w:rPr>
            <w:noProof/>
            <w:webHidden/>
            <w:sz w:val="28"/>
            <w:szCs w:val="28"/>
          </w:rPr>
          <w:fldChar w:fldCharType="end"/>
        </w:r>
      </w:hyperlink>
    </w:p>
    <w:p w:rsidR="00E31579" w:rsidRPr="00461011" w:rsidP="00461011">
      <w:pPr>
        <w:pStyle w:val="TOC3"/>
        <w:tabs>
          <w:tab w:val="left" w:pos="1680"/>
          <w:tab w:val="right" w:leader="hyphen" w:pos="8296"/>
        </w:tabs>
        <w:spacing w:line="360" w:lineRule="auto"/>
        <w:ind w:firstLine="560"/>
        <w:rPr>
          <w:noProof/>
          <w:sz w:val="28"/>
          <w:szCs w:val="28"/>
        </w:rPr>
      </w:pPr>
      <w:hyperlink w:anchor="_Toc495657424" w:history="1">
        <w:r w:rsidRPr="00461011">
          <w:rPr>
            <w:rStyle w:val="Hyperlink"/>
            <w:rFonts w:hint="eastAsia"/>
            <w:i w:val="0"/>
            <w:noProof/>
            <w:sz w:val="28"/>
            <w:szCs w:val="28"/>
          </w:rPr>
          <w:t>触电事故预防及应急措施</w:t>
        </w:r>
        <w:r w:rsidRPr="00461011">
          <w:rPr>
            <w:i w:val="0"/>
            <w:noProof/>
            <w:webHidden/>
            <w:sz w:val="28"/>
            <w:szCs w:val="28"/>
          </w:rPr>
          <w:fldChar w:fldCharType="begin"/>
        </w:r>
        <w:r w:rsidRPr="00461011">
          <w:rPr>
            <w:i w:val="0"/>
            <w:noProof/>
            <w:webHidden/>
            <w:sz w:val="28"/>
            <w:szCs w:val="28"/>
          </w:rPr>
          <w:instrText xml:space="preserve"> PAGEREF _Toc495657424 \h </w:instrText>
        </w:r>
        <w:r w:rsidRPr="00461011">
          <w:rPr>
            <w:i w:val="0"/>
            <w:noProof/>
            <w:webHidden/>
            <w:sz w:val="28"/>
            <w:szCs w:val="28"/>
          </w:rPr>
          <w:fldChar w:fldCharType="separate"/>
        </w:r>
        <w:r w:rsidR="00FB6201">
          <w:rPr>
            <w:i w:val="0"/>
            <w:noProof/>
            <w:webHidden/>
            <w:sz w:val="28"/>
            <w:szCs w:val="28"/>
          </w:rPr>
          <w:t>23</w:t>
        </w:r>
        <w:r w:rsidRPr="00461011">
          <w:rPr>
            <w:i w:val="0"/>
            <w:noProof/>
            <w:webHidden/>
            <w:sz w:val="28"/>
            <w:szCs w:val="28"/>
          </w:rPr>
          <w:fldChar w:fldCharType="end"/>
        </w:r>
      </w:hyperlink>
    </w:p>
    <w:p w:rsidR="00E31579" w:rsidRPr="00461011" w:rsidP="00461011">
      <w:pPr>
        <w:pStyle w:val="TOC3"/>
        <w:tabs>
          <w:tab w:val="left" w:pos="1680"/>
          <w:tab w:val="right" w:leader="hyphen" w:pos="8296"/>
        </w:tabs>
        <w:spacing w:line="360" w:lineRule="auto"/>
        <w:ind w:firstLine="560"/>
        <w:rPr>
          <w:noProof/>
          <w:sz w:val="28"/>
          <w:szCs w:val="28"/>
        </w:rPr>
      </w:pPr>
      <w:hyperlink w:anchor="_Toc495657425" w:history="1">
        <w:r w:rsidRPr="00461011">
          <w:rPr>
            <w:rStyle w:val="Hyperlink"/>
            <w:rFonts w:hint="eastAsia"/>
            <w:i w:val="0"/>
            <w:noProof/>
            <w:sz w:val="28"/>
            <w:szCs w:val="28"/>
          </w:rPr>
          <w:t>高空落物或人员高处坠落预防及应急措施</w:t>
        </w:r>
        <w:r w:rsidRPr="00461011">
          <w:rPr>
            <w:i w:val="0"/>
            <w:noProof/>
            <w:webHidden/>
            <w:sz w:val="28"/>
            <w:szCs w:val="28"/>
          </w:rPr>
          <w:fldChar w:fldCharType="begin"/>
        </w:r>
        <w:r w:rsidRPr="00461011">
          <w:rPr>
            <w:i w:val="0"/>
            <w:noProof/>
            <w:webHidden/>
            <w:sz w:val="28"/>
            <w:szCs w:val="28"/>
          </w:rPr>
          <w:instrText xml:space="preserve"> PAGEREF _Toc495657425 \h </w:instrText>
        </w:r>
        <w:r w:rsidRPr="00461011">
          <w:rPr>
            <w:i w:val="0"/>
            <w:noProof/>
            <w:webHidden/>
            <w:sz w:val="28"/>
            <w:szCs w:val="28"/>
          </w:rPr>
          <w:fldChar w:fldCharType="separate"/>
        </w:r>
        <w:r w:rsidR="00FB6201">
          <w:rPr>
            <w:i w:val="0"/>
            <w:noProof/>
            <w:webHidden/>
            <w:sz w:val="28"/>
            <w:szCs w:val="28"/>
          </w:rPr>
          <w:t>24</w:t>
        </w:r>
        <w:r w:rsidRPr="00461011">
          <w:rPr>
            <w:i w:val="0"/>
            <w:noProof/>
            <w:webHidden/>
            <w:sz w:val="28"/>
            <w:szCs w:val="28"/>
          </w:rPr>
          <w:fldChar w:fldCharType="end"/>
        </w:r>
      </w:hyperlink>
    </w:p>
    <w:p w:rsidR="00E31579" w:rsidRPr="00461011" w:rsidP="00461011">
      <w:pPr>
        <w:pStyle w:val="TOC3"/>
        <w:tabs>
          <w:tab w:val="left" w:pos="1680"/>
          <w:tab w:val="right" w:leader="hyphen" w:pos="8296"/>
        </w:tabs>
        <w:spacing w:line="360" w:lineRule="auto"/>
        <w:ind w:firstLine="560"/>
        <w:rPr>
          <w:noProof/>
          <w:sz w:val="28"/>
          <w:szCs w:val="28"/>
        </w:rPr>
      </w:pPr>
      <w:hyperlink w:anchor="_Toc495657426" w:history="1">
        <w:r w:rsidRPr="00461011">
          <w:rPr>
            <w:rStyle w:val="Hyperlink"/>
            <w:rFonts w:hint="eastAsia"/>
            <w:i w:val="0"/>
            <w:noProof/>
            <w:sz w:val="28"/>
            <w:szCs w:val="28"/>
          </w:rPr>
          <w:t>脚手架、支架坍塌预防及应急措施</w:t>
        </w:r>
        <w:r w:rsidRPr="00461011">
          <w:rPr>
            <w:i w:val="0"/>
            <w:noProof/>
            <w:webHidden/>
            <w:sz w:val="28"/>
            <w:szCs w:val="28"/>
          </w:rPr>
          <w:fldChar w:fldCharType="begin"/>
        </w:r>
        <w:r w:rsidRPr="00461011">
          <w:rPr>
            <w:i w:val="0"/>
            <w:noProof/>
            <w:webHidden/>
            <w:sz w:val="28"/>
            <w:szCs w:val="28"/>
          </w:rPr>
          <w:instrText xml:space="preserve"> PAGEREF _Toc495657426 \h </w:instrText>
        </w:r>
        <w:r w:rsidRPr="00461011">
          <w:rPr>
            <w:i w:val="0"/>
            <w:noProof/>
            <w:webHidden/>
            <w:sz w:val="28"/>
            <w:szCs w:val="28"/>
          </w:rPr>
          <w:fldChar w:fldCharType="separate"/>
        </w:r>
        <w:r w:rsidR="00FB6201">
          <w:rPr>
            <w:i w:val="0"/>
            <w:noProof/>
            <w:webHidden/>
            <w:sz w:val="28"/>
            <w:szCs w:val="28"/>
          </w:rPr>
          <w:t>26</w:t>
        </w:r>
        <w:r w:rsidRPr="00461011">
          <w:rPr>
            <w:i w:val="0"/>
            <w:noProof/>
            <w:webHidden/>
            <w:sz w:val="28"/>
            <w:szCs w:val="28"/>
          </w:rPr>
          <w:fldChar w:fldCharType="end"/>
        </w:r>
      </w:hyperlink>
    </w:p>
    <w:p w:rsidR="00E31579" w:rsidRPr="00461011" w:rsidP="00461011">
      <w:pPr>
        <w:pStyle w:val="TOC3"/>
        <w:tabs>
          <w:tab w:val="left" w:pos="1680"/>
          <w:tab w:val="right" w:leader="hyphen" w:pos="8296"/>
        </w:tabs>
        <w:spacing w:line="360" w:lineRule="auto"/>
        <w:ind w:firstLine="560"/>
        <w:rPr>
          <w:noProof/>
          <w:sz w:val="28"/>
          <w:szCs w:val="28"/>
        </w:rPr>
      </w:pPr>
      <w:hyperlink w:anchor="_Toc495657427" w:history="1">
        <w:r w:rsidRPr="00461011">
          <w:rPr>
            <w:rStyle w:val="Hyperlink"/>
            <w:rFonts w:hint="eastAsia"/>
            <w:i w:val="0"/>
            <w:noProof/>
            <w:sz w:val="28"/>
            <w:szCs w:val="28"/>
          </w:rPr>
          <w:t>边坡坍塌预防及应急措施</w:t>
        </w:r>
        <w:r w:rsidRPr="00461011">
          <w:rPr>
            <w:i w:val="0"/>
            <w:noProof/>
            <w:webHidden/>
            <w:sz w:val="28"/>
            <w:szCs w:val="28"/>
          </w:rPr>
          <w:fldChar w:fldCharType="begin"/>
        </w:r>
        <w:r w:rsidRPr="00461011">
          <w:rPr>
            <w:i w:val="0"/>
            <w:noProof/>
            <w:webHidden/>
            <w:sz w:val="28"/>
            <w:szCs w:val="28"/>
          </w:rPr>
          <w:instrText xml:space="preserve"> PAGEREF _Toc495657427 \h </w:instrText>
        </w:r>
        <w:r w:rsidRPr="00461011">
          <w:rPr>
            <w:i w:val="0"/>
            <w:noProof/>
            <w:webHidden/>
            <w:sz w:val="28"/>
            <w:szCs w:val="28"/>
          </w:rPr>
          <w:fldChar w:fldCharType="separate"/>
        </w:r>
        <w:r w:rsidR="00FB6201">
          <w:rPr>
            <w:i w:val="0"/>
            <w:noProof/>
            <w:webHidden/>
            <w:sz w:val="28"/>
            <w:szCs w:val="28"/>
          </w:rPr>
          <w:t>26</w:t>
        </w:r>
        <w:r w:rsidRPr="00461011">
          <w:rPr>
            <w:i w:val="0"/>
            <w:noProof/>
            <w:webHidden/>
            <w:sz w:val="28"/>
            <w:szCs w:val="28"/>
          </w:rPr>
          <w:fldChar w:fldCharType="end"/>
        </w:r>
      </w:hyperlink>
    </w:p>
    <w:p w:rsidR="00E31579" w:rsidRPr="00461011" w:rsidP="00461011">
      <w:pPr>
        <w:pStyle w:val="TOC3"/>
        <w:tabs>
          <w:tab w:val="left" w:pos="1680"/>
          <w:tab w:val="right" w:leader="hyphen" w:pos="8296"/>
        </w:tabs>
        <w:spacing w:line="360" w:lineRule="auto"/>
        <w:ind w:firstLine="560"/>
        <w:rPr>
          <w:noProof/>
          <w:sz w:val="28"/>
          <w:szCs w:val="28"/>
        </w:rPr>
      </w:pPr>
      <w:hyperlink w:anchor="_Toc495657428" w:history="1">
        <w:r w:rsidRPr="00461011">
          <w:rPr>
            <w:rStyle w:val="Hyperlink"/>
            <w:rFonts w:hint="eastAsia"/>
            <w:i w:val="0"/>
            <w:noProof/>
            <w:sz w:val="28"/>
            <w:szCs w:val="28"/>
          </w:rPr>
          <w:t>旧路改建路段交通事故预防及应急措施</w:t>
        </w:r>
        <w:r w:rsidRPr="00461011">
          <w:rPr>
            <w:i w:val="0"/>
            <w:noProof/>
            <w:webHidden/>
            <w:sz w:val="28"/>
            <w:szCs w:val="28"/>
          </w:rPr>
          <w:fldChar w:fldCharType="begin"/>
        </w:r>
        <w:r w:rsidRPr="00461011">
          <w:rPr>
            <w:i w:val="0"/>
            <w:noProof/>
            <w:webHidden/>
            <w:sz w:val="28"/>
            <w:szCs w:val="28"/>
          </w:rPr>
          <w:instrText xml:space="preserve"> PAGEREF _Toc495657428 \h </w:instrText>
        </w:r>
        <w:r w:rsidRPr="00461011">
          <w:rPr>
            <w:i w:val="0"/>
            <w:noProof/>
            <w:webHidden/>
            <w:sz w:val="28"/>
            <w:szCs w:val="28"/>
          </w:rPr>
          <w:fldChar w:fldCharType="separate"/>
        </w:r>
        <w:r w:rsidR="00FB6201">
          <w:rPr>
            <w:i w:val="0"/>
            <w:noProof/>
            <w:webHidden/>
            <w:sz w:val="28"/>
            <w:szCs w:val="28"/>
          </w:rPr>
          <w:t>28</w:t>
        </w:r>
        <w:r w:rsidRPr="00461011">
          <w:rPr>
            <w:i w:val="0"/>
            <w:noProof/>
            <w:webHidden/>
            <w:sz w:val="28"/>
            <w:szCs w:val="28"/>
          </w:rPr>
          <w:fldChar w:fldCharType="end"/>
        </w:r>
      </w:hyperlink>
    </w:p>
    <w:p w:rsidR="00E31579" w:rsidRPr="00461011" w:rsidP="00461011">
      <w:pPr>
        <w:pStyle w:val="TOC3"/>
        <w:tabs>
          <w:tab w:val="left" w:pos="1680"/>
          <w:tab w:val="right" w:leader="hyphen" w:pos="8296"/>
        </w:tabs>
        <w:spacing w:line="360" w:lineRule="auto"/>
        <w:ind w:firstLine="560"/>
        <w:rPr>
          <w:noProof/>
          <w:sz w:val="28"/>
          <w:szCs w:val="28"/>
        </w:rPr>
      </w:pPr>
      <w:hyperlink w:anchor="_Toc495657429" w:history="1">
        <w:r w:rsidRPr="00461011">
          <w:rPr>
            <w:rStyle w:val="Hyperlink"/>
            <w:rFonts w:hint="eastAsia"/>
            <w:i w:val="0"/>
            <w:noProof/>
            <w:sz w:val="28"/>
            <w:szCs w:val="28"/>
          </w:rPr>
          <w:t>机械伤害事故预防及应急措施</w:t>
        </w:r>
        <w:r w:rsidRPr="00461011">
          <w:rPr>
            <w:i w:val="0"/>
            <w:noProof/>
            <w:webHidden/>
            <w:sz w:val="28"/>
            <w:szCs w:val="28"/>
          </w:rPr>
          <w:fldChar w:fldCharType="begin"/>
        </w:r>
        <w:r w:rsidRPr="00461011">
          <w:rPr>
            <w:i w:val="0"/>
            <w:noProof/>
            <w:webHidden/>
            <w:sz w:val="28"/>
            <w:szCs w:val="28"/>
          </w:rPr>
          <w:instrText xml:space="preserve"> PAGEREF _Toc495657429 \h </w:instrText>
        </w:r>
        <w:r w:rsidRPr="00461011">
          <w:rPr>
            <w:i w:val="0"/>
            <w:noProof/>
            <w:webHidden/>
            <w:sz w:val="28"/>
            <w:szCs w:val="28"/>
          </w:rPr>
          <w:fldChar w:fldCharType="separate"/>
        </w:r>
        <w:r w:rsidR="00FB6201">
          <w:rPr>
            <w:i w:val="0"/>
            <w:noProof/>
            <w:webHidden/>
            <w:sz w:val="28"/>
            <w:szCs w:val="28"/>
          </w:rPr>
          <w:t>28</w:t>
        </w:r>
        <w:r w:rsidRPr="00461011">
          <w:rPr>
            <w:i w:val="0"/>
            <w:noProof/>
            <w:webHidden/>
            <w:sz w:val="28"/>
            <w:szCs w:val="28"/>
          </w:rPr>
          <w:fldChar w:fldCharType="end"/>
        </w:r>
      </w:hyperlink>
    </w:p>
    <w:p w:rsidR="00E31579" w:rsidP="00461011">
      <w:pPr>
        <w:pStyle w:val="TOC3"/>
        <w:tabs>
          <w:tab w:val="left" w:pos="1680"/>
          <w:tab w:val="right" w:leader="hyphen" w:pos="8296"/>
        </w:tabs>
        <w:spacing w:line="360" w:lineRule="auto"/>
        <w:ind w:firstLine="560"/>
        <w:rPr>
          <w:rStyle w:val="Hyperlink"/>
          <w:rFonts w:hint="eastAsia"/>
          <w:noProof/>
          <w:sz w:val="28"/>
          <w:szCs w:val="28"/>
        </w:rPr>
      </w:pPr>
      <w:hyperlink w:anchor="_Toc495657430" w:history="1">
        <w:r w:rsidRPr="00461011">
          <w:rPr>
            <w:rStyle w:val="Hyperlink"/>
            <w:rFonts w:hint="eastAsia"/>
            <w:i w:val="0"/>
            <w:noProof/>
            <w:sz w:val="28"/>
            <w:szCs w:val="28"/>
          </w:rPr>
          <w:t>爆破伤害事故预防及应急措施</w:t>
        </w:r>
        <w:r w:rsidRPr="00461011">
          <w:rPr>
            <w:i w:val="0"/>
            <w:noProof/>
            <w:webHidden/>
            <w:sz w:val="28"/>
            <w:szCs w:val="28"/>
          </w:rPr>
          <w:fldChar w:fldCharType="begin"/>
        </w:r>
        <w:r w:rsidRPr="00461011">
          <w:rPr>
            <w:i w:val="0"/>
            <w:noProof/>
            <w:webHidden/>
            <w:sz w:val="28"/>
            <w:szCs w:val="28"/>
          </w:rPr>
          <w:instrText xml:space="preserve"> PAGEREF _Toc495657430 \h </w:instrText>
        </w:r>
        <w:r w:rsidRPr="00461011">
          <w:rPr>
            <w:i w:val="0"/>
            <w:noProof/>
            <w:webHidden/>
            <w:sz w:val="28"/>
            <w:szCs w:val="28"/>
          </w:rPr>
          <w:fldChar w:fldCharType="separate"/>
        </w:r>
        <w:r w:rsidR="00FB6201">
          <w:rPr>
            <w:i w:val="0"/>
            <w:noProof/>
            <w:webHidden/>
            <w:sz w:val="28"/>
            <w:szCs w:val="28"/>
          </w:rPr>
          <w:t>29</w:t>
        </w:r>
        <w:r w:rsidRPr="00461011">
          <w:rPr>
            <w:i w:val="0"/>
            <w:noProof/>
            <w:webHidden/>
            <w:sz w:val="28"/>
            <w:szCs w:val="28"/>
          </w:rPr>
          <w:fldChar w:fldCharType="end"/>
        </w:r>
      </w:hyperlink>
    </w:p>
    <w:p w:rsidR="00E7379D" w:rsidP="00E7379D">
      <w:pPr>
        <w:spacing w:line="700" w:lineRule="exact"/>
        <w:ind w:firstLine="2374" w:firstLineChars="848"/>
        <w:rPr>
          <w:b/>
          <w:sz w:val="28"/>
          <w:szCs w:val="28"/>
        </w:rPr>
        <w:sectPr>
          <w:pgSz w:w="11906" w:h="16838"/>
          <w:pgMar w:top="1162" w:right="1270" w:bottom="1162" w:left="1230" w:header="851" w:footer="992" w:gutter="0"/>
          <w:cols w:space="425"/>
          <w:docGrid w:type="lines" w:linePitch="312"/>
        </w:sectPr>
      </w:pPr>
      <w:r w:rsidRPr="00461011" w:rsidR="00E31579">
        <w:rPr>
          <w:b/>
          <w:sz w:val="28"/>
          <w:szCs w:val="28"/>
        </w:rPr>
        <w:fldChar w:fldCharType="end"/>
      </w:r>
    </w:p>
    <w:p w:rsidR="003868BA" w:rsidP="003868BA">
      <w:pPr>
        <w:pStyle w:val="Heading2"/>
        <w:numPr>
          <w:ilvl w:val="1"/>
          <w:numId w:val="1"/>
        </w:numPr>
        <w:ind w:firstLineChars="0"/>
        <w:rPr>
          <w:rFonts w:hint="eastAsia"/>
        </w:rPr>
      </w:pPr>
      <w:bookmarkStart w:id="2" w:name="_Toc495657415"/>
      <w:r>
        <w:rPr>
          <w:rFonts w:hint="eastAsia"/>
        </w:rPr>
        <w:t>平安生产保障体系图</w:t>
      </w:r>
      <w:bookmarkEnd w:id="2"/>
    </w:p>
    <w:p w:rsidR="003868BA" w:rsidP="003868BA">
      <w:pPr>
        <w:tabs>
          <w:tab w:val="left" w:pos="5967"/>
        </w:tabs>
        <w:ind w:firstLine="480"/>
        <w:jc w:val="center"/>
        <w:rPr>
          <w:rFonts w:ascii="宋体" w:hAnsi="宋体" w:hint="eastAsia"/>
          <w:kern w:val="0"/>
        </w:rPr>
      </w:pPr>
      <w:r>
        <w:rPr>
          <w:rFonts w:ascii="宋体" w:hAnsi="宋体"/>
          <w:noProof/>
          <w:kern w:val="0"/>
        </w:rPr>
        <w:pict>
          <v:group id="_x0000_s1025" style="width:432.85pt;height:660.3pt;margin-top:12.5pt;margin-left:-10.5pt;position:absolute;z-index:251658240" coordorigin="1590,2130" coordsize="8657,13206">
            <v:shapetype id="_x0000_t202" coordsize="21600,21600" o:spt="202" path="m,l,21600r21600,l21600,xe">
              <v:stroke joinstyle="miter"/>
              <v:path gradientshapeok="t" o:connecttype="rect"/>
            </v:shapetype>
            <v:shape id="_x0000_s2051" o:spid="_x0000_s1026" type="#_x0000_t202" style="width:1214;height:494;left:1960;position:absolute;top:3086" strokeweight="1.5pt">
              <o:lock v:ext="edit" aspectratio="f"/>
              <v:textbox inset="0,0,0,0">
                <w:txbxContent>
                  <w:p w:rsidR="00E22BBA" w:rsidP="003868BA">
                    <w:pPr>
                      <w:spacing w:line="360" w:lineRule="exact"/>
                      <w:ind w:firstLine="0" w:firstLineChars="0"/>
                      <w:jc w:val="center"/>
                      <w:rPr>
                        <w:rFonts w:ascii="宋体" w:hAnsi="宋体" w:hint="eastAsia"/>
                        <w:sz w:val="22"/>
                      </w:rPr>
                    </w:pPr>
                    <w:r>
                      <w:rPr>
                        <w:rFonts w:ascii="宋体" w:hAnsi="宋体" w:hint="eastAsia"/>
                        <w:sz w:val="22"/>
                      </w:rPr>
                      <w:t>组织保证</w:t>
                    </w:r>
                  </w:p>
                </w:txbxContent>
              </v:textbox>
            </v:shape>
            <v:shape id="_x0000_s2052" o:spid="_x0000_s1027" type="#_x0000_t202" style="width:1215;height:494;left:3699;position:absolute;top:3086" strokeweight="1.5pt">
              <o:lock v:ext="edit" aspectratio="f"/>
              <v:textbox inset="0,0,0,0">
                <w:txbxContent>
                  <w:p w:rsidR="00E22BBA" w:rsidP="003868BA">
                    <w:pPr>
                      <w:spacing w:line="360" w:lineRule="exact"/>
                      <w:ind w:firstLine="0" w:firstLineChars="0"/>
                      <w:jc w:val="center"/>
                      <w:rPr>
                        <w:rFonts w:ascii="宋体" w:hAnsi="宋体" w:hint="eastAsia"/>
                        <w:sz w:val="22"/>
                      </w:rPr>
                    </w:pPr>
                    <w:r>
                      <w:rPr>
                        <w:rFonts w:ascii="宋体" w:hAnsi="宋体" w:hint="eastAsia"/>
                        <w:sz w:val="22"/>
                      </w:rPr>
                      <w:t>目标保证</w:t>
                    </w:r>
                  </w:p>
                </w:txbxContent>
              </v:textbox>
            </v:shape>
            <v:shape id="_x0000_s2053" o:spid="_x0000_s1028" type="#_x0000_t202" style="width:1216;height:494;left:5334;position:absolute;top:3086" strokeweight="1.5pt">
              <o:lock v:ext="edit" aspectratio="f"/>
              <v:textbox inset="0,0,0,0">
                <w:txbxContent>
                  <w:p w:rsidR="00E22BBA" w:rsidP="003868BA">
                    <w:pPr>
                      <w:spacing w:line="360" w:lineRule="exact"/>
                      <w:ind w:firstLine="0" w:firstLineChars="0"/>
                      <w:jc w:val="center"/>
                      <w:rPr>
                        <w:rFonts w:ascii="宋体" w:hAnsi="宋体" w:hint="eastAsia"/>
                        <w:sz w:val="22"/>
                      </w:rPr>
                    </w:pPr>
                    <w:r>
                      <w:rPr>
                        <w:rFonts w:ascii="宋体" w:hAnsi="宋体" w:hint="eastAsia"/>
                        <w:sz w:val="22"/>
                      </w:rPr>
                      <w:t>制度保证</w:t>
                    </w:r>
                  </w:p>
                </w:txbxContent>
              </v:textbox>
            </v:shape>
            <v:shape id="_x0000_s2054" o:spid="_x0000_s1029" type="#_x0000_t202" style="width:1215;height:494;left:7366;position:absolute;top:3071" strokeweight="1.5pt">
              <o:lock v:ext="edit" aspectratio="f"/>
              <v:textbox inset="0,0,0,0">
                <w:txbxContent>
                  <w:p w:rsidR="00E22BBA" w:rsidP="003868BA">
                    <w:pPr>
                      <w:spacing w:line="360" w:lineRule="exact"/>
                      <w:ind w:firstLine="0" w:firstLineChars="0"/>
                      <w:jc w:val="center"/>
                      <w:rPr>
                        <w:rFonts w:ascii="宋体" w:hAnsi="宋体" w:hint="eastAsia"/>
                        <w:sz w:val="22"/>
                      </w:rPr>
                    </w:pPr>
                    <w:r>
                      <w:rPr>
                        <w:rFonts w:ascii="宋体" w:hAnsi="宋体" w:hint="eastAsia"/>
                        <w:sz w:val="22"/>
                      </w:rPr>
                      <w:t>工作保证</w:t>
                    </w:r>
                  </w:p>
                </w:txbxContent>
              </v:textbox>
            </v:shape>
            <v:shape id="_x0000_s2055" o:spid="_x0000_s1030" type="#_x0000_t202" style="width:1214;height:1245;left:1890;position:absolute;top:3939" strokeweight="1.25pt">
              <o:lock v:ext="edit" aspectratio="f"/>
              <v:textbox inset="0,0,0,0">
                <w:txbxContent>
                  <w:p w:rsidR="00E22BBA" w:rsidP="003868BA">
                    <w:pPr>
                      <w:ind w:firstLine="0" w:firstLineChars="0"/>
                      <w:jc w:val="center"/>
                      <w:rPr>
                        <w:rFonts w:ascii="宋体" w:hAnsi="宋体" w:hint="eastAsia"/>
                        <w:sz w:val="19"/>
                        <w:szCs w:val="19"/>
                      </w:rPr>
                    </w:pPr>
                    <w:r>
                      <w:rPr>
                        <w:rFonts w:ascii="宋体" w:hAnsi="宋体" w:hint="eastAsia"/>
                        <w:sz w:val="19"/>
                        <w:szCs w:val="19"/>
                      </w:rPr>
                      <w:t>工程经理</w:t>
                    </w:r>
                  </w:p>
                  <w:p w:rsidR="00E22BBA" w:rsidP="003868BA">
                    <w:pPr>
                      <w:ind w:firstLine="0" w:firstLineChars="0"/>
                      <w:jc w:val="center"/>
                      <w:rPr>
                        <w:rFonts w:ascii="宋体" w:hAnsi="宋体" w:hint="eastAsia"/>
                        <w:sz w:val="19"/>
                        <w:szCs w:val="19"/>
                      </w:rPr>
                    </w:pPr>
                    <w:r>
                      <w:rPr>
                        <w:rFonts w:ascii="宋体" w:hAnsi="宋体" w:hint="eastAsia"/>
                        <w:sz w:val="19"/>
                        <w:szCs w:val="19"/>
                      </w:rPr>
                      <w:t>专职平安员</w:t>
                    </w:r>
                  </w:p>
                </w:txbxContent>
              </v:textbox>
            </v:shape>
            <v:shape id="_x0000_s2056" o:spid="_x0000_s1031" type="#_x0000_t202" style="width:1158;height:3904;left:3699;position:absolute;top:4899" strokeweight="1.25pt">
              <o:lock v:ext="edit" aspectratio="f"/>
              <v:textbox inset="0,0,0,0">
                <w:txbxContent>
                  <w:p w:rsidR="00E22BBA" w:rsidP="003868BA">
                    <w:pPr>
                      <w:pStyle w:val="BodyText3"/>
                      <w:spacing w:line="280" w:lineRule="exact"/>
                      <w:rPr>
                        <w:rFonts w:ascii="宋体" w:hAnsi="宋体" w:hint="eastAsia"/>
                        <w:sz w:val="19"/>
                        <w:szCs w:val="19"/>
                      </w:rPr>
                    </w:pPr>
                    <w:r>
                      <w:rPr>
                        <w:rFonts w:ascii="宋体" w:hAnsi="宋体" w:hint="eastAsia"/>
                        <w:sz w:val="19"/>
                        <w:szCs w:val="19"/>
                      </w:rPr>
                      <w:t>保证施工中无责任行车事故无重伤以上人身事故，无重大、大火灾、中毒、交通等责任事故，创无事故工程。</w:t>
                    </w:r>
                  </w:p>
                </w:txbxContent>
              </v:textbox>
            </v:shape>
            <v:shape id="_x0000_s2057" o:spid="_x0000_s1032" type="#_x0000_t202" style="width:1216;height:494;left:6020;position:absolute;top:4074" strokeweight="1.25pt">
              <o:lock v:ext="edit" aspectratio="f"/>
              <v:textbox inset="0,0,0,0">
                <w:txbxContent>
                  <w:p w:rsidR="00E22BBA" w:rsidP="003868BA">
                    <w:pPr>
                      <w:spacing w:line="360" w:lineRule="exact"/>
                      <w:ind w:firstLine="0" w:firstLineChars="0"/>
                      <w:jc w:val="center"/>
                      <w:rPr>
                        <w:rFonts w:ascii="宋体" w:hAnsi="宋体" w:hint="eastAsia"/>
                        <w:sz w:val="22"/>
                      </w:rPr>
                    </w:pPr>
                    <w:r>
                      <w:rPr>
                        <w:rFonts w:ascii="宋体" w:hAnsi="宋体" w:hint="eastAsia"/>
                        <w:sz w:val="22"/>
                      </w:rPr>
                      <w:t>根底工作</w:t>
                    </w:r>
                  </w:p>
                </w:txbxContent>
              </v:textbox>
            </v:shape>
            <v:shape id="_x0000_s2058" o:spid="_x0000_s1033" type="#_x0000_t202" style="width:1388;height:495;left:8417;position:absolute;top:4059" strokeweight="1.25pt">
              <o:lock v:ext="edit" aspectratio="f"/>
              <v:textbox inset="0,0,0,0">
                <w:txbxContent>
                  <w:p w:rsidR="00E22BBA" w:rsidP="003868BA">
                    <w:pPr>
                      <w:spacing w:line="360" w:lineRule="exact"/>
                      <w:ind w:firstLine="0" w:firstLineChars="0"/>
                      <w:jc w:val="center"/>
                      <w:rPr>
                        <w:rFonts w:ascii="宋体" w:hAnsi="宋体" w:hint="eastAsia"/>
                        <w:sz w:val="22"/>
                      </w:rPr>
                    </w:pPr>
                    <w:r>
                      <w:rPr>
                        <w:rFonts w:ascii="宋体" w:hAnsi="宋体" w:hint="eastAsia"/>
                        <w:sz w:val="22"/>
                      </w:rPr>
                      <w:t>防范重点</w:t>
                    </w:r>
                  </w:p>
                </w:txbxContent>
              </v:textbox>
            </v:shape>
            <v:shape id="_x0000_s2059" o:spid="_x0000_s1034" type="#_x0000_t202" style="width:347;height:3270;left:1590;position:absolute;top:5722" strokeweight="1.25pt">
              <o:lock v:ext="edit" aspectratio="f"/>
              <v:textbox style="layout-flow:vertical-ideographic" inset="0,0,0,0">
                <w:txbxContent>
                  <w:p w:rsidR="00E22BBA" w:rsidP="003868BA">
                    <w:pPr>
                      <w:spacing w:line="0" w:lineRule="atLeast"/>
                      <w:ind w:firstLine="0" w:firstLineChars="0"/>
                      <w:rPr>
                        <w:rFonts w:ascii="宋体" w:hAnsi="宋体" w:hint="eastAsia"/>
                        <w:sz w:val="19"/>
                        <w:szCs w:val="19"/>
                      </w:rPr>
                    </w:pPr>
                    <w:r>
                      <w:rPr>
                        <w:rFonts w:ascii="宋体" w:hAnsi="宋体" w:hint="eastAsia"/>
                        <w:spacing w:val="25"/>
                        <w:kern w:val="0"/>
                        <w:sz w:val="22"/>
                      </w:rPr>
                      <w:t>各级领导分责任包保落</w:t>
                    </w:r>
                    <w:r>
                      <w:rPr>
                        <w:rFonts w:ascii="宋体" w:hAnsi="宋体" w:hint="eastAsia"/>
                        <w:spacing w:val="-5"/>
                        <w:kern w:val="0"/>
                        <w:sz w:val="22"/>
                      </w:rPr>
                      <w:t>实</w:t>
                    </w:r>
                  </w:p>
                </w:txbxContent>
              </v:textbox>
            </v:shape>
            <v:shape id="_x0000_s2060" o:spid="_x0000_s1035" type="#_x0000_t202" style="width:347;height:3285;left:1999;position:absolute;top:5722" strokeweight="1.25pt">
              <o:lock v:ext="edit" aspectratio="f"/>
              <v:textbox style="layout-flow:vertical-ideographic" inset="0,0,0,0">
                <w:txbxContent>
                  <w:p w:rsidR="00E22BBA" w:rsidP="003868BA">
                    <w:pPr>
                      <w:spacing w:line="240" w:lineRule="exact"/>
                      <w:ind w:firstLine="0" w:firstLineChars="0"/>
                      <w:jc w:val="distribute"/>
                      <w:rPr>
                        <w:rFonts w:ascii="宋体" w:hAnsi="宋体" w:hint="eastAsia"/>
                        <w:sz w:val="19"/>
                        <w:szCs w:val="19"/>
                      </w:rPr>
                    </w:pPr>
                    <w:r>
                      <w:rPr>
                        <w:rFonts w:ascii="宋体" w:hAnsi="宋体" w:hint="eastAsia"/>
                        <w:sz w:val="22"/>
                      </w:rPr>
                      <w:t>配齐安检机构人员</w:t>
                    </w:r>
                  </w:p>
                </w:txbxContent>
              </v:textbox>
            </v:shape>
            <v:shape id="_x0000_s2061" o:spid="_x0000_s1036" type="#_x0000_t202" style="width:347;height:3303;left:2817;position:absolute;top:5722" strokeweight="1.25pt">
              <o:lock v:ext="edit" aspectratio="f"/>
              <v:textbox style="layout-flow:vertical-ideographic" inset="0,0,0,0">
                <w:txbxContent>
                  <w:p w:rsidR="00E22BBA" w:rsidP="003868BA">
                    <w:pPr>
                      <w:spacing w:line="0" w:lineRule="atLeast"/>
                      <w:ind w:firstLine="0" w:firstLineChars="0"/>
                      <w:rPr>
                        <w:rFonts w:ascii="宋体" w:hAnsi="宋体" w:hint="eastAsia"/>
                        <w:sz w:val="19"/>
                        <w:szCs w:val="19"/>
                      </w:rPr>
                    </w:pPr>
                    <w:r>
                      <w:rPr>
                        <w:rFonts w:ascii="宋体" w:hAnsi="宋体" w:hint="eastAsia"/>
                        <w:spacing w:val="17"/>
                        <w:kern w:val="0"/>
                        <w:sz w:val="22"/>
                      </w:rPr>
                      <w:t>各部门按职能分工做好工</w:t>
                    </w:r>
                    <w:r>
                      <w:rPr>
                        <w:rFonts w:ascii="宋体" w:hAnsi="宋体" w:hint="eastAsia"/>
                        <w:spacing w:val="4"/>
                        <w:kern w:val="0"/>
                        <w:sz w:val="22"/>
                      </w:rPr>
                      <w:t>作</w:t>
                    </w:r>
                  </w:p>
                </w:txbxContent>
              </v:textbox>
            </v:shape>
            <v:shape id="_x0000_s2062" o:spid="_x0000_s1037" type="#_x0000_t202" style="width:347;height:3285;left:2408;position:absolute;top:5722" strokeweight="1.25pt">
              <o:lock v:ext="edit" aspectratio="f"/>
              <v:textbox style="layout-flow:vertical-ideographic" inset="0,0,0,0">
                <w:txbxContent>
                  <w:p w:rsidR="00E22BBA" w:rsidP="003868BA">
                    <w:pPr>
                      <w:spacing w:line="0" w:lineRule="atLeast"/>
                      <w:ind w:firstLine="0" w:firstLineChars="0"/>
                      <w:jc w:val="distribute"/>
                      <w:rPr>
                        <w:rFonts w:ascii="宋体" w:hAnsi="宋体" w:hint="eastAsia"/>
                        <w:sz w:val="19"/>
                        <w:szCs w:val="19"/>
                      </w:rPr>
                    </w:pPr>
                    <w:r>
                      <w:rPr>
                        <w:rFonts w:ascii="宋体" w:hAnsi="宋体" w:hint="eastAsia"/>
                        <w:spacing w:val="49"/>
                        <w:kern w:val="0"/>
                        <w:sz w:val="22"/>
                      </w:rPr>
                      <w:t>建立群体保平安格</w:t>
                    </w:r>
                    <w:r>
                      <w:rPr>
                        <w:rFonts w:ascii="宋体" w:hAnsi="宋体" w:hint="eastAsia"/>
                        <w:spacing w:val="-3"/>
                        <w:kern w:val="0"/>
                        <w:sz w:val="22"/>
                      </w:rPr>
                      <w:t>局</w:t>
                    </w:r>
                  </w:p>
                </w:txbxContent>
              </v:textbox>
            </v:shape>
            <v:shape id="_x0000_s2063" o:spid="_x0000_s1038" type="#_x0000_t202" style="width:347;height:3301;left:3226;position:absolute;top:5707" strokeweight="1.25pt">
              <o:lock v:ext="edit" aspectratio="f"/>
              <v:textbox style="layout-flow:vertical-ideographic" inset="1.42pt,0,1.42pt,0">
                <w:txbxContent>
                  <w:p w:rsidR="00E22BBA" w:rsidP="003868BA">
                    <w:pPr>
                      <w:spacing w:line="320" w:lineRule="exact"/>
                      <w:ind w:firstLine="0" w:firstLineChars="0"/>
                      <w:jc w:val="distribute"/>
                      <w:rPr>
                        <w:rFonts w:ascii="宋体" w:hAnsi="宋体" w:hint="eastAsia"/>
                        <w:sz w:val="19"/>
                        <w:szCs w:val="19"/>
                      </w:rPr>
                    </w:pPr>
                    <w:r>
                      <w:rPr>
                        <w:rFonts w:ascii="宋体" w:hAnsi="宋体" w:hint="eastAsia"/>
                        <w:spacing w:val="8"/>
                        <w:kern w:val="0"/>
                        <w:sz w:val="22"/>
                      </w:rPr>
                      <w:t>作业班组做好岗位平安工作</w:t>
                    </w:r>
                  </w:p>
                </w:txbxContent>
              </v:textbox>
            </v:shape>
            <v:shape id="_x0000_s2064" o:spid="_x0000_s1039" type="#_x0000_t202" style="width:347;height:3650;left:5235;position:absolute;top:4887" strokeweight="1.25pt">
              <o:lock v:ext="edit" aspectratio="f"/>
              <v:textbox style="layout-flow:vertical-ideographic" inset="1.42pt,0,1.42pt,0">
                <w:txbxContent>
                  <w:p w:rsidR="00E22BBA" w:rsidP="003868BA">
                    <w:pPr>
                      <w:spacing w:line="0" w:lineRule="atLeast"/>
                      <w:ind w:firstLine="0" w:firstLineChars="0"/>
                      <w:rPr>
                        <w:rFonts w:ascii="宋体" w:hAnsi="宋体" w:hint="eastAsia"/>
                        <w:sz w:val="19"/>
                        <w:szCs w:val="19"/>
                      </w:rPr>
                    </w:pPr>
                    <w:r>
                      <w:rPr>
                        <w:rFonts w:ascii="宋体" w:hAnsi="宋体" w:hint="eastAsia"/>
                        <w:sz w:val="22"/>
                      </w:rPr>
                      <w:t>开展平安预想、预测、预防工作</w:t>
                    </w:r>
                  </w:p>
                </w:txbxContent>
              </v:textbox>
            </v:shape>
            <v:shape id="_x0000_s2065" o:spid="_x0000_s1040" type="#_x0000_t202" style="width:348;height:3641;left:5668;position:absolute;top:4899" strokeweight="1.25pt">
              <o:lock v:ext="edit" aspectratio="f"/>
              <v:textbox style="layout-flow:vertical-ideographic" inset="1.42pt,0,1.42pt,0">
                <w:txbxContent>
                  <w:p w:rsidR="00E22BBA" w:rsidP="003868BA">
                    <w:pPr>
                      <w:spacing w:line="0" w:lineRule="atLeast"/>
                      <w:ind w:firstLine="0" w:firstLineChars="0"/>
                      <w:jc w:val="distribute"/>
                      <w:rPr>
                        <w:rFonts w:ascii="宋体" w:hAnsi="宋体" w:hint="eastAsia"/>
                        <w:sz w:val="22"/>
                      </w:rPr>
                    </w:pPr>
                    <w:r>
                      <w:rPr>
                        <w:rFonts w:ascii="宋体" w:hAnsi="宋体" w:hint="eastAsia"/>
                        <w:spacing w:val="44"/>
                        <w:kern w:val="0"/>
                        <w:sz w:val="22"/>
                      </w:rPr>
                      <w:t>抓好平安宣传教育工</w:t>
                    </w:r>
                    <w:r>
                      <w:rPr>
                        <w:rFonts w:ascii="宋体" w:hAnsi="宋体" w:hint="eastAsia"/>
                        <w:spacing w:val="1"/>
                        <w:kern w:val="0"/>
                        <w:sz w:val="22"/>
                      </w:rPr>
                      <w:t>作</w:t>
                    </w:r>
                  </w:p>
                </w:txbxContent>
              </v:textbox>
            </v:shape>
            <v:shape id="_x0000_s2066" o:spid="_x0000_s1041" type="#_x0000_t202" style="width:347;height:3644;left:6102;position:absolute;top:4899" strokeweight="1.25pt">
              <o:lock v:ext="edit" aspectratio="f"/>
              <v:textbox style="layout-flow:vertical-ideographic" inset="1.42pt,0,1.42pt,0">
                <w:txbxContent>
                  <w:p w:rsidR="00E22BBA" w:rsidP="003868BA">
                    <w:pPr>
                      <w:spacing w:line="0" w:lineRule="atLeast"/>
                      <w:ind w:firstLine="0" w:firstLineChars="0"/>
                      <w:jc w:val="distribute"/>
                      <w:rPr>
                        <w:rFonts w:ascii="宋体" w:hAnsi="宋体" w:hint="eastAsia"/>
                        <w:sz w:val="19"/>
                        <w:szCs w:val="19"/>
                      </w:rPr>
                    </w:pPr>
                    <w:r>
                      <w:rPr>
                        <w:rFonts w:ascii="宋体" w:hAnsi="宋体" w:hint="eastAsia"/>
                        <w:sz w:val="22"/>
                      </w:rPr>
                      <w:t>加强平安培训考试合格上岗</w:t>
                    </w:r>
                  </w:p>
                </w:txbxContent>
              </v:textbox>
            </v:shape>
            <v:shape id="_x0000_s2067" o:spid="_x0000_s1042" type="#_x0000_t202" style="width:347;height:3639;left:6535;position:absolute;top:4899" strokeweight="1.25pt">
              <o:lock v:ext="edit" aspectratio="f"/>
              <v:textbox style="layout-flow:vertical-ideographic" inset="1.42pt,0,1.42pt,0">
                <w:txbxContent>
                  <w:p w:rsidR="00E22BBA" w:rsidP="003868BA">
                    <w:pPr>
                      <w:spacing w:line="0" w:lineRule="atLeast"/>
                      <w:ind w:firstLine="0" w:firstLineChars="0"/>
                      <w:jc w:val="distribute"/>
                      <w:rPr>
                        <w:rFonts w:ascii="宋体" w:hAnsi="宋体" w:hint="eastAsia"/>
                        <w:sz w:val="19"/>
                        <w:szCs w:val="19"/>
                      </w:rPr>
                    </w:pPr>
                    <w:r>
                      <w:rPr>
                        <w:rFonts w:ascii="宋体" w:hAnsi="宋体" w:hint="eastAsia"/>
                        <w:sz w:val="22"/>
                      </w:rPr>
                      <w:t>加大平安防护用品资金投入</w:t>
                    </w:r>
                  </w:p>
                </w:txbxContent>
              </v:textbox>
            </v:shape>
            <v:shape id="_x0000_s2068" o:spid="_x0000_s1043" type="#_x0000_t202" style="width:347;height:3639;left:6969;position:absolute;top:4899" strokeweight="1.25pt">
              <o:lock v:ext="edit" aspectratio="f"/>
              <v:textbox style="layout-flow:vertical-ideographic" inset="1.42pt,0,1.42pt,0">
                <w:txbxContent>
                  <w:p w:rsidR="00E22BBA" w:rsidP="003868BA">
                    <w:pPr>
                      <w:spacing w:line="0" w:lineRule="atLeast"/>
                      <w:ind w:firstLine="0" w:firstLineChars="0"/>
                      <w:jc w:val="distribute"/>
                      <w:rPr>
                        <w:rFonts w:ascii="宋体" w:hAnsi="宋体" w:hint="eastAsia"/>
                        <w:sz w:val="22"/>
                      </w:rPr>
                    </w:pPr>
                    <w:r>
                      <w:rPr>
                        <w:rFonts w:ascii="宋体" w:hAnsi="宋体" w:hint="eastAsia"/>
                        <w:sz w:val="22"/>
                      </w:rPr>
                      <w:t>严格执行民工平安管理规定</w:t>
                    </w:r>
                  </w:p>
                </w:txbxContent>
              </v:textbox>
            </v:shape>
            <v:shape id="_x0000_s2069" o:spid="_x0000_s1044" type="#_x0000_t202" style="width:347;height:3645;left:7465;position:absolute;top:4899" strokeweight="1.25pt">
              <o:lock v:ext="edit" aspectratio="f"/>
              <v:textbox style="layout-flow:vertical-ideographic" inset="1.42pt,0,1.42pt,0">
                <w:txbxContent>
                  <w:p w:rsidR="00E22BBA" w:rsidRPr="00487CA7" w:rsidP="00487CA7">
                    <w:pPr>
                      <w:spacing w:line="0" w:lineRule="atLeast"/>
                      <w:ind w:firstLine="0" w:firstLineChars="0"/>
                      <w:jc w:val="distribute"/>
                      <w:rPr>
                        <w:rFonts w:ascii="宋体" w:hAnsi="宋体" w:hint="eastAsia"/>
                        <w:sz w:val="22"/>
                      </w:rPr>
                    </w:pPr>
                    <w:r w:rsidRPr="00487CA7">
                      <w:rPr>
                        <w:rFonts w:ascii="宋体" w:hAnsi="宋体" w:hint="eastAsia"/>
                        <w:sz w:val="22"/>
                      </w:rPr>
                      <w:t>防高空坠落</w:t>
                    </w:r>
                    <w:r>
                      <w:rPr>
                        <w:rFonts w:ascii="宋体" w:hAnsi="宋体" w:hint="eastAsia"/>
                        <w:sz w:val="22"/>
                      </w:rPr>
                      <w:t>或落物伤人</w:t>
                    </w:r>
                    <w:r w:rsidRPr="00487CA7">
                      <w:rPr>
                        <w:rFonts w:ascii="宋体" w:hAnsi="宋体" w:hint="eastAsia"/>
                        <w:sz w:val="22"/>
                      </w:rPr>
                      <w:t>事故</w:t>
                    </w:r>
                  </w:p>
                  <w:p w:rsidR="00E22BBA" w:rsidP="003868BA">
                    <w:pPr>
                      <w:spacing w:line="0" w:lineRule="atLeast"/>
                      <w:ind w:firstLine="0" w:firstLineChars="0"/>
                      <w:rPr>
                        <w:rFonts w:ascii="宋体" w:hAnsi="宋体" w:hint="eastAsia"/>
                        <w:kern w:val="0"/>
                        <w:sz w:val="22"/>
                      </w:rPr>
                    </w:pPr>
                  </w:p>
                  <w:p w:rsidR="00E22BBA" w:rsidP="003868BA">
                    <w:pPr>
                      <w:spacing w:line="0" w:lineRule="atLeast"/>
                      <w:ind w:firstLine="0" w:firstLineChars="0"/>
                      <w:jc w:val="distribute"/>
                      <w:rPr>
                        <w:rFonts w:ascii="宋体" w:hAnsi="宋体" w:hint="eastAsia"/>
                        <w:sz w:val="22"/>
                      </w:rPr>
                    </w:pPr>
                  </w:p>
                </w:txbxContent>
              </v:textbox>
            </v:shape>
            <v:shape id="_x0000_s2070" o:spid="_x0000_s1045" type="#_x0000_t202" style="width:347;height:3641;left:8661;position:absolute;top:4899" strokeweight="1.25pt">
              <o:lock v:ext="edit" aspectratio="f"/>
              <v:textbox style="layout-flow:vertical-ideographic" inset="1.42pt,0,1.42pt,0">
                <w:txbxContent>
                  <w:p w:rsidR="00E22BBA" w:rsidP="003868BA">
                    <w:pPr>
                      <w:spacing w:line="0" w:lineRule="atLeast"/>
                      <w:ind w:firstLine="0" w:firstLineChars="0"/>
                      <w:jc w:val="distribute"/>
                      <w:rPr>
                        <w:rFonts w:ascii="宋体" w:hAnsi="宋体" w:hint="eastAsia"/>
                        <w:sz w:val="22"/>
                      </w:rPr>
                    </w:pPr>
                    <w:r>
                      <w:rPr>
                        <w:rFonts w:ascii="宋体" w:hAnsi="宋体" w:hint="eastAsia"/>
                        <w:sz w:val="22"/>
                      </w:rPr>
                      <w:t>防机具设备伤害事故</w:t>
                    </w:r>
                  </w:p>
                </w:txbxContent>
              </v:textbox>
            </v:shape>
            <v:line id="_x0000_s2071" o:spid="_x0000_s1046" style="flip:x;position:absolute" from="5861,3581" to="5862,3742">
              <o:lock v:ext="edit" aspectratio="f"/>
            </v:line>
            <v:line id="_x0000_s2072" o:spid="_x0000_s1047" style="flip:x;position:absolute" from="5123,3747" to="5857,3747">
              <o:lock v:ext="edit" aspectratio="f"/>
            </v:line>
            <v:line id="_x0000_s2073" o:spid="_x0000_s1048" style="flip:x;position:absolute" from="5120,3745" to="5123,9158">
              <o:lock v:ext="edit" aspectratio="f"/>
            </v:line>
            <v:shape id="_x0000_s2074" o:spid="_x0000_s1049" type="#_x0000_t202" style="width:347;height:2733;left:5819;position:absolute;top:9364" strokeweight="1.25pt">
              <o:lock v:ext="edit" aspectratio="f"/>
              <v:textbox style="layout-flow:vertical-ideographic" inset="1.42pt,0,1.42pt,0">
                <w:txbxContent>
                  <w:p w:rsidR="00E22BBA" w:rsidP="003868BA">
                    <w:pPr>
                      <w:spacing w:line="0" w:lineRule="atLeast"/>
                      <w:ind w:firstLine="0" w:firstLineChars="0"/>
                      <w:jc w:val="distribute"/>
                      <w:rPr>
                        <w:rFonts w:ascii="宋体" w:hAnsi="宋体" w:hint="eastAsia"/>
                        <w:sz w:val="22"/>
                      </w:rPr>
                    </w:pPr>
                    <w:r>
                      <w:rPr>
                        <w:rFonts w:ascii="宋体" w:hAnsi="宋体" w:hint="eastAsia"/>
                        <w:kern w:val="0"/>
                        <w:sz w:val="22"/>
                      </w:rPr>
                      <w:t>平安责任制</w:t>
                    </w:r>
                  </w:p>
                </w:txbxContent>
              </v:textbox>
            </v:shape>
            <v:shape id="_x0000_s2075" o:spid="_x0000_s1050" type="#_x0000_t202" style="width:347;height:2723;left:6385;position:absolute;top:9364" strokeweight="1.25pt">
              <o:lock v:ext="edit" aspectratio="f"/>
              <v:textbox style="layout-flow:vertical-ideographic" inset="1.42pt,0,1.42pt,0">
                <w:txbxContent>
                  <w:p w:rsidR="00E22BBA" w:rsidP="003868BA">
                    <w:pPr>
                      <w:spacing w:line="0" w:lineRule="atLeast"/>
                      <w:ind w:firstLine="0" w:firstLineChars="0"/>
                      <w:jc w:val="distribute"/>
                      <w:rPr>
                        <w:rFonts w:ascii="宋体" w:hAnsi="宋体" w:hint="eastAsia"/>
                        <w:sz w:val="22"/>
                      </w:rPr>
                    </w:pPr>
                    <w:r>
                      <w:rPr>
                        <w:rFonts w:ascii="宋体" w:hAnsi="宋体" w:hint="eastAsia"/>
                        <w:kern w:val="0"/>
                        <w:sz w:val="22"/>
                      </w:rPr>
                      <w:t>平安例会制</w:t>
                    </w:r>
                  </w:p>
                </w:txbxContent>
              </v:textbox>
            </v:shape>
            <v:shape id="_x0000_s2076" o:spid="_x0000_s1051" type="#_x0000_t202" style="width:347;height:2723;left:6951;position:absolute;top:9364" strokeweight="1.25pt">
              <o:lock v:ext="edit" aspectratio="f"/>
              <v:textbox style="layout-flow:vertical-ideographic" inset="1.42pt,0,1.42pt,0">
                <w:txbxContent>
                  <w:p w:rsidR="00E22BBA" w:rsidP="003868BA">
                    <w:pPr>
                      <w:spacing w:line="0" w:lineRule="atLeast"/>
                      <w:ind w:firstLine="0" w:firstLineChars="0"/>
                      <w:jc w:val="distribute"/>
                      <w:rPr>
                        <w:rFonts w:ascii="宋体" w:hAnsi="宋体" w:hint="eastAsia"/>
                        <w:sz w:val="22"/>
                      </w:rPr>
                    </w:pPr>
                    <w:r>
                      <w:rPr>
                        <w:rFonts w:ascii="宋体" w:hAnsi="宋体" w:hint="eastAsia"/>
                        <w:kern w:val="0"/>
                        <w:sz w:val="22"/>
                      </w:rPr>
                      <w:t>易发事故控制点制</w:t>
                    </w:r>
                  </w:p>
                </w:txbxContent>
              </v:textbox>
            </v:shape>
            <v:shape id="_x0000_s2077" o:spid="_x0000_s1052" type="#_x0000_t202" style="width:347;height:2723;left:7518;position:absolute;top:9364" strokeweight="1.25pt">
              <o:lock v:ext="edit" aspectratio="f"/>
              <v:textbox style="layout-flow:vertical-ideographic" inset="1.42pt,0,1.42pt,0">
                <w:txbxContent>
                  <w:p w:rsidR="00E22BBA" w:rsidP="003868BA">
                    <w:pPr>
                      <w:spacing w:line="0" w:lineRule="atLeast"/>
                      <w:ind w:firstLine="0" w:firstLineChars="0"/>
                      <w:jc w:val="distribute"/>
                      <w:rPr>
                        <w:rFonts w:ascii="宋体" w:hAnsi="宋体" w:hint="eastAsia"/>
                        <w:sz w:val="22"/>
                      </w:rPr>
                    </w:pPr>
                    <w:r>
                      <w:rPr>
                        <w:rFonts w:ascii="宋体" w:hAnsi="宋体" w:hint="eastAsia"/>
                        <w:kern w:val="0"/>
                        <w:sz w:val="22"/>
                      </w:rPr>
                      <w:t>事故处理报告制</w:t>
                    </w:r>
                  </w:p>
                </w:txbxContent>
              </v:textbox>
            </v:shape>
            <v:shape id="_x0000_s2078" o:spid="_x0000_s1053" type="#_x0000_t202" style="width:347;height:2733;left:8084;position:absolute;top:9364" strokeweight="1.25pt">
              <o:lock v:ext="edit" aspectratio="f"/>
              <v:textbox style="layout-flow:vertical-ideographic" inset="1.42pt,0,1.42pt,0">
                <w:txbxContent>
                  <w:p w:rsidR="00E22BBA" w:rsidP="003868BA">
                    <w:pPr>
                      <w:spacing w:line="0" w:lineRule="atLeast"/>
                      <w:ind w:firstLine="0" w:firstLineChars="0"/>
                      <w:jc w:val="distribute"/>
                      <w:rPr>
                        <w:rFonts w:ascii="宋体" w:hAnsi="宋体" w:hint="eastAsia"/>
                        <w:sz w:val="19"/>
                        <w:szCs w:val="19"/>
                      </w:rPr>
                    </w:pPr>
                    <w:r>
                      <w:rPr>
                        <w:rFonts w:ascii="宋体" w:hAnsi="宋体" w:hint="eastAsia"/>
                        <w:kern w:val="0"/>
                        <w:sz w:val="22"/>
                      </w:rPr>
                      <w:t>平安管理台帐记录制</w:t>
                    </w:r>
                  </w:p>
                </w:txbxContent>
              </v:textbox>
            </v:shape>
            <v:shape id="_x0000_s2079" o:spid="_x0000_s1054" type="#_x0000_t202" style="width:347;height:2723;left:8651;position:absolute;top:9364" strokeweight="1.25pt">
              <o:lock v:ext="edit" aspectratio="f"/>
              <v:textbox style="layout-flow:vertical-ideographic" inset="1.42pt,0,1.42pt,0">
                <w:txbxContent>
                  <w:p w:rsidR="00E22BBA" w:rsidP="003868BA">
                    <w:pPr>
                      <w:spacing w:line="0" w:lineRule="atLeast"/>
                      <w:ind w:firstLine="0" w:firstLineChars="0"/>
                      <w:jc w:val="distribute"/>
                      <w:rPr>
                        <w:rFonts w:ascii="宋体" w:hAnsi="宋体" w:hint="eastAsia"/>
                        <w:sz w:val="19"/>
                        <w:szCs w:val="19"/>
                      </w:rPr>
                    </w:pPr>
                    <w:r>
                      <w:rPr>
                        <w:rFonts w:ascii="宋体" w:hAnsi="宋体" w:hint="eastAsia"/>
                        <w:kern w:val="0"/>
                        <w:sz w:val="22"/>
                      </w:rPr>
                      <w:t>平安违章隐患处分制</w:t>
                    </w:r>
                  </w:p>
                </w:txbxContent>
              </v:textbox>
            </v:shape>
            <v:shape id="_x0000_s2080" o:spid="_x0000_s1055" type="#_x0000_t202" style="width:347;height:2723;left:9218;position:absolute;top:9364" strokeweight="1.25pt">
              <o:lock v:ext="edit" aspectratio="f"/>
              <v:textbox style="layout-flow:vertical-ideographic" inset="1.42pt,0,1.42pt,0">
                <w:txbxContent>
                  <w:p w:rsidR="00E22BBA" w:rsidP="003868BA">
                    <w:pPr>
                      <w:spacing w:line="0" w:lineRule="atLeast"/>
                      <w:ind w:firstLine="0" w:firstLineChars="0"/>
                      <w:jc w:val="distribute"/>
                      <w:rPr>
                        <w:rFonts w:ascii="宋体" w:hAnsi="宋体" w:hint="eastAsia"/>
                        <w:sz w:val="19"/>
                        <w:szCs w:val="19"/>
                      </w:rPr>
                    </w:pPr>
                    <w:r>
                      <w:rPr>
                        <w:rFonts w:ascii="宋体" w:hAnsi="宋体" w:hint="eastAsia"/>
                        <w:kern w:val="0"/>
                        <w:sz w:val="22"/>
                      </w:rPr>
                      <w:t>平安生产考核奖罚制</w:t>
                    </w:r>
                  </w:p>
                </w:txbxContent>
              </v:textbox>
            </v:shape>
            <v:shape id="_x0000_s2081" o:spid="_x0000_s1056" type="#_x0000_t202" style="width:347;height:2723;left:2418;position:absolute;top:9364" strokeweight="1.25pt">
              <o:lock v:ext="edit" aspectratio="f"/>
              <v:textbox style="layout-flow:vertical-ideographic" inset="1.42pt,0,1.42pt,0">
                <w:txbxContent>
                  <w:p w:rsidR="00E22BBA" w:rsidP="003868BA">
                    <w:pPr>
                      <w:spacing w:line="0" w:lineRule="atLeast"/>
                      <w:ind w:firstLine="0" w:firstLineChars="0"/>
                      <w:jc w:val="center"/>
                      <w:rPr>
                        <w:rFonts w:ascii="宋体" w:hAnsi="宋体" w:hint="eastAsia"/>
                        <w:snapToGrid w:val="0"/>
                        <w:spacing w:val="-10"/>
                        <w:sz w:val="19"/>
                        <w:szCs w:val="19"/>
                      </w:rPr>
                    </w:pPr>
                    <w:r>
                      <w:rPr>
                        <w:rFonts w:ascii="宋体" w:hAnsi="宋体" w:hint="eastAsia"/>
                        <w:snapToGrid w:val="0"/>
                        <w:spacing w:val="-10"/>
                        <w:sz w:val="22"/>
                      </w:rPr>
                      <w:t>平安文明标准工地建设制</w:t>
                    </w:r>
                  </w:p>
                </w:txbxContent>
              </v:textbox>
            </v:shape>
            <v:shape id="_x0000_s2082" o:spid="_x0000_s1057" type="#_x0000_t202" style="width:348;height:2723;left:2984;position:absolute;top:9364" strokeweight="1.25pt">
              <o:lock v:ext="edit" aspectratio="f"/>
              <v:textbox style="layout-flow:vertical-ideographic" inset="1.42pt,0,1.42pt,0">
                <w:txbxContent>
                  <w:p w:rsidR="00E22BBA" w:rsidP="003868BA">
                    <w:pPr>
                      <w:spacing w:line="0" w:lineRule="atLeast"/>
                      <w:ind w:firstLine="0" w:firstLineChars="0"/>
                      <w:jc w:val="distribute"/>
                      <w:rPr>
                        <w:rFonts w:ascii="宋体" w:hAnsi="宋体" w:hint="eastAsia"/>
                        <w:sz w:val="22"/>
                      </w:rPr>
                    </w:pPr>
                    <w:r>
                      <w:rPr>
                        <w:rFonts w:ascii="宋体" w:hAnsi="宋体" w:hint="eastAsia"/>
                        <w:sz w:val="22"/>
                      </w:rPr>
                      <w:t>班前平安讲话制</w:t>
                    </w:r>
                  </w:p>
                </w:txbxContent>
              </v:textbox>
            </v:shape>
            <v:shape id="_x0000_s2083" o:spid="_x0000_s1058" type="#_x0000_t202" style="width:347;height:2723;left:3551;position:absolute;top:9364" strokeweight="1.25pt">
              <o:lock v:ext="edit" aspectratio="f"/>
              <v:textbox style="layout-flow:vertical-ideographic" inset="1.42pt,0,1.42pt,0">
                <w:txbxContent>
                  <w:p w:rsidR="00E22BBA" w:rsidP="003868BA">
                    <w:pPr>
                      <w:spacing w:line="0" w:lineRule="atLeast"/>
                      <w:ind w:firstLine="0" w:firstLineChars="0"/>
                      <w:jc w:val="distribute"/>
                      <w:rPr>
                        <w:rFonts w:ascii="宋体" w:hAnsi="宋体" w:hint="eastAsia"/>
                        <w:sz w:val="22"/>
                      </w:rPr>
                    </w:pPr>
                    <w:r>
                      <w:rPr>
                        <w:rFonts w:ascii="宋体" w:hAnsi="宋体" w:hint="eastAsia"/>
                        <w:kern w:val="0"/>
                        <w:sz w:val="22"/>
                      </w:rPr>
                      <w:t>平安技术交底制</w:t>
                    </w:r>
                  </w:p>
                </w:txbxContent>
              </v:textbox>
            </v:shape>
            <v:shape id="_x0000_s2084" o:spid="_x0000_s1059" type="#_x0000_t202" style="width:348;height:2712;left:4118;position:absolute;top:9364" strokeweight="1.25pt">
              <o:lock v:ext="edit" aspectratio="f"/>
              <v:textbox style="layout-flow:vertical-ideographic" inset="1.42pt,0,1.42pt,0">
                <w:txbxContent>
                  <w:p w:rsidR="00E22BBA" w:rsidP="003868BA">
                    <w:pPr>
                      <w:spacing w:line="0" w:lineRule="atLeast"/>
                      <w:ind w:firstLine="0" w:firstLineChars="0"/>
                      <w:jc w:val="distribute"/>
                      <w:rPr>
                        <w:rFonts w:ascii="宋体" w:hAnsi="宋体" w:hint="eastAsia"/>
                        <w:sz w:val="22"/>
                      </w:rPr>
                    </w:pPr>
                    <w:r>
                      <w:rPr>
                        <w:rFonts w:ascii="宋体" w:hAnsi="宋体" w:hint="eastAsia"/>
                        <w:kern w:val="0"/>
                        <w:sz w:val="22"/>
                      </w:rPr>
                      <w:t>平安交接班制</w:t>
                    </w:r>
                  </w:p>
                </w:txbxContent>
              </v:textbox>
            </v:shape>
            <v:shape id="_x0000_s2085" o:spid="_x0000_s1060" type="#_x0000_t202" style="width:347;height:2723;left:4685;position:absolute;top:9364" strokeweight="1.25pt">
              <o:lock v:ext="edit" aspectratio="f"/>
              <v:textbox style="layout-flow:vertical-ideographic" inset="1.42pt,0,1.42pt,0">
                <w:txbxContent>
                  <w:p w:rsidR="00E22BBA" w:rsidP="003868BA">
                    <w:pPr>
                      <w:spacing w:line="0" w:lineRule="atLeast"/>
                      <w:ind w:firstLine="0" w:firstLineChars="0"/>
                      <w:jc w:val="distribute"/>
                      <w:rPr>
                        <w:rFonts w:ascii="宋体" w:hAnsi="宋体" w:hint="eastAsia"/>
                        <w:sz w:val="22"/>
                      </w:rPr>
                    </w:pPr>
                    <w:r>
                      <w:rPr>
                        <w:rFonts w:ascii="宋体" w:hAnsi="宋体" w:hint="eastAsia"/>
                        <w:kern w:val="0"/>
                        <w:sz w:val="22"/>
                      </w:rPr>
                      <w:t>平安挂牌制</w:t>
                    </w:r>
                  </w:p>
                </w:txbxContent>
              </v:textbox>
            </v:shape>
            <v:shape id="_x0000_s2086" o:spid="_x0000_s1061" type="#_x0000_t202" style="width:347;height:2723;left:5251;position:absolute;top:9364" strokeweight="1.25pt">
              <o:lock v:ext="edit" aspectratio="f"/>
              <v:textbox style="layout-flow:vertical-ideographic" inset="1.42pt,0,1.42pt,0">
                <w:txbxContent>
                  <w:p w:rsidR="00E22BBA" w:rsidP="003868BA">
                    <w:pPr>
                      <w:spacing w:line="0" w:lineRule="atLeast"/>
                      <w:ind w:firstLine="0" w:firstLineChars="0"/>
                      <w:jc w:val="distribute"/>
                      <w:rPr>
                        <w:rFonts w:ascii="宋体" w:hAnsi="宋体" w:hint="eastAsia"/>
                        <w:kern w:val="0"/>
                        <w:sz w:val="22"/>
                      </w:rPr>
                    </w:pPr>
                    <w:r>
                      <w:rPr>
                        <w:rFonts w:ascii="宋体" w:hAnsi="宋体" w:hint="eastAsia"/>
                        <w:kern w:val="0"/>
                        <w:sz w:val="22"/>
                      </w:rPr>
                      <w:t>平安检查制</w:t>
                    </w:r>
                  </w:p>
                </w:txbxContent>
              </v:textbox>
            </v:shape>
            <v:line id="_x0000_s2087" o:spid="_x0000_s1062" style="flip:y;position:absolute" from="2487,2756" to="2488,3086">
              <o:lock v:ext="edit" aspectratio="f"/>
            </v:line>
            <v:line id="_x0000_s2088" o:spid="_x0000_s1063" style="position:absolute" from="2487,2756" to="7939,2766">
              <o:lock v:ext="edit" aspectratio="f"/>
            </v:line>
            <v:line id="_x0000_s2089" o:spid="_x0000_s1064" style="flip:y;position:absolute" from="4280,2756" to="4281,3086">
              <o:lock v:ext="edit" aspectratio="f"/>
            </v:line>
            <v:line id="_x0000_s2090" o:spid="_x0000_s1065" style="flip:y;position:absolute" from="5915,2756" to="5916,3086">
              <o:lock v:ext="edit" aspectratio="f"/>
            </v:line>
            <v:line id="_x0000_s2091" o:spid="_x0000_s1066" style="position:absolute" from="2487,3581" to="2488,3910">
              <o:lock v:ext="edit" aspectratio="f"/>
            </v:line>
            <v:line id="_x0000_s2092" o:spid="_x0000_s1067" style="flip:x y;position:absolute" from="1750,5557" to="1751,5717">
              <o:lock v:ext="edit" aspectratio="f"/>
            </v:line>
            <v:line id="_x0000_s2093" o:spid="_x0000_s1068" style="flip:y;position:absolute" from="1749,5556" to="3393,5557">
              <o:lock v:ext="edit" aspectratio="f"/>
            </v:line>
            <v:line id="_x0000_s2094" o:spid="_x0000_s1069" style="flip:x;position:absolute" from="3391,5559" to="3391,5707">
              <o:lock v:ext="edit" aspectratio="f"/>
            </v:line>
            <v:line id="_x0000_s2095" o:spid="_x0000_s1070" style="flip:y;position:absolute" from="2164,5558" to="2165,5717">
              <o:lock v:ext="edit" aspectratio="f"/>
            </v:line>
            <v:line id="_x0000_s2096" o:spid="_x0000_s1071" style="flip:x y;position:absolute" from="2575,5191" to="2578,5717">
              <o:lock v:ext="edit" aspectratio="f"/>
            </v:line>
            <v:line id="_x0000_s2097" o:spid="_x0000_s1072" style="flip:y;position:absolute" from="2982,5558" to="2983,5718">
              <o:lock v:ext="edit" aspectratio="f"/>
            </v:line>
            <v:line id="_x0000_s2098" o:spid="_x0000_s1073" style="position:absolute" from="4280,3581" to="4281,4899">
              <o:lock v:ext="edit" aspectratio="f"/>
            </v:line>
            <v:shape id="_x0000_s2099" o:spid="_x0000_s1074" type="#_x0000_t202" style="width:2431;height:495;left:4861;position:absolute;top:2130" strokeweight="1.75pt">
              <o:lock v:ext="edit" aspectratio="f"/>
              <v:textbox inset="0,0,0,0">
                <w:txbxContent>
                  <w:p w:rsidR="00E22BBA" w:rsidP="003868BA">
                    <w:pPr>
                      <w:spacing w:line="360" w:lineRule="exact"/>
                      <w:ind w:firstLine="0" w:firstLineChars="0"/>
                      <w:jc w:val="center"/>
                      <w:rPr>
                        <w:rFonts w:ascii="宋体" w:hAnsi="宋体" w:hint="eastAsia"/>
                        <w:bCs/>
                        <w:sz w:val="22"/>
                      </w:rPr>
                    </w:pPr>
                    <w:r>
                      <w:rPr>
                        <w:rFonts w:ascii="宋体" w:hAnsi="宋体" w:hint="eastAsia"/>
                        <w:bCs/>
                        <w:sz w:val="22"/>
                      </w:rPr>
                      <w:t>平安生产保障体系</w:t>
                    </w:r>
                  </w:p>
                </w:txbxContent>
              </v:textbox>
            </v:shape>
            <v:line id="_x0000_s2100" o:spid="_x0000_s1075" style="position:absolute" from="5916,2625" to="5917,2788">
              <o:lock v:ext="edit" aspectratio="f"/>
            </v:line>
            <v:line id="_x0000_s2101" o:spid="_x0000_s1076" style="flip:y;position:absolute" from="5403,4742" to="5403,4879">
              <o:lock v:ext="edit" aspectratio="f"/>
            </v:line>
            <v:line id="_x0000_s2102" o:spid="_x0000_s1077" style="position:absolute" from="5403,4742" to="7133,4743">
              <o:lock v:ext="edit" aspectratio="f"/>
            </v:line>
            <v:line id="_x0000_s2103" o:spid="_x0000_s1078" style="flip:x;position:absolute" from="7129,4747" to="7130,4899">
              <o:lock v:ext="edit" aspectratio="f"/>
            </v:line>
            <v:line id="_x0000_s2104" o:spid="_x0000_s1079" style="flip:x;position:absolute" from="6714,4742" to="6714,4893">
              <o:lock v:ext="edit" aspectratio="f"/>
            </v:line>
            <v:line id="_x0000_s2105" o:spid="_x0000_s1080" style="position:absolute" from="6272,4742" to="6272,4900">
              <o:lock v:ext="edit" aspectratio="f"/>
            </v:line>
            <v:line id="_x0000_s2106" o:spid="_x0000_s1081" style="position:absolute" from="5833,4742" to="5833,4900">
              <o:lock v:ext="edit" aspectratio="f"/>
            </v:line>
            <v:line id="_x0000_s2107" o:spid="_x0000_s1082" style="position:absolute" from="6601,4568" to="6602,4734">
              <o:lock v:ext="edit" aspectratio="f"/>
            </v:line>
            <v:line id="_x0000_s2108" o:spid="_x0000_s1083" style="position:absolute" from="7626,4737" to="7627,4893">
              <o:lock v:ext="edit" aspectratio="f"/>
            </v:line>
            <v:line id="_x0000_s2109" o:spid="_x0000_s1084" style="position:absolute" from="8032,4745" to="8032,4896">
              <o:lock v:ext="edit" aspectratio="f"/>
            </v:line>
            <v:line id="_x0000_s2110" o:spid="_x0000_s1085" style="position:absolute" from="8444,4743" to="8444,4896">
              <o:lock v:ext="edit" aspectratio="f"/>
            </v:line>
            <v:line id="_x0000_s2112" o:spid="_x0000_s1086" style="flip:x;position:absolute" from="8834,4742" to="8834,4896">
              <o:lock v:ext="edit" aspectratio="f"/>
            </v:line>
            <v:line id="_x0000_s2113" o:spid="_x0000_s1087" style="position:absolute" from="9229,4742" to="9230,4900">
              <o:lock v:ext="edit" aspectratio="f"/>
            </v:line>
            <v:line id="_x0000_s2114" o:spid="_x0000_s1088" style="position:absolute" from="9628,4741" to="9629,4900">
              <o:lock v:ext="edit" aspectratio="f"/>
            </v:line>
            <v:line id="_x0000_s2115" o:spid="_x0000_s1089" style="flip:y;position:absolute" from="7627,4716" to="10080,4740">
              <o:lock v:ext="edit" aspectratio="f"/>
            </v:line>
            <v:line id="_x0000_s2116" o:spid="_x0000_s1090" style="flip:y;position:absolute" from="6601,3909" to="6602,4074">
              <o:lock v:ext="edit" aspectratio="f"/>
            </v:line>
            <v:line id="_x0000_s2117" o:spid="_x0000_s1091" style="position:absolute" from="6601,3909" to="9115,3911">
              <o:lock v:ext="edit" aspectratio="f"/>
            </v:line>
            <v:line id="_x0000_s2118" o:spid="_x0000_s1092" style="flip:x;position:absolute" from="9135,3913" to="9135,4040">
              <o:lock v:ext="edit" aspectratio="f"/>
            </v:line>
            <v:line id="_x0000_s2119" o:spid="_x0000_s1093" style="flip:y;position:absolute" from="2592,9161" to="2593,9346">
              <o:lock v:ext="edit" aspectratio="f"/>
            </v:line>
            <v:line id="_x0000_s2120" o:spid="_x0000_s1094" style="flip:y;position:absolute" from="3156,9162" to="3158,9364">
              <o:lock v:ext="edit" aspectratio="f"/>
            </v:line>
            <v:line id="_x0000_s2121" o:spid="_x0000_s1095" style="flip:y;position:absolute" from="2592,9162" to="9372,9163">
              <o:lock v:ext="edit" aspectratio="f"/>
            </v:line>
            <v:line id="_x0000_s2122" o:spid="_x0000_s1096" style="flip:x;position:absolute" from="9361,9165" to="9362,9356">
              <o:lock v:ext="edit" aspectratio="f"/>
            </v:line>
            <v:line id="_x0000_s2123" o:spid="_x0000_s1097" style="position:absolute" from="8796,9181" to="8797,9346">
              <o:lock v:ext="edit" aspectratio="f"/>
            </v:line>
            <v:line id="_x0000_s2124" o:spid="_x0000_s1098" style="position:absolute" from="8232,9181" to="8233,9346">
              <o:lock v:ext="edit" aspectratio="f"/>
            </v:line>
            <v:line id="_x0000_s2125" o:spid="_x0000_s1099" style="flip:x;position:absolute" from="7669,9181" to="7669,9355">
              <o:lock v:ext="edit" aspectratio="f"/>
            </v:line>
            <v:line id="_x0000_s2126" o:spid="_x0000_s1100" style="position:absolute" from="7104,9181" to="7106,9346">
              <o:lock v:ext="edit" aspectratio="f"/>
            </v:line>
            <v:line id="_x0000_s2127" o:spid="_x0000_s1101" style="position:absolute" from="6540,9181" to="6541,9346">
              <o:lock v:ext="edit" aspectratio="f"/>
            </v:line>
            <v:line id="_x0000_s2128" o:spid="_x0000_s1102" style="position:absolute" from="5976,9181" to="5977,9346">
              <o:lock v:ext="edit" aspectratio="f"/>
            </v:line>
            <v:line id="_x0000_s2129" o:spid="_x0000_s1103" style="position:absolute" from="5412,9181" to="5413,9346">
              <o:lock v:ext="edit" aspectratio="f"/>
            </v:line>
            <v:line id="_x0000_s2130" o:spid="_x0000_s1104" style="position:absolute" from="4849,9182" to="4849,9346">
              <o:lock v:ext="edit" aspectratio="f"/>
            </v:line>
            <v:line id="_x0000_s2131" o:spid="_x0000_s1105" style="position:absolute" from="4285,9181" to="4286,9346">
              <o:lock v:ext="edit" aspectratio="f"/>
            </v:line>
            <v:line id="_x0000_s2132" o:spid="_x0000_s1106" style="flip:x;position:absolute" from="3722,9164" to="3723,9346">
              <o:lock v:ext="edit" aspectratio="f"/>
            </v:line>
            <v:shape id="_x0000_s2133" o:spid="_x0000_s1107" type="#_x0000_t202" style="width:347;height:2693;left:7070;position:absolute;top:12641" strokeweight="1.25pt">
              <o:lock v:ext="edit" aspectratio="f"/>
              <v:textbox style="layout-flow:vertical-ideographic" inset="1.42pt,0,1.42pt,0">
                <w:txbxContent>
                  <w:p w:rsidR="00E22BBA" w:rsidP="003868BA">
                    <w:pPr>
                      <w:spacing w:line="0" w:lineRule="atLeast"/>
                      <w:ind w:firstLine="0" w:firstLineChars="0"/>
                      <w:rPr>
                        <w:rFonts w:ascii="宋体" w:hAnsi="宋体" w:hint="eastAsia"/>
                        <w:sz w:val="22"/>
                      </w:rPr>
                    </w:pPr>
                    <w:r>
                      <w:rPr>
                        <w:rFonts w:ascii="宋体" w:hAnsi="宋体" w:hint="eastAsia"/>
                        <w:sz w:val="22"/>
                      </w:rPr>
                      <w:t>财务负责人平安责任制</w:t>
                    </w:r>
                  </w:p>
                </w:txbxContent>
              </v:textbox>
            </v:shape>
            <v:shape id="_x0000_s2134" o:spid="_x0000_s1108" type="#_x0000_t202" style="width:347;height:2693;left:7701;position:absolute;top:12641" strokeweight="1.25pt">
              <o:lock v:ext="edit" aspectratio="f"/>
              <v:textbox style="layout-flow:vertical-ideographic" inset="1.42pt,0,1.42pt,0">
                <w:txbxContent>
                  <w:p w:rsidR="00E22BBA" w:rsidP="003868BA">
                    <w:pPr>
                      <w:spacing w:line="0" w:lineRule="atLeast"/>
                      <w:ind w:firstLine="0" w:firstLineChars="0"/>
                      <w:rPr>
                        <w:rFonts w:ascii="宋体" w:hAnsi="宋体" w:hint="eastAsia"/>
                        <w:sz w:val="22"/>
                      </w:rPr>
                    </w:pPr>
                    <w:r>
                      <w:rPr>
                        <w:rFonts w:ascii="宋体" w:hAnsi="宋体" w:hint="eastAsia"/>
                        <w:sz w:val="22"/>
                      </w:rPr>
                      <w:t>工程队长平安责任制</w:t>
                    </w:r>
                  </w:p>
                </w:txbxContent>
              </v:textbox>
            </v:shape>
            <v:shape id="_x0000_s2135" o:spid="_x0000_s1109" type="#_x0000_t202" style="width:347;height:2693;left:8342;position:absolute;top:12643" strokeweight="1.25pt">
              <o:lock v:ext="edit" aspectratio="f"/>
              <v:textbox style="layout-flow:vertical-ideographic" inset="1.42pt,0,1.42pt,0">
                <w:txbxContent>
                  <w:p w:rsidR="00E22BBA" w:rsidP="003868BA">
                    <w:pPr>
                      <w:spacing w:line="0" w:lineRule="atLeast"/>
                      <w:ind w:firstLine="0" w:firstLineChars="0"/>
                      <w:rPr>
                        <w:rFonts w:ascii="宋体" w:hAnsi="宋体" w:hint="eastAsia"/>
                        <w:sz w:val="22"/>
                      </w:rPr>
                    </w:pPr>
                    <w:r>
                      <w:rPr>
                        <w:rFonts w:ascii="宋体" w:hAnsi="宋体" w:hint="eastAsia"/>
                        <w:sz w:val="22"/>
                      </w:rPr>
                      <w:t>施工员平安责任制</w:t>
                    </w:r>
                  </w:p>
                </w:txbxContent>
              </v:textbox>
            </v:shape>
            <v:shape id="_x0000_s2136" o:spid="_x0000_s1110" type="#_x0000_t202" style="width:347;height:2693;left:3855;position:absolute;top:12630" strokeweight="1.25pt">
              <o:lock v:ext="edit" aspectratio="f"/>
              <v:textbox style="layout-flow:vertical-ideographic" inset="1.42pt,0,1.42pt,0">
                <w:txbxContent>
                  <w:p w:rsidR="00E22BBA" w:rsidP="003868BA">
                    <w:pPr>
                      <w:spacing w:line="0" w:lineRule="atLeast"/>
                      <w:ind w:firstLine="0" w:firstLineChars="0"/>
                      <w:rPr>
                        <w:rFonts w:ascii="宋体" w:hAnsi="宋体" w:hint="eastAsia"/>
                        <w:sz w:val="22"/>
                      </w:rPr>
                    </w:pPr>
                    <w:r>
                      <w:rPr>
                        <w:rFonts w:ascii="宋体" w:hAnsi="宋体" w:hint="eastAsia"/>
                        <w:sz w:val="22"/>
                      </w:rPr>
                      <w:t>工程经理平安责任制</w:t>
                    </w:r>
                  </w:p>
                </w:txbxContent>
              </v:textbox>
            </v:shape>
            <v:shape id="_x0000_s2137" o:spid="_x0000_s1111" type="#_x0000_t202" style="width:347;height:2693;left:4542;position:absolute;top:12641" strokeweight="1.25pt">
              <o:lock v:ext="edit" aspectratio="f"/>
              <v:textbox style="layout-flow:vertical-ideographic" inset="1.42pt,0,1.42pt,0">
                <w:txbxContent>
                  <w:p w:rsidR="00E22BBA" w:rsidP="003868BA">
                    <w:pPr>
                      <w:spacing w:line="0" w:lineRule="atLeast"/>
                      <w:ind w:firstLine="0" w:firstLineChars="0"/>
                      <w:rPr>
                        <w:rFonts w:ascii="宋体" w:hAnsi="宋体" w:hint="eastAsia"/>
                        <w:sz w:val="22"/>
                      </w:rPr>
                    </w:pPr>
                    <w:r>
                      <w:rPr>
                        <w:rFonts w:ascii="宋体" w:hAnsi="宋体" w:hint="eastAsia"/>
                        <w:sz w:val="22"/>
                      </w:rPr>
                      <w:t>技术负责人平安责任制</w:t>
                    </w:r>
                  </w:p>
                  <w:p w:rsidR="00E22BBA" w:rsidP="003868BA">
                    <w:pPr>
                      <w:ind w:firstLine="0" w:firstLineChars="0"/>
                      <w:rPr>
                        <w:rFonts w:hint="eastAsia"/>
                        <w:sz w:val="19"/>
                        <w:szCs w:val="19"/>
                      </w:rPr>
                    </w:pPr>
                  </w:p>
                </w:txbxContent>
              </v:textbox>
            </v:shape>
            <v:shape id="_x0000_s2138" o:spid="_x0000_s1112" type="#_x0000_t202" style="width:348;height:2693;left:5173;position:absolute;top:12641" strokeweight="1.25pt">
              <o:lock v:ext="edit" aspectratio="f"/>
              <v:textbox style="layout-flow:vertical-ideographic" inset="1.42pt,0,1.42pt,0">
                <w:txbxContent>
                  <w:p w:rsidR="00E22BBA" w:rsidP="003868BA">
                    <w:pPr>
                      <w:spacing w:line="0" w:lineRule="atLeast"/>
                      <w:ind w:firstLine="0" w:firstLineChars="0"/>
                      <w:rPr>
                        <w:rFonts w:ascii="宋体" w:hAnsi="宋体" w:hint="eastAsia"/>
                        <w:sz w:val="22"/>
                      </w:rPr>
                    </w:pPr>
                    <w:r>
                      <w:rPr>
                        <w:rFonts w:ascii="宋体" w:hAnsi="宋体" w:hint="eastAsia"/>
                        <w:w w:val="94"/>
                        <w:kern w:val="0"/>
                        <w:sz w:val="22"/>
                      </w:rPr>
                      <w:t>物资设备负责人平安责任</w:t>
                    </w:r>
                    <w:r>
                      <w:rPr>
                        <w:rFonts w:ascii="宋体" w:hAnsi="宋体" w:hint="eastAsia"/>
                        <w:spacing w:val="13"/>
                        <w:w w:val="94"/>
                        <w:kern w:val="0"/>
                        <w:sz w:val="22"/>
                      </w:rPr>
                      <w:t>制</w:t>
                    </w:r>
                  </w:p>
                </w:txbxContent>
              </v:textbox>
            </v:shape>
            <v:shape id="_x0000_s2139" o:spid="_x0000_s1113" type="#_x0000_t202" style="width:347;height:2693;left:5806;position:absolute;top:12641" strokeweight="1.25pt">
              <o:lock v:ext="edit" aspectratio="f"/>
              <v:textbox style="layout-flow:vertical-ideographic" inset="1.42pt,0,1.42pt,0">
                <w:txbxContent>
                  <w:p w:rsidR="00E22BBA" w:rsidP="003868BA">
                    <w:pPr>
                      <w:spacing w:line="0" w:lineRule="atLeast"/>
                      <w:ind w:firstLine="0" w:firstLineChars="0"/>
                      <w:rPr>
                        <w:rFonts w:ascii="宋体" w:hAnsi="宋体" w:hint="eastAsia"/>
                        <w:sz w:val="22"/>
                      </w:rPr>
                    </w:pPr>
                    <w:r>
                      <w:rPr>
                        <w:rFonts w:ascii="宋体" w:hAnsi="宋体" w:hint="eastAsia"/>
                        <w:sz w:val="22"/>
                      </w:rPr>
                      <w:t>施工现场负责人平安责任制</w:t>
                    </w:r>
                  </w:p>
                </w:txbxContent>
              </v:textbox>
            </v:shape>
            <v:shape id="_x0000_s2140" o:spid="_x0000_s1114" type="#_x0000_t202" style="width:347;height:2693;left:6438;position:absolute;top:12641" strokeweight="1.25pt">
              <o:lock v:ext="edit" aspectratio="f"/>
              <v:textbox style="layout-flow:vertical-ideographic" inset="1.42pt,0,1.42pt,0">
                <w:txbxContent>
                  <w:p w:rsidR="00E22BBA" w:rsidP="003868BA">
                    <w:pPr>
                      <w:spacing w:line="0" w:lineRule="atLeast"/>
                      <w:ind w:firstLine="0" w:firstLineChars="0"/>
                      <w:rPr>
                        <w:rFonts w:ascii="宋体" w:hAnsi="宋体" w:hint="eastAsia"/>
                        <w:sz w:val="19"/>
                        <w:szCs w:val="19"/>
                      </w:rPr>
                    </w:pPr>
                    <w:r>
                      <w:rPr>
                        <w:rFonts w:ascii="宋体" w:hAnsi="宋体" w:hint="eastAsia"/>
                        <w:sz w:val="22"/>
                      </w:rPr>
                      <w:t>专职平安员责任制</w:t>
                    </w:r>
                  </w:p>
                </w:txbxContent>
              </v:textbox>
            </v:shape>
            <v:line id="_x0000_s2141" o:spid="_x0000_s1115" style="position:absolute" from="5982,12001" to="5986,12643">
              <o:lock v:ext="edit" aspectratio="f"/>
            </v:line>
            <v:line id="_x0000_s2142" o:spid="_x0000_s1116" style="flip:x;position:absolute" from="8495,12325" to="8497,12647">
              <o:lock v:ext="edit" aspectratio="f"/>
            </v:line>
            <v:line id="_x0000_s2143" o:spid="_x0000_s1117" style="flip:x;position:absolute" from="7863,12323" to="7863,12641">
              <o:lock v:ext="edit" aspectratio="f"/>
            </v:line>
            <v:line id="_x0000_s2144" o:spid="_x0000_s1118" style="position:absolute" from="7230,12323" to="7230,12641">
              <o:lock v:ext="edit" aspectratio="f"/>
            </v:line>
            <v:line id="_x0000_s2145" o:spid="_x0000_s1119" style="position:absolute" from="6598,12323" to="6599,12641">
              <o:lock v:ext="edit" aspectratio="f"/>
            </v:line>
            <v:line id="_x0000_s2146" o:spid="_x0000_s1120" style="position:absolute" from="5332,12326" to="5333,12641">
              <o:lock v:ext="edit" aspectratio="f"/>
            </v:line>
            <v:line id="_x0000_s2147" o:spid="_x0000_s1121" style="flip:x;position:absolute" from="4701,12333" to="4704,12641">
              <o:lock v:ext="edit" aspectratio="f"/>
            </v:line>
            <v:line id="_x0000_s2148" o:spid="_x0000_s1122" style="position:absolute" from="4052,12322" to="8464,12323">
              <o:lock v:ext="edit" aspectratio="f"/>
            </v:line>
            <v:shape id="_x0000_s2149" o:spid="_x0000_s1123" type="#_x0000_t202" style="width:347;height:3635;left:7863;position:absolute;top:4899" strokeweight="1.25pt">
              <o:lock v:ext="edit" aspectratio="f"/>
              <v:textbox style="layout-flow:vertical-ideographic" inset="1.42pt,0,1.42pt,0">
                <w:txbxContent>
                  <w:p w:rsidR="00E22BBA" w:rsidP="003868BA">
                    <w:pPr>
                      <w:spacing w:line="0" w:lineRule="atLeast"/>
                      <w:ind w:firstLine="0" w:firstLineChars="0"/>
                      <w:jc w:val="distribute"/>
                      <w:rPr>
                        <w:rFonts w:ascii="宋体" w:hAnsi="宋体" w:hint="eastAsia"/>
                        <w:sz w:val="22"/>
                      </w:rPr>
                    </w:pPr>
                    <w:r>
                      <w:rPr>
                        <w:rFonts w:ascii="宋体" w:hAnsi="宋体" w:hint="eastAsia"/>
                        <w:sz w:val="22"/>
                      </w:rPr>
                      <w:t>防路基边坡塌方事故</w:t>
                    </w:r>
                  </w:p>
                </w:txbxContent>
              </v:textbox>
            </v:shape>
            <v:shape id="_x0000_s2150" o:spid="_x0000_s1124" type="#_x0000_t202" style="width:348;height:3639;left:8261;position:absolute;top:4899" strokeweight="1.25pt">
              <o:lock v:ext="edit" aspectratio="f"/>
              <v:textbox style="layout-flow:vertical-ideographic" inset="1.42pt,0,1.42pt,0">
                <w:txbxContent>
                  <w:p w:rsidR="00E22BBA" w:rsidP="003868BA">
                    <w:pPr>
                      <w:spacing w:line="0" w:lineRule="atLeast"/>
                      <w:ind w:firstLine="0" w:firstLineChars="0"/>
                      <w:jc w:val="distribute"/>
                      <w:rPr>
                        <w:rFonts w:ascii="宋体" w:hAnsi="宋体" w:hint="eastAsia"/>
                        <w:sz w:val="22"/>
                      </w:rPr>
                    </w:pPr>
                    <w:r>
                      <w:rPr>
                        <w:rFonts w:ascii="宋体" w:hAnsi="宋体" w:hint="eastAsia"/>
                        <w:sz w:val="22"/>
                      </w:rPr>
                      <w:t>防交通事故</w:t>
                    </w:r>
                  </w:p>
                </w:txbxContent>
              </v:textbox>
            </v:shape>
            <v:shape id="_x0000_s2151" o:spid="_x0000_s1125" type="#_x0000_t202" style="width:347;height:3641;left:9059;position:absolute;top:4899" strokeweight="1.25pt">
              <o:lock v:ext="edit" aspectratio="f"/>
              <v:textbox style="layout-flow:vertical-ideographic" inset="1.42pt,0,1.42pt,0">
                <w:txbxContent>
                  <w:p w:rsidR="00E22BBA" w:rsidP="003868BA">
                    <w:pPr>
                      <w:spacing w:line="0" w:lineRule="atLeast"/>
                      <w:ind w:firstLine="0" w:firstLineChars="0"/>
                      <w:jc w:val="distribute"/>
                      <w:rPr>
                        <w:rFonts w:ascii="宋体" w:hAnsi="宋体" w:hint="eastAsia"/>
                        <w:sz w:val="22"/>
                      </w:rPr>
                    </w:pPr>
                    <w:r>
                      <w:rPr>
                        <w:rFonts w:ascii="宋体" w:hAnsi="宋体" w:hint="eastAsia"/>
                        <w:sz w:val="22"/>
                      </w:rPr>
                      <w:t>防脚手架、支架坍塌事故</w:t>
                    </w:r>
                  </w:p>
                </w:txbxContent>
              </v:textbox>
            </v:shape>
            <v:shape id="_x0000_s2152" o:spid="_x0000_s1126" type="#_x0000_t202" style="width:347;height:3641;left:9458;position:absolute;top:4899" strokeweight="1.25pt">
              <o:lock v:ext="edit" aspectratio="f"/>
              <v:textbox style="layout-flow:vertical-ideographic" inset="1.42pt,0,1.42pt,0">
                <w:txbxContent>
                  <w:p w:rsidR="00E22BBA" w:rsidP="003868BA">
                    <w:pPr>
                      <w:spacing w:line="0" w:lineRule="atLeast"/>
                      <w:ind w:firstLine="0" w:firstLineChars="0"/>
                      <w:jc w:val="distribute"/>
                      <w:rPr>
                        <w:rFonts w:ascii="宋体" w:hAnsi="宋体" w:hint="eastAsia"/>
                        <w:sz w:val="22"/>
                      </w:rPr>
                    </w:pPr>
                    <w:r>
                      <w:rPr>
                        <w:rFonts w:ascii="宋体" w:hAnsi="宋体" w:hint="eastAsia"/>
                        <w:sz w:val="22"/>
                      </w:rPr>
                      <w:t>防触电事故</w:t>
                    </w:r>
                  </w:p>
                </w:txbxContent>
              </v:textbox>
            </v:shape>
            <v:shape id="_x0000_s2154" o:spid="_x0000_s1127" type="#_x0000_t202" style="width:347;height:3651;left:9900;position:absolute;top:4872" strokeweight="1.25pt">
              <o:lock v:ext="edit" aspectratio="f"/>
              <v:textbox style="layout-flow:vertical-ideographic" inset="1.42pt,0,1.42pt,0">
                <w:txbxContent>
                  <w:p w:rsidR="00E22BBA" w:rsidP="003868BA">
                    <w:pPr>
                      <w:spacing w:line="0" w:lineRule="atLeast"/>
                      <w:ind w:firstLine="0" w:firstLineChars="0"/>
                      <w:jc w:val="distribute"/>
                      <w:rPr>
                        <w:rFonts w:ascii="宋体" w:hAnsi="宋体" w:hint="eastAsia"/>
                        <w:sz w:val="19"/>
                        <w:szCs w:val="19"/>
                      </w:rPr>
                    </w:pPr>
                    <w:r>
                      <w:rPr>
                        <w:rFonts w:ascii="宋体" w:hAnsi="宋体" w:hint="eastAsia"/>
                        <w:sz w:val="22"/>
                      </w:rPr>
                      <w:t>防爆破事故</w:t>
                    </w:r>
                  </w:p>
                </w:txbxContent>
              </v:textbox>
            </v:shape>
            <v:line id="_x0000_s2155" o:spid="_x0000_s1128" style="position:absolute" from="10028,4743" to="10029,4896">
              <o:lock v:ext="edit" aspectratio="f"/>
            </v:line>
            <v:line id="_x0000_s2156" o:spid="_x0000_s1129" style="position:absolute" from="9104,4560" to="9104,4735">
              <o:lock v:ext="edit" aspectratio="f"/>
            </v:line>
            <v:line id="_x0000_s2157" o:spid="_x0000_s1130" style="flip:x;position:absolute" from="4039,12317" to="4041,12625">
              <o:lock v:ext="edit" aspectratio="f"/>
            </v:line>
            <v:line id="_x0000_s2158" o:spid="_x0000_s1131" style="position:absolute" from="7964,2740" to="7964,3069">
              <o:lock v:ext="edit" aspectratio="f"/>
            </v:line>
            <v:line id="_x0000_s2159" o:spid="_x0000_s1132" style="position:absolute" from="8040,3547" to="8040,3876">
              <o:lock v:ext="edit" aspectratio="f"/>
            </v:line>
          </v:group>
        </w:pict>
      </w:r>
    </w:p>
    <w:p w:rsidR="003868BA" w:rsidP="003868BA">
      <w:pPr>
        <w:pStyle w:val="Heading2"/>
        <w:numPr>
          <w:ilvl w:val="1"/>
          <w:numId w:val="1"/>
        </w:numPr>
        <w:ind w:firstLineChars="0"/>
        <w:rPr>
          <w:rFonts w:hint="eastAsia"/>
        </w:rPr>
      </w:pPr>
      <w:bookmarkStart w:id="3" w:name="_Toc495657416"/>
      <w:r>
        <w:rPr>
          <w:rFonts w:hint="eastAsia"/>
        </w:rPr>
        <w:t>建立平安</w:t>
      </w:r>
      <w:r w:rsidR="00FB6201">
        <w:rPr>
          <w:rFonts w:hint="eastAsia"/>
        </w:rPr>
        <w:t>生产保障</w:t>
      </w:r>
      <w:r>
        <w:rPr>
          <w:rFonts w:hint="eastAsia"/>
        </w:rPr>
        <w:t>体系</w:t>
      </w:r>
      <w:bookmarkEnd w:id="0"/>
      <w:bookmarkEnd w:id="1"/>
      <w:bookmarkEnd w:id="3"/>
    </w:p>
    <w:p w:rsidR="003868BA" w:rsidP="003868BA">
      <w:pPr>
        <w:ind w:firstLine="480"/>
        <w:rPr>
          <w:rFonts w:hint="eastAsia"/>
        </w:rPr>
      </w:pPr>
      <w:r>
        <w:rPr>
          <w:rFonts w:hint="eastAsia"/>
        </w:rPr>
        <w:t>1、保质量、保工期，首先必须保平安，经理部建立健全平安生产管理机构，成立以安质部长为组长的平安生产领导小组，全面负责并领导本工程的平安生产工作。</w:t>
      </w:r>
    </w:p>
    <w:p w:rsidR="003868BA" w:rsidP="003868BA">
      <w:pPr>
        <w:ind w:firstLine="480"/>
        <w:rPr>
          <w:rFonts w:hint="eastAsia"/>
        </w:rPr>
      </w:pPr>
      <w:r>
        <w:rPr>
          <w:rFonts w:hint="eastAsia"/>
        </w:rPr>
        <w:t>2、实行平安生产三级管理，即：一级管理由安监部长负责，二级管理由专职平安员负责，三级管理由班组长负责，各作业点设平安监督岗。</w:t>
      </w:r>
    </w:p>
    <w:p w:rsidR="003868BA" w:rsidP="003868BA">
      <w:pPr>
        <w:ind w:firstLine="480"/>
        <w:rPr>
          <w:rFonts w:hint="eastAsia"/>
        </w:rPr>
      </w:pPr>
      <w:r>
        <w:rPr>
          <w:rFonts w:hint="eastAsia"/>
        </w:rPr>
        <w:t>3、坚持</w:t>
      </w:r>
      <w:r>
        <w:rPr>
          <w:rFonts w:hint="eastAsia"/>
        </w:rPr>
        <w:t>“</w:t>
      </w:r>
      <w:r>
        <w:rPr>
          <w:rFonts w:hint="eastAsia"/>
        </w:rPr>
        <w:t>平安第一，预防为主，综合治理〞的方针，安监部长要把平安工作当作第一位的工作来抓，加强全员平安意识教育，夯实平安根底，强化平安保证体系，落实平安生产责任制，严格执行《安规》，认真落实检查，建立平安奖罚，有效控制施工平安。</w:t>
      </w:r>
    </w:p>
    <w:p w:rsidR="003868BA" w:rsidP="003868BA">
      <w:pPr>
        <w:ind w:firstLine="480"/>
        <w:rPr>
          <w:rFonts w:hint="eastAsia"/>
        </w:rPr>
      </w:pPr>
      <w:r>
        <w:rPr>
          <w:rFonts w:hint="eastAsia"/>
        </w:rPr>
        <w:t>4、按照我公司公布的《平安生产责任制》的要求，落实各级管理人员和操作人员的平安生产责任制，做到纵向到底，横向到边，各自作好本岗位的平安工作。</w:t>
      </w:r>
    </w:p>
    <w:p w:rsidR="003868BA" w:rsidP="003868BA">
      <w:pPr>
        <w:ind w:firstLine="480"/>
        <w:rPr>
          <w:rFonts w:hint="eastAsia"/>
        </w:rPr>
      </w:pPr>
      <w:r>
        <w:rPr>
          <w:rFonts w:hint="eastAsia"/>
        </w:rPr>
        <w:t>5、实行逐级平安技术交底制，由经理部组织有关人员进行详细平安技术交底，凡参加平安技术交底的人员要履行签字手续，并保存资料。工程经理部专职平安员对平安技术措施的执行情况进行监督检查，并作好记录。</w:t>
      </w:r>
    </w:p>
    <w:p w:rsidR="003868BA" w:rsidP="003868BA">
      <w:pPr>
        <w:ind w:firstLine="480"/>
        <w:rPr>
          <w:rFonts w:hint="eastAsia"/>
        </w:rPr>
      </w:pPr>
      <w:r>
        <w:rPr>
          <w:rFonts w:hint="eastAsia"/>
        </w:rPr>
        <w:t>6、加强施工现场平安教育</w:t>
      </w:r>
    </w:p>
    <w:p w:rsidR="003868BA" w:rsidP="003868BA">
      <w:pPr>
        <w:ind w:firstLine="480"/>
        <w:rPr>
          <w:rFonts w:hint="eastAsia"/>
        </w:rPr>
      </w:pPr>
      <w:r>
        <w:rPr>
          <w:rFonts w:hint="eastAsia"/>
        </w:rPr>
        <w:t>针对工程特点，对所有从事管理和生产的人员进行全面的平安教育，重点对专职平安员、班组长、从事特种作业的架子工、起重工、电工、焊接工、机械工、机动车辆驾驶员等进行培训教育。</w:t>
      </w:r>
    </w:p>
    <w:p w:rsidR="003868BA" w:rsidP="003868BA">
      <w:pPr>
        <w:ind w:firstLine="480"/>
        <w:rPr>
          <w:rFonts w:hint="eastAsia"/>
        </w:rPr>
      </w:pPr>
      <w:r>
        <w:rPr>
          <w:rFonts w:hint="eastAsia"/>
        </w:rPr>
        <w:t>1〕未经平安教育的施工管理人员和生产人员，不准上岗。未进行三级教育的新工人不准上岗。变换工种或采用新技术、新工艺、新设备、新材料而没有进行培训的人员不准上岗。</w:t>
      </w:r>
    </w:p>
    <w:p w:rsidR="003868BA" w:rsidP="003868BA">
      <w:pPr>
        <w:ind w:firstLine="480"/>
        <w:rPr>
          <w:rFonts w:hint="eastAsia"/>
        </w:rPr>
      </w:pPr>
      <w:r>
        <w:rPr>
          <w:rFonts w:hint="eastAsia"/>
        </w:rPr>
        <w:t>2〕特殊工种的操作人员的平安教育、考核、复验，严格按照《特种作业人员平安技术考核管理规定》执行。经过培训考核合格，获取操作证方能持证上岗。对已取得上岗证的特种作业人员，要进行登记存档，对上岗证要按期复审，并要设专人管理。</w:t>
      </w:r>
    </w:p>
    <w:p w:rsidR="003868BA" w:rsidP="003868BA">
      <w:pPr>
        <w:ind w:firstLine="480"/>
        <w:rPr>
          <w:rFonts w:hint="eastAsia"/>
        </w:rPr>
        <w:sectPr w:rsidSect="00491163">
          <w:type w:val="continuous"/>
          <w:pgSz w:w="11906" w:h="16838"/>
          <w:pgMar w:top="1440" w:right="1800" w:bottom="1440" w:left="1800" w:header="851" w:footer="992" w:gutter="0"/>
          <w:pgNumType w:start="1"/>
          <w:cols w:space="425"/>
          <w:docGrid w:type="lines" w:linePitch="312"/>
        </w:sectPr>
      </w:pPr>
      <w:r>
        <w:rPr>
          <w:rFonts w:hint="eastAsia"/>
        </w:rPr>
        <w:t>3〕通过平安教育，增强职工平安意识，树立</w:t>
      </w:r>
      <w:r>
        <w:rPr>
          <w:rFonts w:hint="eastAsia"/>
        </w:rPr>
        <w:t>“</w:t>
      </w:r>
    </w:p>
    <w:p w:rsidR="003868BA" w:rsidP="003868BA">
      <w:pPr>
        <w:ind w:firstLine="480"/>
        <w:rPr>
          <w:rFonts w:hint="eastAsia"/>
        </w:rPr>
      </w:pPr>
      <w:r>
        <w:rPr>
          <w:rFonts w:hint="eastAsia"/>
        </w:rPr>
        <w:t>平安第一、预防为主〞的思想，并提高职工遵守施工平安纪律的自觉性，认真执行平安操作规程，做到：不违章指挥、不违章操作、不违反劳动纪律；不伤害自己、不伤害他人、不被他人伤害，到达提高职工整体平安防护意识和自我防护能力。</w:t>
      </w:r>
    </w:p>
    <w:p w:rsidR="003868BA" w:rsidP="003868BA">
      <w:pPr>
        <w:ind w:firstLine="480"/>
        <w:rPr>
          <w:rFonts w:hint="eastAsia"/>
        </w:rPr>
      </w:pPr>
      <w:r>
        <w:rPr>
          <w:rFonts w:hint="eastAsia"/>
        </w:rPr>
        <w:t>7、认真执行平安检查制度</w:t>
      </w:r>
    </w:p>
    <w:p w:rsidR="003868BA" w:rsidP="003868BA">
      <w:pPr>
        <w:ind w:firstLine="480"/>
        <w:rPr>
          <w:rFonts w:hint="eastAsia"/>
        </w:rPr>
      </w:pPr>
      <w:r>
        <w:rPr>
          <w:rFonts w:hint="eastAsia"/>
        </w:rPr>
        <w:t>经理部要保证检查制度的落实，要规定定期检查日期、参加检查的人员。经理部每旬进行一次，作业班组每天进行一次，非定期检查应视工程情况，如施工准备前、施工危险性大、采取新工艺、季节性变化、节假日前后等要进行检查，并要有领导值班，对检查中发现的问题按照</w:t>
      </w:r>
      <w:r>
        <w:rPr>
          <w:rFonts w:hint="eastAsia"/>
        </w:rPr>
        <w:t>“</w:t>
      </w:r>
      <w:r>
        <w:rPr>
          <w:rFonts w:hint="eastAsia"/>
        </w:rPr>
        <w:t>三不放过〞的原那么制定整改措施，定人限期进行整改，保证</w:t>
      </w:r>
      <w:r>
        <w:rPr>
          <w:rFonts w:hint="eastAsia"/>
        </w:rPr>
        <w:t>“</w:t>
      </w:r>
      <w:r>
        <w:rPr>
          <w:rFonts w:hint="eastAsia"/>
        </w:rPr>
        <w:t>管生产必须管平安〞的原那么真正落实。</w:t>
      </w:r>
    </w:p>
    <w:p w:rsidR="00017FCA" w:rsidP="00017FCA">
      <w:pPr>
        <w:pStyle w:val="Heading2"/>
        <w:numPr>
          <w:ilvl w:val="1"/>
          <w:numId w:val="1"/>
        </w:numPr>
        <w:ind w:firstLineChars="0"/>
        <w:rPr>
          <w:rFonts w:hint="eastAsia"/>
        </w:rPr>
      </w:pPr>
      <w:bookmarkStart w:id="4" w:name="_Toc495657417"/>
      <w:r>
        <w:rPr>
          <w:rFonts w:hint="eastAsia"/>
        </w:rPr>
        <w:t>平安管理小组机构图</w:t>
      </w:r>
      <w:bookmarkEnd w:id="4"/>
    </w:p>
    <w:p w:rsidR="00017FCA" w:rsidP="00017FCA">
      <w:pPr>
        <w:spacing w:line="240" w:lineRule="auto"/>
        <w:ind w:firstLine="0" w:firstLineChars="0"/>
        <w:rPr>
          <w:rFonts w:hint="eastAsia"/>
        </w:rPr>
        <w:sectPr w:rsidSect="00491163">
          <w:type w:val="nextPage"/>
          <w:pgSz w:w="11906" w:h="16838"/>
          <w:pgMar w:top="1440" w:right="1800" w:bottom="1440" w:left="1800" w:header="851" w:footer="992" w:gutter="0"/>
          <w:pgNumType w:start="2"/>
          <w:cols w:space="425"/>
          <w:titlePg w:val="0"/>
          <w:docGrid w:type="lines" w:linePitch="312"/>
        </w:sectPr>
      </w:pPr>
      <w:r>
        <w:pict>
          <v:group id="_x0000_i1133" editas="canvas" style="width:441pt;height:483.6pt;mso-position-horizontal-relative:char;mso-position-vertical-relative:line" coordorigin="1620,2226" coordsize="8820,780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34" type="#_x0000_t75" style="width:8820;height:7800;left:1620;position:absolute;top:2226" o:preferrelative="f" filled="f" stroked="f">
              <v:fill o:detectmouseclick="t"/>
              <o:lock v:ext="edit" text="t"/>
            </v:shape>
            <v:group id="_x0000_s1135" style="width:7559;height:7620;left:2521;position:absolute;top:2226" coordorigin="2521,2226" coordsize="7559,7620">
              <v:shape id="_x0000_s1136" type="#_x0000_t202" style="width:2521;height:411;left:4500;position:absolute;top:2226">
                <v:textbox inset="0,0,0,0">
                  <w:txbxContent>
                    <w:p w:rsidR="00E22BBA" w:rsidP="00017FCA">
                      <w:pPr>
                        <w:spacing w:line="240" w:lineRule="atLeast"/>
                        <w:ind w:firstLine="0" w:firstLineChars="0"/>
                        <w:jc w:val="center"/>
                        <w:rPr>
                          <w:rFonts w:hint="eastAsia"/>
                        </w:rPr>
                      </w:pPr>
                      <w:r>
                        <w:rPr>
                          <w:rFonts w:hint="eastAsia"/>
                        </w:rPr>
                        <w:t>工程经理：曾杰</w:t>
                      </w:r>
                    </w:p>
                  </w:txbxContent>
                </v:textbox>
              </v:shape>
              <v:shape id="_x0000_s1137" type="#_x0000_t202" style="width:2520;height:411;left:2880;position:absolute;top:3252">
                <v:textbox inset="0,0,0,0">
                  <w:txbxContent>
                    <w:p w:rsidR="00E22BBA" w:rsidP="00017FCA">
                      <w:pPr>
                        <w:spacing w:line="240" w:lineRule="atLeast"/>
                        <w:ind w:firstLine="0" w:firstLineChars="0"/>
                        <w:jc w:val="center"/>
                        <w:rPr>
                          <w:rFonts w:hint="eastAsia"/>
                        </w:rPr>
                      </w:pPr>
                      <w:r>
                        <w:rPr>
                          <w:rFonts w:hint="eastAsia"/>
                        </w:rPr>
                        <w:t>工程总工：赵连喜</w:t>
                      </w:r>
                    </w:p>
                  </w:txbxContent>
                </v:textbox>
              </v:shape>
              <v:shape id="_x0000_s1138" type="#_x0000_t202" style="width:2521;height:411;left:6480;position:absolute;top:3252">
                <v:textbox inset="0,0,0,0">
                  <w:txbxContent>
                    <w:p w:rsidR="00E22BBA" w:rsidP="00017FCA">
                      <w:pPr>
                        <w:spacing w:line="240" w:lineRule="atLeast"/>
                        <w:ind w:firstLine="0" w:firstLineChars="0"/>
                        <w:jc w:val="center"/>
                        <w:rPr>
                          <w:rFonts w:hint="eastAsia"/>
                        </w:rPr>
                      </w:pPr>
                      <w:r>
                        <w:rPr>
                          <w:rFonts w:hint="eastAsia"/>
                        </w:rPr>
                        <w:t>专职平安员：许军先</w:t>
                      </w:r>
                    </w:p>
                  </w:txbxContent>
                </v:textbox>
              </v:shape>
              <v:line id="_x0000_s1139" style="position:absolute" from="3600,4485" to="8280,4486"/>
              <v:line id="_x0000_s1140" style="position:absolute" from="5760,5512" to="5761,7151" o:allowincell="f" stroked="t"/>
              <v:line id="_x0000_s1141" style="position:absolute" from="5940,4074" to="5941,4894" stroked="t">
                <v:stroke endarrow="block"/>
              </v:line>
              <v:line id="_x0000_s1142" style="position:absolute" from="7200,4485" to="7202,4894" stroked="t">
                <v:stroke endarrow="block"/>
              </v:line>
              <v:rect id="_x0000_s1143" style="width:899;height:2257;left:3061;position:absolute;top:4894">
                <v:textbox style="layout-flow:vertical-ideographic" inset="0,,0">
                  <w:txbxContent>
                    <w:p w:rsidR="00E22BBA" w:rsidP="00017FCA">
                      <w:pPr>
                        <w:spacing w:line="240" w:lineRule="exact"/>
                        <w:ind w:firstLine="0" w:firstLineChars="0"/>
                        <w:jc w:val="center"/>
                        <w:rPr>
                          <w:rFonts w:hint="eastAsia"/>
                        </w:rPr>
                      </w:pPr>
                      <w:r w:rsidRPr="00161409">
                        <w:rPr>
                          <w:rFonts w:hint="eastAsia"/>
                        </w:rPr>
                        <w:t>刘健松</w:t>
                      </w:r>
                    </w:p>
                    <w:p w:rsidR="00E22BBA" w:rsidP="00017FCA">
                      <w:pPr>
                        <w:spacing w:line="240" w:lineRule="exact"/>
                        <w:ind w:firstLine="0" w:firstLineChars="0"/>
                        <w:jc w:val="center"/>
                        <w:rPr>
                          <w:rFonts w:hint="eastAsia"/>
                        </w:rPr>
                      </w:pPr>
                      <w:r>
                        <w:rPr>
                          <w:rFonts w:hint="eastAsia"/>
                        </w:rPr>
                        <w:t>测量工程师：</w:t>
                      </w:r>
                    </w:p>
                  </w:txbxContent>
                </v:textbox>
              </v:rect>
              <v:line id="_x0000_s1144" style="position:absolute" from="3600,4485" to="3601,4894" stroked="t">
                <v:stroke endarrow="block"/>
              </v:line>
              <v:rect id="_x0000_s1145" style="width:900;height:2257;left:4320;position:absolute;top:4894">
                <v:textbox style="layout-flow:vertical-ideographic" inset="0,,0">
                  <w:txbxContent>
                    <w:p w:rsidR="00E22BBA" w:rsidP="00017FCA">
                      <w:pPr>
                        <w:spacing w:line="240" w:lineRule="exact"/>
                        <w:ind w:firstLine="0" w:firstLineChars="0"/>
                        <w:jc w:val="center"/>
                        <w:rPr>
                          <w:rFonts w:hint="eastAsia"/>
                        </w:rPr>
                      </w:pPr>
                      <w:r>
                        <w:rPr>
                          <w:rFonts w:hint="eastAsia"/>
                        </w:rPr>
                        <w:t xml:space="preserve"> ：</w:t>
                      </w:r>
                      <w:r w:rsidRPr="00161409">
                        <w:rPr>
                          <w:rFonts w:hint="eastAsia"/>
                        </w:rPr>
                        <w:t>谭忠艳</w:t>
                      </w:r>
                    </w:p>
                    <w:p w:rsidR="00E22BBA" w:rsidP="00017FCA">
                      <w:pPr>
                        <w:spacing w:line="240" w:lineRule="exact"/>
                        <w:ind w:firstLine="0" w:firstLineChars="0"/>
                        <w:jc w:val="center"/>
                        <w:rPr>
                          <w:rFonts w:hint="eastAsia"/>
                        </w:rPr>
                      </w:pPr>
                      <w:r>
                        <w:rPr>
                          <w:rFonts w:hint="eastAsia"/>
                        </w:rPr>
                        <w:t>路基路面工程师师：</w:t>
                      </w:r>
                    </w:p>
                  </w:txbxContent>
                </v:textbox>
              </v:rect>
              <v:rect id="_x0000_s1146" style="width:900;height:2257;left:5580;position:absolute;top:4894">
                <v:textbox style="layout-flow:vertical-ideographic" inset="0,0,0,0">
                  <w:txbxContent>
                    <w:p w:rsidR="00E22BBA" w:rsidP="00017FCA">
                      <w:pPr>
                        <w:spacing w:line="240" w:lineRule="exact"/>
                        <w:ind w:firstLine="0" w:firstLineChars="0"/>
                        <w:jc w:val="center"/>
                        <w:rPr>
                          <w:rFonts w:hint="eastAsia"/>
                        </w:rPr>
                      </w:pPr>
                      <w:r>
                        <w:rPr>
                          <w:rFonts w:hint="eastAsia"/>
                        </w:rPr>
                        <w:t>杨展</w:t>
                      </w:r>
                    </w:p>
                    <w:p w:rsidR="00E22BBA" w:rsidP="00017FCA">
                      <w:pPr>
                        <w:spacing w:line="240" w:lineRule="exact"/>
                        <w:ind w:firstLine="0" w:firstLineChars="0"/>
                        <w:jc w:val="center"/>
                        <w:rPr>
                          <w:rFonts w:hint="eastAsia"/>
                        </w:rPr>
                      </w:pPr>
                      <w:r>
                        <w:rPr>
                          <w:rFonts w:hint="eastAsia"/>
                        </w:rPr>
                        <w:t>桥涵结构工程师</w:t>
                      </w:r>
                    </w:p>
                  </w:txbxContent>
                </v:textbox>
              </v:rect>
              <v:rect id="_x0000_s1147" style="width:900;height:2257;left:6841;position:absolute;top:4894">
                <v:textbox style="layout-flow:vertical-ideographic" inset="0,,0">
                  <w:txbxContent>
                    <w:p w:rsidR="00E22BBA" w:rsidP="00017FCA">
                      <w:pPr>
                        <w:spacing w:line="240" w:lineRule="exact"/>
                        <w:ind w:firstLine="0" w:firstLineChars="0"/>
                        <w:jc w:val="center"/>
                        <w:rPr>
                          <w:rFonts w:hint="eastAsia"/>
                        </w:rPr>
                      </w:pPr>
                      <w:r w:rsidRPr="00161409">
                        <w:rPr>
                          <w:rFonts w:hint="eastAsia"/>
                        </w:rPr>
                        <w:t>龚玉梅</w:t>
                      </w:r>
                    </w:p>
                    <w:p w:rsidR="00E22BBA" w:rsidP="00017FCA">
                      <w:pPr>
                        <w:spacing w:line="240" w:lineRule="exact"/>
                        <w:ind w:firstLine="0" w:firstLineChars="0"/>
                        <w:jc w:val="center"/>
                        <w:rPr>
                          <w:rFonts w:hint="eastAsia"/>
                        </w:rPr>
                      </w:pPr>
                      <w:r>
                        <w:rPr>
                          <w:rFonts w:hint="eastAsia"/>
                        </w:rPr>
                        <w:t>计量工程师：</w:t>
                      </w:r>
                    </w:p>
                  </w:txbxContent>
                </v:textbox>
              </v:rect>
              <v:line id="_x0000_s1148" style="position:absolute" from="4860,4485" to="4861,4894" stroked="t">
                <v:stroke endarrow="block"/>
              </v:line>
              <v:rect id="_x0000_s1149" style="width:900;height:2257;left:7921;position:absolute;top:4894">
                <v:textbox style="layout-flow:vertical-ideographic" inset="0,,0">
                  <w:txbxContent>
                    <w:p w:rsidR="00E22BBA" w:rsidP="00017FCA">
                      <w:pPr>
                        <w:spacing w:line="240" w:lineRule="exact"/>
                        <w:ind w:firstLine="0" w:firstLineChars="0"/>
                        <w:jc w:val="center"/>
                        <w:rPr>
                          <w:rFonts w:hint="eastAsia"/>
                        </w:rPr>
                      </w:pPr>
                      <w:r>
                        <w:rPr>
                          <w:rFonts w:hint="eastAsia"/>
                        </w:rPr>
                        <w:t>：</w:t>
                      </w:r>
                      <w:r w:rsidRPr="00161409">
                        <w:rPr>
                          <w:rFonts w:hint="eastAsia"/>
                        </w:rPr>
                        <w:t>丁林涛</w:t>
                      </w:r>
                    </w:p>
                    <w:p w:rsidR="00E22BBA" w:rsidP="00017FCA">
                      <w:pPr>
                        <w:spacing w:line="240" w:lineRule="exact"/>
                        <w:ind w:firstLine="0" w:firstLineChars="0"/>
                        <w:jc w:val="center"/>
                        <w:rPr>
                          <w:rFonts w:hint="eastAsia"/>
                        </w:rPr>
                      </w:pPr>
                      <w:r>
                        <w:rPr>
                          <w:rFonts w:hint="eastAsia"/>
                        </w:rPr>
                        <w:t>试验检测工程师师：</w:t>
                      </w:r>
                    </w:p>
                  </w:txbxContent>
                </v:textbox>
              </v:rect>
              <v:line id="_x0000_s1150" style="position:absolute" from="8280,4485" to="8281,4894" stroked="t">
                <v:stroke endarrow="block"/>
              </v:line>
              <v:line id="_x0000_s1151" style="position:absolute" from="4141,2842" to="4142,3253" stroked="t">
                <v:stroke endarrow="block"/>
              </v:line>
              <v:line id="_x0000_s1152" style="position:absolute" from="7921,2842" to="7922,3253" stroked="t">
                <v:stroke endarrow="block"/>
              </v:line>
              <v:line id="_x0000_s1153" style="position:absolute" from="4141,2842" to="7921,2842"/>
              <v:line id="_x0000_s1154" style="position:absolute" from="5760,2637" to="5760,2842"/>
              <v:line id="_x0000_s1155" style="position:absolute" from="4141,3663" to="4141,4074"/>
              <v:line id="_x0000_s1156" style="position:absolute" from="4141,4074" to="7921,4074"/>
              <v:line id="_x0000_s1157" style="position:absolute" from="7921,3663" to="7921,4074"/>
              <v:rect id="_x0000_s1158" style="width:2702;height:620;left:4860;position:absolute;top:8154">
                <v:textbox inset="0,,0">
                  <w:txbxContent>
                    <w:p w:rsidR="00E22BBA" w:rsidP="00017FCA">
                      <w:pPr>
                        <w:spacing w:line="240" w:lineRule="atLeast"/>
                        <w:ind w:firstLine="0" w:firstLineChars="0"/>
                        <w:jc w:val="center"/>
                        <w:rPr>
                          <w:rFonts w:hint="eastAsia"/>
                        </w:rPr>
                      </w:pPr>
                      <w:r>
                        <w:rPr>
                          <w:rFonts w:hint="eastAsia"/>
                        </w:rPr>
                        <w:t>技术室、资料室</w:t>
                      </w:r>
                    </w:p>
                    <w:p w:rsidR="00E22BBA" w:rsidP="00017FCA">
                      <w:pPr>
                        <w:spacing w:line="240" w:lineRule="atLeast"/>
                        <w:ind w:firstLine="0" w:firstLineChars="0"/>
                        <w:jc w:val="center"/>
                        <w:rPr>
                          <w:rFonts w:hint="eastAsia"/>
                        </w:rPr>
                      </w:pPr>
                    </w:p>
                  </w:txbxContent>
                </v:textbox>
              </v:rect>
              <v:line id="_x0000_s1159" style="position:absolute" from="3600,7153" to="3600,7767"/>
              <v:line id="_x0000_s1160" style="position:absolute" from="4857,7143" to="4857,7757"/>
              <v:line id="_x0000_s1161" style="position:absolute" from="6117,7143" to="6117,7757"/>
              <v:line id="_x0000_s1162" style="position:absolute" from="7197,7143" to="7197,7757"/>
              <v:line id="_x0000_s1163" style="position:absolute" from="8278,7143" to="8278,7757"/>
              <v:line id="_x0000_s1164" style="position:absolute" from="3600,7767" to="8280,7767"/>
              <v:line id="_x0000_s1165" style="position:absolute" from="3600,9065" to="9180,9067"/>
              <v:line id="_x0000_s1166" style="position:absolute" from="5400,9065" to="5403,9378" stroked="t">
                <v:stroke endarrow="block"/>
              </v:line>
              <v:line id="_x0000_s1167" style="position:absolute" from="3600,9065" to="3602,9378" stroked="t">
                <v:stroke endarrow="block"/>
              </v:line>
              <v:line id="_x0000_s1168" style="position:absolute" from="9180,9065" to="9183,9378" stroked="t">
                <v:stroke endarrow="block"/>
              </v:line>
              <v:line id="_x0000_s1169" style="position:absolute" from="7202,9065" to="7203,9378" stroked="t">
                <v:stroke endarrow="block"/>
              </v:line>
              <v:rect id="_x0000_s1170" style="width:1979;height:468;left:2521;position:absolute;top:9378">
                <v:textbox inset="0,,0">
                  <w:txbxContent>
                    <w:p w:rsidR="00E22BBA" w:rsidP="00017FCA">
                      <w:pPr>
                        <w:spacing w:line="240" w:lineRule="atLeast"/>
                        <w:ind w:firstLine="0" w:firstLineChars="0"/>
                        <w:jc w:val="center"/>
                        <w:rPr>
                          <w:rFonts w:hint="eastAsia"/>
                        </w:rPr>
                      </w:pPr>
                      <w:r>
                        <w:rPr>
                          <w:rFonts w:hint="eastAsia"/>
                        </w:rPr>
                        <w:t>路基土石方作业</w:t>
                      </w:r>
                    </w:p>
                  </w:txbxContent>
                </v:textbox>
              </v:rect>
              <v:rect id="_x0000_s1171" style="width:1620;height:468;left:4680;position:absolute;top:9378">
                <v:textbox inset="0,,0">
                  <w:txbxContent>
                    <w:p w:rsidR="00E22BBA" w:rsidP="00017FCA">
                      <w:pPr>
                        <w:spacing w:line="240" w:lineRule="atLeast"/>
                        <w:ind w:firstLine="0" w:firstLineChars="0"/>
                        <w:jc w:val="center"/>
                        <w:rPr>
                          <w:rFonts w:hint="eastAsia"/>
                        </w:rPr>
                      </w:pPr>
                      <w:r>
                        <w:rPr>
                          <w:rFonts w:hint="eastAsia"/>
                        </w:rPr>
                        <w:t>桥涵作业队</w:t>
                      </w:r>
                    </w:p>
                  </w:txbxContent>
                </v:textbox>
              </v:rect>
              <v:rect id="_x0000_s1172" style="width:1622;height:468;left:6480;position:absolute;top:9378">
                <v:textbox inset="0,0,0,0">
                  <w:txbxContent>
                    <w:p w:rsidR="00E22BBA" w:rsidP="00017FCA">
                      <w:pPr>
                        <w:spacing w:line="240" w:lineRule="atLeast"/>
                        <w:ind w:firstLine="0" w:firstLineChars="0"/>
                        <w:jc w:val="center"/>
                        <w:rPr>
                          <w:rFonts w:hint="eastAsia"/>
                        </w:rPr>
                      </w:pPr>
                      <w:r>
                        <w:rPr>
                          <w:rFonts w:hint="eastAsia"/>
                        </w:rPr>
                        <w:t>路面作业队</w:t>
                      </w:r>
                    </w:p>
                  </w:txbxContent>
                </v:textbox>
              </v:rect>
              <v:rect id="_x0000_s1173" style="width:1800;height:468;left:8280;position:absolute;top:9378">
                <v:textbox inset="0,0,0,0">
                  <w:txbxContent>
                    <w:p w:rsidR="00E22BBA" w:rsidP="00017FCA">
                      <w:pPr>
                        <w:spacing w:line="240" w:lineRule="atLeast"/>
                        <w:ind w:firstLine="0" w:firstLineChars="0"/>
                        <w:jc w:val="center"/>
                        <w:rPr>
                          <w:rFonts w:hint="eastAsia"/>
                        </w:rPr>
                      </w:pPr>
                      <w:r>
                        <w:rPr>
                          <w:rFonts w:hint="eastAsia"/>
                        </w:rPr>
                        <w:t>防护排水作业队</w:t>
                      </w:r>
                    </w:p>
                  </w:txbxContent>
                </v:textbox>
              </v:rect>
              <v:line id="_x0000_s1174" style="flip:y;position:absolute" from="6132,8756" to="6135,9065"/>
              <v:line id="_x0000_s1175" style="position:absolute" from="6120,7686" to="6121,8154">
                <v:stroke endarrow="block"/>
              </v:line>
            </v:group>
            <w10:wrap type="none"/>
            <w10:anchorlock/>
          </v:group>
        </w:pict>
      </w:r>
    </w:p>
    <w:p w:rsidR="003868BA" w:rsidP="003868BA">
      <w:pPr>
        <w:pStyle w:val="Heading2"/>
        <w:numPr>
          <w:ilvl w:val="1"/>
          <w:numId w:val="1"/>
        </w:numPr>
        <w:ind w:firstLineChars="0"/>
        <w:rPr>
          <w:rFonts w:hint="eastAsia"/>
        </w:rPr>
      </w:pPr>
      <w:bookmarkStart w:id="5" w:name="_Toc10574"/>
      <w:bookmarkStart w:id="6" w:name="_Toc475528637"/>
      <w:bookmarkStart w:id="7" w:name="_Toc495657418"/>
      <w:r>
        <w:rPr>
          <w:rFonts w:hint="eastAsia"/>
        </w:rPr>
        <w:t>确定平安管理目标和平安防范要点</w:t>
      </w:r>
      <w:bookmarkEnd w:id="5"/>
      <w:bookmarkEnd w:id="6"/>
      <w:bookmarkEnd w:id="7"/>
    </w:p>
    <w:p w:rsidR="003868BA" w:rsidP="003868BA">
      <w:pPr>
        <w:ind w:firstLine="480"/>
        <w:rPr>
          <w:rFonts w:hint="eastAsia"/>
        </w:rPr>
      </w:pPr>
      <w:r>
        <w:rPr>
          <w:rFonts w:hint="eastAsia"/>
        </w:rPr>
        <w:t>1、本工程平安目标确定为：无工伤死亡事故、杜绝重伤事故；创立平安文明达标工地。</w:t>
      </w:r>
    </w:p>
    <w:p w:rsidR="003868BA" w:rsidP="003868BA">
      <w:pPr>
        <w:ind w:firstLine="480"/>
        <w:rPr>
          <w:rFonts w:hint="eastAsia"/>
        </w:rPr>
      </w:pPr>
      <w:r>
        <w:rPr>
          <w:rFonts w:hint="eastAsia"/>
        </w:rPr>
        <w:t>2、根据本项工程特点，平安防范重点有以下</w:t>
      </w:r>
      <w:r w:rsidR="002909B6">
        <w:rPr>
          <w:rFonts w:hint="eastAsia"/>
        </w:rPr>
        <w:t>八</w:t>
      </w:r>
      <w:r>
        <w:rPr>
          <w:rFonts w:hint="eastAsia"/>
        </w:rPr>
        <w:t>个方面：</w:t>
      </w:r>
    </w:p>
    <w:p w:rsidR="003868BA" w:rsidP="003868BA">
      <w:pPr>
        <w:ind w:firstLine="480"/>
        <w:rPr>
          <w:rFonts w:hint="eastAsia"/>
        </w:rPr>
      </w:pPr>
      <w:r>
        <w:rPr>
          <w:rFonts w:hint="eastAsia"/>
        </w:rPr>
        <w:t>1〕防</w:t>
      </w:r>
      <w:r w:rsidR="005E7929">
        <w:rPr>
          <w:rFonts w:hint="eastAsia"/>
        </w:rPr>
        <w:t>旧路改建路段</w:t>
      </w:r>
      <w:r w:rsidR="00487CA7">
        <w:rPr>
          <w:rFonts w:hint="eastAsia"/>
        </w:rPr>
        <w:t>交通</w:t>
      </w:r>
      <w:r>
        <w:rPr>
          <w:rFonts w:hint="eastAsia"/>
        </w:rPr>
        <w:t>事故；</w:t>
      </w:r>
    </w:p>
    <w:p w:rsidR="003868BA" w:rsidP="003868BA">
      <w:pPr>
        <w:ind w:firstLine="480"/>
        <w:rPr>
          <w:rFonts w:hint="eastAsia"/>
        </w:rPr>
      </w:pPr>
      <w:r>
        <w:rPr>
          <w:rFonts w:hint="eastAsia"/>
        </w:rPr>
        <w:t>2〕防</w:t>
      </w:r>
      <w:r w:rsidR="00017FCA">
        <w:rPr>
          <w:rFonts w:hint="eastAsia"/>
        </w:rPr>
        <w:t>土方高边坡塌方</w:t>
      </w:r>
      <w:r>
        <w:rPr>
          <w:rFonts w:hint="eastAsia"/>
        </w:rPr>
        <w:t>事故；</w:t>
      </w:r>
    </w:p>
    <w:p w:rsidR="003868BA" w:rsidP="003868BA">
      <w:pPr>
        <w:ind w:firstLine="480"/>
        <w:rPr>
          <w:rFonts w:hint="eastAsia"/>
        </w:rPr>
      </w:pPr>
      <w:r>
        <w:rPr>
          <w:rFonts w:hint="eastAsia"/>
        </w:rPr>
        <w:t>3〕防</w:t>
      </w:r>
      <w:r w:rsidR="00487CA7">
        <w:rPr>
          <w:rFonts w:hint="eastAsia"/>
        </w:rPr>
        <w:t>触电</w:t>
      </w:r>
      <w:r>
        <w:rPr>
          <w:rFonts w:hint="eastAsia"/>
        </w:rPr>
        <w:t>事故；</w:t>
      </w:r>
    </w:p>
    <w:p w:rsidR="003868BA" w:rsidP="003868BA">
      <w:pPr>
        <w:ind w:firstLine="480"/>
        <w:rPr>
          <w:rFonts w:hint="eastAsia"/>
        </w:rPr>
      </w:pPr>
      <w:r>
        <w:rPr>
          <w:rFonts w:hint="eastAsia"/>
        </w:rPr>
        <w:t>4〕防机械伤害事故；</w:t>
      </w:r>
    </w:p>
    <w:p w:rsidR="00487CA7" w:rsidP="003868BA">
      <w:pPr>
        <w:ind w:firstLine="480"/>
        <w:rPr>
          <w:rFonts w:hint="eastAsia"/>
        </w:rPr>
      </w:pPr>
      <w:r>
        <w:rPr>
          <w:rFonts w:hint="eastAsia"/>
        </w:rPr>
        <w:t>5〕防脚手架坍塌事故</w:t>
      </w:r>
    </w:p>
    <w:p w:rsidR="00487CA7" w:rsidP="00487CA7">
      <w:pPr>
        <w:ind w:firstLine="480"/>
        <w:rPr>
          <w:rFonts w:hint="eastAsia"/>
        </w:rPr>
      </w:pPr>
      <w:r>
        <w:rPr>
          <w:rFonts w:hint="eastAsia"/>
        </w:rPr>
        <w:t>6〕防高空坠落或落物伤人事故</w:t>
      </w:r>
    </w:p>
    <w:p w:rsidR="00487CA7" w:rsidP="00487CA7">
      <w:pPr>
        <w:ind w:firstLine="480"/>
        <w:rPr>
          <w:rFonts w:hint="eastAsia"/>
        </w:rPr>
      </w:pPr>
      <w:r w:rsidR="002909B6">
        <w:rPr>
          <w:rFonts w:hint="eastAsia"/>
        </w:rPr>
        <w:t>7</w:t>
      </w:r>
      <w:r>
        <w:rPr>
          <w:rFonts w:hint="eastAsia"/>
        </w:rPr>
        <w:t>〕防爆破事故</w:t>
      </w:r>
    </w:p>
    <w:p w:rsidR="002909B6" w:rsidP="002909B6">
      <w:pPr>
        <w:pStyle w:val="Heading2"/>
        <w:numPr>
          <w:ilvl w:val="1"/>
          <w:numId w:val="1"/>
        </w:numPr>
        <w:ind w:firstLineChars="0"/>
        <w:rPr>
          <w:rFonts w:hint="eastAsia"/>
        </w:rPr>
      </w:pPr>
      <w:bookmarkStart w:id="8" w:name="_Toc495657419"/>
      <w:r>
        <w:rPr>
          <w:rFonts w:hint="eastAsia"/>
        </w:rPr>
        <w:t>各项制度的建立</w:t>
      </w:r>
      <w:bookmarkEnd w:id="8"/>
    </w:p>
    <w:p w:rsidR="00017FCA" w:rsidRPr="00EA476F" w:rsidP="00EA476F">
      <w:pPr>
        <w:ind w:firstLine="482"/>
        <w:rPr>
          <w:rFonts w:hint="eastAsia"/>
          <w:b/>
        </w:rPr>
      </w:pPr>
      <w:bookmarkStart w:id="9" w:name="_Toc465927187"/>
      <w:r w:rsidRPr="00EA476F" w:rsidR="002909B6">
        <w:rPr>
          <w:rFonts w:hint="eastAsia"/>
          <w:b/>
        </w:rPr>
        <w:t>1、</w:t>
      </w:r>
      <w:r w:rsidRPr="00EA476F">
        <w:rPr>
          <w:rFonts w:hint="eastAsia"/>
          <w:b/>
        </w:rPr>
        <w:t>平安教育制度</w:t>
      </w:r>
      <w:bookmarkEnd w:id="9"/>
    </w:p>
    <w:p w:rsidR="00017FCA" w:rsidRPr="002909B6" w:rsidP="00017FCA">
      <w:pPr>
        <w:ind w:firstLine="480"/>
        <w:rPr>
          <w:rFonts w:hint="eastAsia"/>
        </w:rPr>
      </w:pPr>
      <w:bookmarkStart w:id="10" w:name="_Toc465927188"/>
      <w:bookmarkStart w:id="11" w:name="_Toc213644957"/>
      <w:bookmarkStart w:id="12" w:name="_Toc213813423"/>
      <w:bookmarkStart w:id="13" w:name="_Toc213813773"/>
      <w:bookmarkStart w:id="14" w:name="_Toc214584973"/>
      <w:bookmarkStart w:id="15" w:name="_Toc214585137"/>
      <w:bookmarkStart w:id="16" w:name="_Toc214585267"/>
      <w:bookmarkStart w:id="17" w:name="_Toc214706845"/>
      <w:bookmarkStart w:id="18" w:name="_Toc215126249"/>
      <w:bookmarkStart w:id="19" w:name="_Toc215300260"/>
      <w:bookmarkStart w:id="20" w:name="_Toc215760395"/>
      <w:r w:rsidR="002909B6">
        <w:rPr>
          <w:rFonts w:hint="eastAsia"/>
        </w:rPr>
        <w:t>1〕</w:t>
      </w:r>
      <w:r w:rsidRPr="002909B6">
        <w:rPr>
          <w:rFonts w:hint="eastAsia"/>
        </w:rPr>
        <w:t>总那么</w:t>
      </w:r>
      <w:bookmarkEnd w:id="10"/>
      <w:bookmarkEnd w:id="11"/>
      <w:bookmarkEnd w:id="12"/>
      <w:bookmarkEnd w:id="13"/>
      <w:bookmarkEnd w:id="14"/>
      <w:bookmarkEnd w:id="15"/>
      <w:bookmarkEnd w:id="16"/>
      <w:bookmarkEnd w:id="17"/>
      <w:bookmarkEnd w:id="18"/>
      <w:bookmarkEnd w:id="19"/>
      <w:bookmarkEnd w:id="20"/>
    </w:p>
    <w:p w:rsidR="00017FCA" w:rsidRPr="002909B6" w:rsidP="002909B6">
      <w:pPr>
        <w:ind w:firstLine="480"/>
        <w:rPr>
          <w:rFonts w:hint="eastAsia"/>
        </w:rPr>
      </w:pPr>
      <w:r w:rsidRPr="002909B6">
        <w:rPr>
          <w:rFonts w:hint="eastAsia"/>
        </w:rPr>
        <w:t>各工区要高度重视平安文明施工教育培训工作，坚持进行三级平安教育、经常性平安教育，努力提高全体干战、职工的平安意识，提高各工种人员平安操作技能。</w:t>
      </w:r>
    </w:p>
    <w:p w:rsidR="00017FCA" w:rsidRPr="002909B6" w:rsidP="002909B6">
      <w:pPr>
        <w:ind w:firstLine="480"/>
        <w:rPr>
          <w:rFonts w:hint="eastAsia"/>
        </w:rPr>
      </w:pPr>
      <w:r w:rsidRPr="002909B6">
        <w:rPr>
          <w:rFonts w:hint="eastAsia"/>
        </w:rPr>
        <w:t>推行平安关键岗位持证上岗制度，加强对各单位</w:t>
      </w:r>
      <w:r w:rsidRPr="002909B6">
        <w:rPr>
          <w:rFonts w:hint="eastAsia"/>
        </w:rPr>
        <w:t>“</w:t>
      </w:r>
      <w:r w:rsidRPr="002909B6">
        <w:rPr>
          <w:rFonts w:hint="eastAsia"/>
        </w:rPr>
        <w:t>三类人员〞〔工程经理、常务副工程经理、分管生产的副工程经理、工程部总工程师、工区负责人、分管生产的负责人、平安机构管理人员〕和特种作业人员的教育培训取证工作，确保上述人员持证上岗。</w:t>
      </w:r>
    </w:p>
    <w:p w:rsidR="00017FCA" w:rsidRPr="002909B6" w:rsidP="002909B6">
      <w:pPr>
        <w:ind w:firstLine="480"/>
        <w:rPr>
          <w:rFonts w:hint="eastAsia"/>
        </w:rPr>
      </w:pPr>
      <w:r w:rsidRPr="002909B6">
        <w:rPr>
          <w:rFonts w:hint="eastAsia"/>
        </w:rPr>
        <w:t>市政施工的工程经理应持有建设部核发的施工平安培训证。</w:t>
      </w:r>
    </w:p>
    <w:p w:rsidR="00017FCA" w:rsidRPr="002909B6" w:rsidP="002909B6">
      <w:pPr>
        <w:ind w:firstLine="480"/>
        <w:rPr>
          <w:rFonts w:hint="eastAsia"/>
        </w:rPr>
      </w:pPr>
      <w:r w:rsidRPr="002909B6">
        <w:rPr>
          <w:rFonts w:hint="eastAsia"/>
        </w:rPr>
        <w:t>及时对新入伍、转岗、换岗的人员进行平安教育培训，使其熟练掌握与自身从事工作相适应的平安知识和操作技能。</w:t>
      </w:r>
    </w:p>
    <w:p w:rsidR="00017FCA" w:rsidRPr="002909B6" w:rsidP="002909B6">
      <w:pPr>
        <w:ind w:firstLine="480"/>
        <w:rPr>
          <w:rFonts w:hint="eastAsia"/>
        </w:rPr>
      </w:pPr>
      <w:r w:rsidRPr="002909B6">
        <w:rPr>
          <w:rFonts w:hint="eastAsia"/>
        </w:rPr>
        <w:t>本制度适用于工程部及其所属全体人员的平安教育。</w:t>
      </w:r>
    </w:p>
    <w:p w:rsidR="00017FCA" w:rsidRPr="002909B6" w:rsidP="00017FCA">
      <w:pPr>
        <w:ind w:firstLine="480"/>
        <w:rPr>
          <w:rFonts w:hint="eastAsia"/>
        </w:rPr>
      </w:pPr>
      <w:bookmarkStart w:id="21" w:name="_Toc213644958"/>
      <w:bookmarkStart w:id="22" w:name="_Toc213813424"/>
      <w:bookmarkStart w:id="23" w:name="_Toc213813774"/>
      <w:bookmarkStart w:id="24" w:name="_Toc214584974"/>
      <w:bookmarkStart w:id="25" w:name="_Toc214585138"/>
      <w:bookmarkStart w:id="26" w:name="_Toc214585268"/>
      <w:bookmarkStart w:id="27" w:name="_Toc214706846"/>
      <w:bookmarkStart w:id="28" w:name="_Toc215126250"/>
      <w:bookmarkStart w:id="29" w:name="_Toc215300261"/>
      <w:bookmarkStart w:id="30" w:name="_Toc215760396"/>
      <w:bookmarkStart w:id="31" w:name="_Toc465927189"/>
      <w:r w:rsidR="002909B6">
        <w:rPr>
          <w:rFonts w:hint="eastAsia"/>
        </w:rPr>
        <w:t>2〕</w:t>
      </w:r>
      <w:bookmarkEnd w:id="21"/>
      <w:bookmarkEnd w:id="22"/>
      <w:bookmarkEnd w:id="23"/>
      <w:bookmarkEnd w:id="24"/>
      <w:bookmarkEnd w:id="25"/>
      <w:bookmarkEnd w:id="26"/>
      <w:bookmarkEnd w:id="27"/>
      <w:bookmarkEnd w:id="28"/>
      <w:bookmarkEnd w:id="29"/>
      <w:bookmarkEnd w:id="30"/>
      <w:bookmarkEnd w:id="31"/>
      <w:r w:rsidR="002909B6">
        <w:rPr>
          <w:rFonts w:hint="eastAsia"/>
        </w:rPr>
        <w:t>平安教育的操作内容</w:t>
      </w:r>
    </w:p>
    <w:p w:rsidR="00017FCA" w:rsidRPr="002909B6" w:rsidP="002909B6">
      <w:pPr>
        <w:ind w:firstLine="480"/>
        <w:rPr>
          <w:rFonts w:hint="eastAsia"/>
        </w:rPr>
      </w:pPr>
      <w:r w:rsidR="002909B6">
        <w:rPr>
          <w:rFonts w:hint="eastAsia"/>
        </w:rPr>
        <w:t>2.1〕</w:t>
      </w:r>
      <w:r w:rsidRPr="002909B6">
        <w:rPr>
          <w:rFonts w:hint="eastAsia"/>
        </w:rPr>
        <w:t>工程部</w:t>
      </w:r>
    </w:p>
    <w:p w:rsidR="00017FCA" w:rsidRPr="002909B6" w:rsidP="002909B6">
      <w:pPr>
        <w:ind w:firstLine="480"/>
        <w:rPr>
          <w:rFonts w:hint="eastAsia"/>
        </w:rPr>
      </w:pPr>
      <w:r w:rsidRPr="002909B6">
        <w:rPr>
          <w:rFonts w:hint="eastAsia"/>
        </w:rPr>
        <w:t>组织各工区人员参加建设单位、设计单位、监理单位开展的平安教育培训。</w:t>
      </w:r>
    </w:p>
    <w:p w:rsidR="00017FCA" w:rsidRPr="002909B6" w:rsidP="002909B6">
      <w:pPr>
        <w:ind w:firstLine="480"/>
        <w:rPr>
          <w:rFonts w:hint="eastAsia"/>
        </w:rPr>
      </w:pPr>
      <w:r w:rsidRPr="002909B6">
        <w:rPr>
          <w:rFonts w:hint="eastAsia"/>
        </w:rPr>
        <w:t>传达国家和上级主管部门有关平安的方针、政策、法令、法规和制度；建设单位、监理单位有关平安管理的规章制度。</w:t>
      </w:r>
    </w:p>
    <w:p w:rsidR="00017FCA" w:rsidRPr="002909B6" w:rsidP="002909B6">
      <w:pPr>
        <w:ind w:firstLine="480"/>
        <w:rPr>
          <w:rFonts w:hint="eastAsia"/>
        </w:rPr>
        <w:sectPr w:rsidSect="00491163">
          <w:type w:val="nextPage"/>
          <w:pgSz w:w="11906" w:h="16838"/>
          <w:pgMar w:top="1440" w:right="1800" w:bottom="1440" w:left="1800" w:header="851" w:footer="992" w:gutter="0"/>
          <w:pgNumType w:start="3"/>
          <w:cols w:space="425"/>
          <w:titlePg w:val="0"/>
          <w:docGrid w:type="lines" w:linePitch="312"/>
        </w:sectPr>
      </w:pPr>
      <w:r w:rsidRPr="002909B6">
        <w:rPr>
          <w:rFonts w:hint="eastAsia"/>
        </w:rPr>
        <w:t>监督、检查、指导各工区平安教育培训工作。</w:t>
      </w:r>
    </w:p>
    <w:p w:rsidR="00017FCA" w:rsidRPr="002909B6" w:rsidP="002909B6">
      <w:pPr>
        <w:ind w:firstLine="480"/>
        <w:rPr>
          <w:rFonts w:hint="eastAsia"/>
        </w:rPr>
      </w:pPr>
      <w:r w:rsidR="00EA476F">
        <w:rPr>
          <w:rFonts w:hint="eastAsia"/>
        </w:rPr>
        <w:t>2.2〕</w:t>
      </w:r>
      <w:r w:rsidRPr="002909B6">
        <w:rPr>
          <w:rFonts w:hint="eastAsia"/>
        </w:rPr>
        <w:t>工区</w:t>
      </w:r>
    </w:p>
    <w:p w:rsidR="00017FCA" w:rsidRPr="002909B6" w:rsidP="002909B6">
      <w:pPr>
        <w:ind w:firstLine="480"/>
        <w:rPr>
          <w:rFonts w:hint="eastAsia"/>
        </w:rPr>
      </w:pPr>
      <w:r w:rsidRPr="002909B6">
        <w:rPr>
          <w:rFonts w:hint="eastAsia"/>
        </w:rPr>
        <w:t>传达、学习国家和上级主管部门有关平安的方针、政策、法令、法规；以及建设单位、监理单位等有关平安的规章制度。</w:t>
      </w:r>
    </w:p>
    <w:p w:rsidR="00017FCA" w:rsidRPr="002909B6" w:rsidP="002909B6">
      <w:pPr>
        <w:ind w:firstLine="480"/>
        <w:rPr>
          <w:rFonts w:hint="eastAsia"/>
        </w:rPr>
      </w:pPr>
      <w:r w:rsidRPr="002909B6">
        <w:rPr>
          <w:rFonts w:hint="eastAsia"/>
        </w:rPr>
        <w:t>掌握本单位平安状况、施工特点；组织学习平安管理制度、防范和应急措施、警示录及事故案例剖析等。</w:t>
      </w:r>
    </w:p>
    <w:p w:rsidR="00017FCA" w:rsidRPr="002909B6" w:rsidP="002909B6">
      <w:pPr>
        <w:ind w:firstLine="480"/>
        <w:rPr>
          <w:rFonts w:hint="eastAsia"/>
        </w:rPr>
      </w:pPr>
      <w:r w:rsidRPr="002909B6">
        <w:rPr>
          <w:rFonts w:hint="eastAsia"/>
        </w:rPr>
        <w:t>监督、检查、指导各劳务队平安教育培训工作。</w:t>
      </w:r>
    </w:p>
    <w:p w:rsidR="00017FCA" w:rsidRPr="002909B6" w:rsidP="002909B6">
      <w:pPr>
        <w:ind w:firstLine="480"/>
        <w:rPr>
          <w:rFonts w:hint="eastAsia"/>
        </w:rPr>
      </w:pPr>
      <w:r w:rsidR="00EA476F">
        <w:rPr>
          <w:rFonts w:hint="eastAsia"/>
        </w:rPr>
        <w:t>2.3〕</w:t>
      </w:r>
      <w:r w:rsidRPr="002909B6">
        <w:rPr>
          <w:rFonts w:hint="eastAsia"/>
        </w:rPr>
        <w:t>劳务队、班组</w:t>
      </w:r>
    </w:p>
    <w:p w:rsidR="00017FCA" w:rsidRPr="002909B6" w:rsidP="002909B6">
      <w:pPr>
        <w:ind w:firstLine="480"/>
        <w:rPr>
          <w:rFonts w:hint="eastAsia"/>
        </w:rPr>
      </w:pPr>
      <w:r w:rsidRPr="002909B6">
        <w:rPr>
          <w:rFonts w:hint="eastAsia"/>
        </w:rPr>
        <w:t>学习国家和上级主管部门有关平安的方针、政策、法令、法规；建设单位、监理单位有关平安的规章制度，合同、设计文件、施工标准、技术平安标准。</w:t>
      </w:r>
    </w:p>
    <w:p w:rsidR="00017FCA" w:rsidRPr="002909B6" w:rsidP="002909B6">
      <w:pPr>
        <w:ind w:firstLine="480"/>
        <w:rPr>
          <w:rFonts w:hint="eastAsia"/>
        </w:rPr>
      </w:pPr>
      <w:r w:rsidRPr="002909B6">
        <w:rPr>
          <w:rFonts w:hint="eastAsia"/>
        </w:rPr>
        <w:t>掌握作业和作业场所的危险危害因素，防范和应急措施、平安管理制度、警示录及事故案例剖析等。</w:t>
      </w:r>
    </w:p>
    <w:p w:rsidR="00017FCA" w:rsidRPr="002909B6" w:rsidP="002909B6">
      <w:pPr>
        <w:ind w:firstLine="480"/>
        <w:rPr>
          <w:rFonts w:hint="eastAsia"/>
        </w:rPr>
      </w:pPr>
      <w:r w:rsidRPr="002909B6">
        <w:rPr>
          <w:rFonts w:hint="eastAsia"/>
        </w:rPr>
        <w:t>学习劳务队承当施工任务特点、性质和平安文明施工规定及劳动纪律，主要工种平安技术操作规程，特殊作业、危险作业、平安防范措施和平安考前须知及上级规定的学习内容。</w:t>
      </w:r>
    </w:p>
    <w:p w:rsidR="00017FCA" w:rsidRPr="002909B6" w:rsidP="002909B6">
      <w:pPr>
        <w:ind w:firstLine="480"/>
        <w:rPr>
          <w:rFonts w:hint="eastAsia"/>
        </w:rPr>
      </w:pPr>
      <w:r w:rsidRPr="002909B6">
        <w:rPr>
          <w:rFonts w:hint="eastAsia"/>
        </w:rPr>
        <w:t>掌握平安施工概况，工作性质、工作范围及工作环境，各岗位使用机械设备、工器具性能、防护装置的作用及正确的使用方法，掌握平安技术操作规程，岗位责任制及相关平安考前须知，个人防护用品、用具正确使用和保管方法等。</w:t>
      </w:r>
    </w:p>
    <w:p w:rsidR="00017FCA" w:rsidRPr="002909B6" w:rsidP="002909B6">
      <w:pPr>
        <w:ind w:firstLine="480"/>
        <w:rPr>
          <w:rFonts w:hint="eastAsia"/>
        </w:rPr>
      </w:pPr>
      <w:bookmarkStart w:id="32" w:name="_Toc213644959"/>
      <w:bookmarkStart w:id="33" w:name="_Toc213813425"/>
      <w:bookmarkStart w:id="34" w:name="_Toc213813775"/>
      <w:bookmarkStart w:id="35" w:name="_Toc214584975"/>
      <w:bookmarkStart w:id="36" w:name="_Toc214585139"/>
      <w:bookmarkStart w:id="37" w:name="_Toc214585269"/>
      <w:bookmarkStart w:id="38" w:name="_Toc214706847"/>
      <w:bookmarkStart w:id="39" w:name="_Toc215126251"/>
      <w:bookmarkStart w:id="40" w:name="_Toc215300262"/>
      <w:bookmarkStart w:id="41" w:name="_Toc215760397"/>
      <w:r w:rsidR="00EA476F">
        <w:rPr>
          <w:rFonts w:hint="eastAsia"/>
        </w:rPr>
        <w:t>2.4〕</w:t>
      </w:r>
      <w:r w:rsidRPr="002909B6">
        <w:rPr>
          <w:rFonts w:hint="eastAsia"/>
        </w:rPr>
        <w:t>教育和培训的时间</w:t>
      </w:r>
      <w:bookmarkEnd w:id="32"/>
      <w:bookmarkEnd w:id="33"/>
      <w:bookmarkEnd w:id="34"/>
      <w:bookmarkEnd w:id="35"/>
      <w:bookmarkEnd w:id="36"/>
      <w:bookmarkEnd w:id="37"/>
      <w:bookmarkEnd w:id="38"/>
      <w:bookmarkEnd w:id="39"/>
      <w:bookmarkEnd w:id="40"/>
      <w:bookmarkEnd w:id="41"/>
    </w:p>
    <w:p w:rsidR="00017FCA" w:rsidRPr="002909B6" w:rsidP="002909B6">
      <w:pPr>
        <w:ind w:firstLine="480"/>
        <w:rPr>
          <w:rFonts w:hint="eastAsia"/>
        </w:rPr>
      </w:pPr>
      <w:r w:rsidRPr="002909B6">
        <w:rPr>
          <w:rFonts w:hint="eastAsia"/>
        </w:rPr>
        <w:t>根据建设建教[1997]83号文件印发《建筑企业职工平安培训教育暂行规定》的要求，各单位要结合具体情况，适时安排平安学习教育和培训。</w:t>
      </w:r>
    </w:p>
    <w:p w:rsidR="00017FCA" w:rsidRPr="002909B6" w:rsidP="002909B6">
      <w:pPr>
        <w:ind w:firstLine="480"/>
        <w:rPr>
          <w:rFonts w:hint="eastAsia"/>
        </w:rPr>
      </w:pPr>
      <w:r w:rsidRPr="002909B6">
        <w:rPr>
          <w:rFonts w:hint="eastAsia"/>
        </w:rPr>
        <w:t>工程经理、常务副工程经理、分管生产的副工程经理、工程部总工程师、工区负责人、分管生产的负责人每年不少于30学时；</w:t>
      </w:r>
    </w:p>
    <w:p w:rsidR="00017FCA" w:rsidRPr="002909B6" w:rsidP="002909B6">
      <w:pPr>
        <w:ind w:firstLine="480"/>
        <w:rPr>
          <w:rFonts w:hint="eastAsia"/>
        </w:rPr>
      </w:pPr>
      <w:r w:rsidRPr="002909B6">
        <w:rPr>
          <w:rFonts w:hint="eastAsia"/>
        </w:rPr>
        <w:t>质量平安部、质量平安科管理人员每年不少于40学时；</w:t>
      </w:r>
    </w:p>
    <w:p w:rsidR="00017FCA" w:rsidRPr="002909B6" w:rsidP="002909B6">
      <w:pPr>
        <w:ind w:firstLine="480"/>
        <w:rPr>
          <w:rFonts w:hint="eastAsia"/>
        </w:rPr>
      </w:pPr>
      <w:r w:rsidRPr="002909B6">
        <w:rPr>
          <w:rFonts w:hint="eastAsia"/>
        </w:rPr>
        <w:t>其他管理和技术人员每年不少于20学时；</w:t>
      </w:r>
    </w:p>
    <w:p w:rsidR="00017FCA" w:rsidRPr="002909B6" w:rsidP="002909B6">
      <w:pPr>
        <w:ind w:firstLine="480"/>
        <w:rPr>
          <w:rFonts w:hint="eastAsia"/>
        </w:rPr>
      </w:pPr>
      <w:r w:rsidRPr="002909B6">
        <w:rPr>
          <w:rFonts w:hint="eastAsia"/>
        </w:rPr>
        <w:t>特殊工种人员每年不少于20学时；</w:t>
      </w:r>
    </w:p>
    <w:p w:rsidR="00017FCA" w:rsidRPr="002909B6" w:rsidP="002909B6">
      <w:pPr>
        <w:ind w:firstLine="480"/>
        <w:rPr>
          <w:rFonts w:hint="eastAsia"/>
        </w:rPr>
      </w:pPr>
      <w:r w:rsidRPr="002909B6">
        <w:rPr>
          <w:rFonts w:hint="eastAsia"/>
        </w:rPr>
        <w:t>其他人员每年不少于15学时；</w:t>
      </w:r>
    </w:p>
    <w:p w:rsidR="00017FCA" w:rsidRPr="002909B6" w:rsidP="002909B6">
      <w:pPr>
        <w:ind w:firstLine="480"/>
        <w:rPr>
          <w:rFonts w:hint="eastAsia"/>
        </w:rPr>
      </w:pPr>
      <w:r w:rsidRPr="002909B6">
        <w:rPr>
          <w:rFonts w:hint="eastAsia"/>
        </w:rPr>
        <w:t>转、换岗重新上岗前，接受一次不少于20学时的培训；</w:t>
      </w:r>
    </w:p>
    <w:p w:rsidR="00017FCA" w:rsidRPr="002909B6" w:rsidP="002909B6">
      <w:pPr>
        <w:ind w:firstLine="480"/>
        <w:rPr>
          <w:rFonts w:hint="eastAsia"/>
        </w:rPr>
      </w:pPr>
      <w:r w:rsidRPr="002909B6">
        <w:rPr>
          <w:rFonts w:hint="eastAsia"/>
        </w:rPr>
        <w:t>新上场人员在工区、劳务队和班组的三级培训教育时间分别不少于15学时、15学时、20学时。</w:t>
      </w:r>
    </w:p>
    <w:p w:rsidR="00017FCA" w:rsidRPr="002909B6" w:rsidP="00017FCA">
      <w:pPr>
        <w:ind w:firstLine="480"/>
        <w:rPr>
          <w:rFonts w:hint="eastAsia"/>
        </w:rPr>
      </w:pPr>
      <w:bookmarkStart w:id="42" w:name="_Toc213644960"/>
      <w:bookmarkStart w:id="43" w:name="_Toc213813426"/>
      <w:bookmarkStart w:id="44" w:name="_Toc213813776"/>
      <w:bookmarkStart w:id="45" w:name="_Toc214584976"/>
      <w:bookmarkStart w:id="46" w:name="_Toc214585140"/>
      <w:bookmarkStart w:id="47" w:name="_Toc214585270"/>
      <w:bookmarkStart w:id="48" w:name="_Toc214706848"/>
      <w:bookmarkStart w:id="49" w:name="_Toc215126252"/>
      <w:bookmarkStart w:id="50" w:name="_Toc215300263"/>
      <w:bookmarkStart w:id="51" w:name="_Toc215760398"/>
      <w:bookmarkStart w:id="52" w:name="_Toc465927190"/>
      <w:r w:rsidR="00EA476F">
        <w:rPr>
          <w:rFonts w:hint="eastAsia"/>
        </w:rPr>
        <w:t>3〕</w:t>
      </w:r>
      <w:r w:rsidRPr="002909B6">
        <w:rPr>
          <w:rFonts w:hint="eastAsia"/>
        </w:rPr>
        <w:t>教育和培训的形式</w:t>
      </w:r>
      <w:bookmarkEnd w:id="42"/>
      <w:bookmarkEnd w:id="43"/>
      <w:bookmarkEnd w:id="44"/>
      <w:bookmarkEnd w:id="45"/>
      <w:bookmarkEnd w:id="46"/>
      <w:bookmarkEnd w:id="47"/>
      <w:bookmarkEnd w:id="48"/>
      <w:bookmarkEnd w:id="49"/>
      <w:bookmarkEnd w:id="50"/>
      <w:bookmarkEnd w:id="51"/>
      <w:bookmarkEnd w:id="52"/>
    </w:p>
    <w:p w:rsidR="00017FCA" w:rsidRPr="002909B6" w:rsidP="002909B6">
      <w:pPr>
        <w:ind w:firstLine="480"/>
        <w:rPr>
          <w:rFonts w:hint="eastAsia"/>
        </w:rPr>
        <w:sectPr w:rsidSect="00491163">
          <w:type w:val="nextPage"/>
          <w:pgSz w:w="11906" w:h="16838"/>
          <w:pgMar w:top="1440" w:right="1800" w:bottom="1440" w:left="1800" w:header="851" w:footer="992" w:gutter="0"/>
          <w:pgNumType w:start="4"/>
          <w:cols w:space="425"/>
          <w:titlePg w:val="0"/>
          <w:docGrid w:type="lines" w:linePitch="312"/>
        </w:sectPr>
      </w:pPr>
    </w:p>
    <w:p w:rsidR="00017FCA" w:rsidRPr="002909B6" w:rsidP="002909B6">
      <w:pPr>
        <w:ind w:firstLine="480"/>
        <w:rPr>
          <w:rFonts w:hint="eastAsia"/>
        </w:rPr>
      </w:pPr>
      <w:r w:rsidRPr="002909B6">
        <w:rPr>
          <w:rFonts w:hint="eastAsia"/>
        </w:rPr>
        <w:t>教育和培训按等级、层次和工作性质分别进行，管理人员的重点是平安生产意识和平安管理水平，操作者的重点是遵章守纪、自我保护和提高防范事故的能力。</w:t>
      </w:r>
    </w:p>
    <w:p w:rsidR="00017FCA" w:rsidRPr="002909B6" w:rsidP="002909B6">
      <w:pPr>
        <w:ind w:firstLine="480"/>
        <w:rPr>
          <w:rFonts w:hint="eastAsia"/>
        </w:rPr>
      </w:pPr>
      <w:r w:rsidRPr="002909B6">
        <w:rPr>
          <w:rFonts w:hint="eastAsia"/>
        </w:rPr>
        <w:t>充分运用板报、图片展览、平安录像、电视、平安知识考试和竞赛等多种形式普及宣传平安技术知识，开展有针对性、形象化的培训教育，并根据接受教育对象的不同特点，采取多层次、多渠道和多种方法进行，具体形式如下：</w:t>
      </w:r>
    </w:p>
    <w:p w:rsidR="00017FCA" w:rsidRPr="002909B6" w:rsidP="002909B6">
      <w:pPr>
        <w:ind w:firstLine="480"/>
        <w:rPr>
          <w:rFonts w:hint="eastAsia"/>
        </w:rPr>
      </w:pPr>
      <w:r w:rsidRPr="002909B6">
        <w:rPr>
          <w:rFonts w:hint="eastAsia"/>
        </w:rPr>
        <w:t>施工现场入口处的平安纪律牌；</w:t>
      </w:r>
    </w:p>
    <w:p w:rsidR="00017FCA" w:rsidRPr="002909B6" w:rsidP="002909B6">
      <w:pPr>
        <w:ind w:firstLine="480"/>
        <w:rPr>
          <w:rFonts w:hint="eastAsia"/>
        </w:rPr>
      </w:pPr>
      <w:r w:rsidRPr="002909B6">
        <w:rPr>
          <w:rFonts w:hint="eastAsia"/>
        </w:rPr>
        <w:t>举办平安生产培训班、讲座、报告会、事故分析会；</w:t>
      </w:r>
    </w:p>
    <w:p w:rsidR="00017FCA" w:rsidRPr="002909B6" w:rsidP="002909B6">
      <w:pPr>
        <w:ind w:firstLine="480"/>
        <w:rPr>
          <w:rFonts w:hint="eastAsia"/>
        </w:rPr>
      </w:pPr>
      <w:r w:rsidRPr="002909B6">
        <w:rPr>
          <w:rFonts w:hint="eastAsia"/>
        </w:rPr>
        <w:t>建立平安保护教育室，举办平安保护展览；</w:t>
      </w:r>
    </w:p>
    <w:p w:rsidR="00017FCA" w:rsidRPr="002909B6" w:rsidP="002909B6">
      <w:pPr>
        <w:ind w:firstLine="480"/>
        <w:rPr>
          <w:rFonts w:hint="eastAsia"/>
        </w:rPr>
      </w:pPr>
      <w:r w:rsidRPr="002909B6">
        <w:rPr>
          <w:rFonts w:hint="eastAsia"/>
        </w:rPr>
        <w:t>举办平安保护播送，印发平安保护简报、通报等，办平安保护黑板报、宣传栏；</w:t>
      </w:r>
    </w:p>
    <w:p w:rsidR="00017FCA" w:rsidRPr="002909B6" w:rsidP="002909B6">
      <w:pPr>
        <w:ind w:firstLine="480"/>
        <w:rPr>
          <w:rFonts w:hint="eastAsia"/>
        </w:rPr>
      </w:pPr>
      <w:r w:rsidRPr="002909B6">
        <w:rPr>
          <w:rFonts w:hint="eastAsia"/>
        </w:rPr>
        <w:t>张挂平安保护挂图或宣传画、平安标志和标语口号；</w:t>
      </w:r>
    </w:p>
    <w:p w:rsidR="00017FCA" w:rsidRPr="002909B6" w:rsidP="002909B6">
      <w:pPr>
        <w:ind w:firstLine="480"/>
        <w:rPr>
          <w:rFonts w:hint="eastAsia"/>
        </w:rPr>
      </w:pPr>
      <w:r w:rsidRPr="002909B6">
        <w:rPr>
          <w:rFonts w:hint="eastAsia"/>
        </w:rPr>
        <w:t>放映平安保护音像制品；</w:t>
      </w:r>
    </w:p>
    <w:p w:rsidR="00017FCA" w:rsidRPr="002909B6" w:rsidP="002909B6">
      <w:pPr>
        <w:ind w:firstLine="480"/>
        <w:rPr>
          <w:rFonts w:hint="eastAsia"/>
        </w:rPr>
      </w:pPr>
      <w:r w:rsidRPr="002909B6">
        <w:rPr>
          <w:rFonts w:hint="eastAsia"/>
        </w:rPr>
        <w:t>通过每周五开展的</w:t>
      </w:r>
      <w:r w:rsidRPr="002909B6">
        <w:rPr>
          <w:rFonts w:hint="eastAsia"/>
        </w:rPr>
        <w:t>“</w:t>
      </w:r>
      <w:r w:rsidRPr="002909B6">
        <w:rPr>
          <w:rFonts w:hint="eastAsia"/>
        </w:rPr>
        <w:t>平安日〞活动进行平安教育，并对每周平安情况进行分析讲评；</w:t>
      </w:r>
    </w:p>
    <w:p w:rsidR="00017FCA" w:rsidRPr="002909B6" w:rsidP="002909B6">
      <w:pPr>
        <w:ind w:firstLine="480"/>
        <w:rPr>
          <w:rFonts w:hint="eastAsia"/>
        </w:rPr>
      </w:pPr>
      <w:r w:rsidRPr="002909B6">
        <w:rPr>
          <w:rFonts w:hint="eastAsia"/>
        </w:rPr>
        <w:t>利用班前讲话、班后讲评的时机对员工进行现场教育。</w:t>
      </w:r>
    </w:p>
    <w:p w:rsidR="00017FCA" w:rsidRPr="002909B6" w:rsidP="002909B6">
      <w:pPr>
        <w:ind w:firstLine="480"/>
        <w:rPr>
          <w:rFonts w:hint="eastAsia"/>
        </w:rPr>
      </w:pPr>
      <w:r w:rsidRPr="002909B6">
        <w:rPr>
          <w:rFonts w:hint="eastAsia"/>
        </w:rPr>
        <w:t>各工区建立平安宣传学习室，购置各类平安书籍，张贴平安宣传画。</w:t>
      </w:r>
    </w:p>
    <w:p w:rsidR="00017FCA" w:rsidRPr="002909B6" w:rsidP="002909B6">
      <w:pPr>
        <w:ind w:firstLine="480"/>
        <w:rPr>
          <w:rFonts w:hint="eastAsia"/>
        </w:rPr>
      </w:pPr>
      <w:r w:rsidRPr="002909B6">
        <w:rPr>
          <w:rFonts w:hint="eastAsia"/>
        </w:rPr>
        <w:t>根据需要采取</w:t>
      </w:r>
      <w:r w:rsidRPr="002909B6">
        <w:rPr>
          <w:rFonts w:hint="eastAsia"/>
        </w:rPr>
        <w:t>“</w:t>
      </w:r>
      <w:r w:rsidRPr="002909B6">
        <w:rPr>
          <w:rFonts w:hint="eastAsia"/>
        </w:rPr>
        <w:t>请进来、送出去〞的方式进行平安教育培训，聘请有关专家和老师到工程来进行讲课、培训，选送有关人员参加地方举办的平安教育培训班进行学习。</w:t>
      </w:r>
    </w:p>
    <w:p w:rsidR="00017FCA" w:rsidRPr="002909B6" w:rsidP="00017FCA">
      <w:pPr>
        <w:ind w:firstLine="480"/>
        <w:rPr>
          <w:rFonts w:hint="eastAsia"/>
        </w:rPr>
      </w:pPr>
      <w:bookmarkStart w:id="53" w:name="_Toc213644961"/>
      <w:bookmarkStart w:id="54" w:name="_Toc213813427"/>
      <w:bookmarkStart w:id="55" w:name="_Toc213813777"/>
      <w:bookmarkStart w:id="56" w:name="_Toc214584977"/>
      <w:bookmarkStart w:id="57" w:name="_Toc214585141"/>
      <w:bookmarkStart w:id="58" w:name="_Toc214585271"/>
      <w:bookmarkStart w:id="59" w:name="_Toc214706849"/>
      <w:bookmarkStart w:id="60" w:name="_Toc215126253"/>
      <w:bookmarkStart w:id="61" w:name="_Toc215300264"/>
      <w:bookmarkStart w:id="62" w:name="_Toc215760399"/>
      <w:bookmarkStart w:id="63" w:name="_Toc465927191"/>
      <w:r w:rsidR="00EA476F">
        <w:rPr>
          <w:rFonts w:hint="eastAsia"/>
        </w:rPr>
        <w:t>4〕</w:t>
      </w:r>
      <w:r w:rsidRPr="002909B6">
        <w:rPr>
          <w:rFonts w:hint="eastAsia"/>
        </w:rPr>
        <w:t>平安教育和培训的内容</w:t>
      </w:r>
      <w:bookmarkEnd w:id="53"/>
      <w:bookmarkEnd w:id="54"/>
      <w:bookmarkEnd w:id="55"/>
      <w:bookmarkEnd w:id="56"/>
      <w:bookmarkEnd w:id="57"/>
      <w:bookmarkEnd w:id="58"/>
      <w:bookmarkEnd w:id="59"/>
      <w:bookmarkEnd w:id="60"/>
      <w:bookmarkEnd w:id="61"/>
      <w:bookmarkEnd w:id="62"/>
      <w:bookmarkEnd w:id="63"/>
    </w:p>
    <w:p w:rsidR="00017FCA" w:rsidRPr="002909B6" w:rsidP="002909B6">
      <w:pPr>
        <w:ind w:firstLine="480"/>
        <w:rPr>
          <w:rFonts w:hint="eastAsia"/>
        </w:rPr>
      </w:pPr>
      <w:r w:rsidRPr="002909B6">
        <w:rPr>
          <w:rFonts w:hint="eastAsia"/>
        </w:rPr>
        <w:t>新上场人员、转岗、换岗人员三级平安教育</w:t>
      </w:r>
    </w:p>
    <w:p w:rsidR="00017FCA" w:rsidRPr="002909B6" w:rsidP="002909B6">
      <w:pPr>
        <w:ind w:firstLine="480"/>
        <w:rPr>
          <w:rFonts w:hint="eastAsia"/>
        </w:rPr>
      </w:pPr>
      <w:r w:rsidRPr="002909B6">
        <w:rPr>
          <w:rFonts w:hint="eastAsia"/>
        </w:rPr>
        <w:t>对新上场人员或转岗、调岗的人员，必须按规定进行平安教育和技术培训，经考核合格，方准上岗。</w:t>
      </w:r>
    </w:p>
    <w:p w:rsidR="00017FCA" w:rsidRPr="002909B6" w:rsidP="002909B6">
      <w:pPr>
        <w:ind w:firstLine="480"/>
        <w:rPr>
          <w:rFonts w:hint="eastAsia"/>
        </w:rPr>
      </w:pPr>
      <w:r w:rsidRPr="002909B6">
        <w:rPr>
          <w:rFonts w:hint="eastAsia"/>
        </w:rPr>
        <w:t>三级平安教育是每个刚进工程的新上场人员必须接受的首次平安生产方面的根本教育，本工程三级平安教育是指工程部、劳务队、班组这三级。</w:t>
      </w:r>
    </w:p>
    <w:p w:rsidR="00017FCA" w:rsidRPr="002909B6" w:rsidP="002909B6">
      <w:pPr>
        <w:ind w:firstLine="480"/>
        <w:rPr>
          <w:rFonts w:hint="eastAsia"/>
        </w:rPr>
      </w:pPr>
      <w:r w:rsidRPr="002909B6">
        <w:rPr>
          <w:rFonts w:hint="eastAsia"/>
        </w:rPr>
        <w:t>工区级。新上场人员在分配到工程部后，必须进行初步的平安教育。教育内容如下：</w:t>
      </w:r>
    </w:p>
    <w:p w:rsidR="00017FCA" w:rsidRPr="002909B6" w:rsidP="002909B6">
      <w:pPr>
        <w:ind w:firstLine="480"/>
        <w:rPr>
          <w:rFonts w:hint="eastAsia"/>
        </w:rPr>
      </w:pPr>
      <w:r w:rsidRPr="002909B6">
        <w:rPr>
          <w:rFonts w:hint="eastAsia"/>
        </w:rPr>
        <w:t>劳动保护的意义和任务的一般教育；</w:t>
      </w:r>
    </w:p>
    <w:p w:rsidR="00017FCA" w:rsidRPr="002909B6" w:rsidP="002909B6">
      <w:pPr>
        <w:ind w:firstLine="480"/>
        <w:rPr>
          <w:rFonts w:hint="eastAsia"/>
        </w:rPr>
      </w:pPr>
      <w:r w:rsidRPr="002909B6">
        <w:rPr>
          <w:rFonts w:hint="eastAsia"/>
        </w:rPr>
        <w:t>平安生产方针、政策、法规、标准、标准、规程和平安知识；</w:t>
      </w:r>
    </w:p>
    <w:p w:rsidR="00017FCA" w:rsidRPr="002909B6" w:rsidP="002909B6">
      <w:pPr>
        <w:ind w:firstLine="480"/>
        <w:rPr>
          <w:rFonts w:hint="eastAsia"/>
        </w:rPr>
      </w:pPr>
      <w:r w:rsidRPr="002909B6">
        <w:rPr>
          <w:rFonts w:hint="eastAsia"/>
        </w:rPr>
        <w:t>公司平安规章制度等。</w:t>
      </w:r>
    </w:p>
    <w:p w:rsidR="00017FCA" w:rsidRPr="002909B6" w:rsidP="002909B6">
      <w:pPr>
        <w:ind w:firstLine="480"/>
        <w:rPr>
          <w:rFonts w:hint="eastAsia"/>
        </w:rPr>
        <w:sectPr w:rsidSect="00491163">
          <w:type w:val="nextPage"/>
          <w:pgSz w:w="11906" w:h="16838"/>
          <w:pgMar w:top="1440" w:right="1800" w:bottom="1440" w:left="1800" w:header="851" w:footer="992" w:gutter="0"/>
          <w:pgNumType w:start="5"/>
          <w:cols w:space="425"/>
          <w:titlePg w:val="0"/>
          <w:docGrid w:type="lines" w:linePitch="312"/>
        </w:sectPr>
      </w:pPr>
    </w:p>
    <w:p w:rsidR="00017FCA" w:rsidRPr="002909B6" w:rsidP="002909B6">
      <w:pPr>
        <w:ind w:firstLine="480"/>
        <w:rPr>
          <w:rFonts w:hint="eastAsia"/>
        </w:rPr>
      </w:pPr>
      <w:r w:rsidRPr="002909B6">
        <w:rPr>
          <w:rFonts w:hint="eastAsia"/>
        </w:rPr>
        <w:t>劳务队级。指新上场人员被分配到劳务队以后进行的平安教育。教育内容如下：</w:t>
      </w:r>
    </w:p>
    <w:p w:rsidR="00017FCA" w:rsidRPr="002909B6" w:rsidP="002909B6">
      <w:pPr>
        <w:ind w:firstLine="480"/>
        <w:rPr>
          <w:rFonts w:hint="eastAsia"/>
        </w:rPr>
      </w:pPr>
      <w:r w:rsidRPr="002909B6">
        <w:rPr>
          <w:rFonts w:hint="eastAsia"/>
        </w:rPr>
        <w:t>施工人员平安生产技术操作一般规定；</w:t>
      </w:r>
    </w:p>
    <w:p w:rsidR="00017FCA" w:rsidRPr="002909B6" w:rsidP="002909B6">
      <w:pPr>
        <w:ind w:firstLine="480"/>
        <w:rPr>
          <w:rFonts w:hint="eastAsia"/>
        </w:rPr>
      </w:pPr>
      <w:r w:rsidRPr="002909B6">
        <w:rPr>
          <w:rFonts w:hint="eastAsia"/>
        </w:rPr>
        <w:t>施工现场平安管理规章制度；</w:t>
      </w:r>
    </w:p>
    <w:p w:rsidR="00017FCA" w:rsidRPr="002909B6" w:rsidP="002909B6">
      <w:pPr>
        <w:ind w:firstLine="480"/>
        <w:rPr>
          <w:rFonts w:hint="eastAsia"/>
        </w:rPr>
      </w:pPr>
      <w:r w:rsidRPr="002909B6">
        <w:rPr>
          <w:rFonts w:hint="eastAsia"/>
        </w:rPr>
        <w:t>平安生产纪律和文明生产要求；</w:t>
      </w:r>
    </w:p>
    <w:p w:rsidR="00017FCA" w:rsidRPr="002909B6" w:rsidP="002909B6">
      <w:pPr>
        <w:ind w:firstLine="480"/>
        <w:rPr>
          <w:rFonts w:hint="eastAsia"/>
        </w:rPr>
      </w:pPr>
      <w:r w:rsidRPr="002909B6">
        <w:rPr>
          <w:rFonts w:hint="eastAsia"/>
        </w:rPr>
        <w:t>工区所承当工程根本情况，包括现场环境、施工特点、可能存在不平安因素的危险作业部位及必须遵守的规定。</w:t>
      </w:r>
    </w:p>
    <w:p w:rsidR="00017FCA" w:rsidRPr="002909B6" w:rsidP="002909B6">
      <w:pPr>
        <w:ind w:firstLine="480"/>
        <w:rPr>
          <w:rFonts w:hint="eastAsia"/>
        </w:rPr>
      </w:pPr>
      <w:r w:rsidRPr="002909B6">
        <w:rPr>
          <w:rFonts w:hint="eastAsia"/>
        </w:rPr>
        <w:t>班组级。是新上场人员分配到班组后，开始工作前的岗位教育。教育内容如下：</w:t>
      </w:r>
    </w:p>
    <w:p w:rsidR="00017FCA" w:rsidRPr="002909B6" w:rsidP="002909B6">
      <w:pPr>
        <w:ind w:firstLine="480"/>
        <w:rPr>
          <w:rFonts w:hint="eastAsia"/>
        </w:rPr>
      </w:pPr>
      <w:r w:rsidRPr="002909B6">
        <w:rPr>
          <w:rFonts w:hint="eastAsia"/>
        </w:rPr>
        <w:t>本人从事施工生产工作的性质，必要的平安知识，机具设备及平安防护设施的性能和作用；</w:t>
      </w:r>
    </w:p>
    <w:p w:rsidR="00017FCA" w:rsidRPr="002909B6" w:rsidP="002909B6">
      <w:pPr>
        <w:ind w:firstLine="480"/>
        <w:rPr>
          <w:rFonts w:hint="eastAsia"/>
        </w:rPr>
      </w:pPr>
      <w:r w:rsidRPr="002909B6">
        <w:rPr>
          <w:rFonts w:hint="eastAsia"/>
        </w:rPr>
        <w:t>本工种平安操作规程；</w:t>
      </w:r>
    </w:p>
    <w:p w:rsidR="00017FCA" w:rsidRPr="002909B6" w:rsidP="002909B6">
      <w:pPr>
        <w:ind w:firstLine="480"/>
        <w:rPr>
          <w:rFonts w:hint="eastAsia"/>
        </w:rPr>
      </w:pPr>
      <w:r w:rsidRPr="002909B6">
        <w:rPr>
          <w:rFonts w:hint="eastAsia"/>
        </w:rPr>
        <w:t>班组平安生产、文明施工根本要求和劳动纪律；</w:t>
      </w:r>
    </w:p>
    <w:p w:rsidR="00017FCA" w:rsidRPr="002909B6" w:rsidP="002909B6">
      <w:pPr>
        <w:ind w:firstLine="480"/>
        <w:rPr>
          <w:rFonts w:hint="eastAsia"/>
        </w:rPr>
      </w:pPr>
      <w:r w:rsidRPr="002909B6">
        <w:rPr>
          <w:rFonts w:hint="eastAsia"/>
        </w:rPr>
        <w:t>本工种事故案例剖析、易发事故部位及劳防用品的使用要求。</w:t>
      </w:r>
    </w:p>
    <w:p w:rsidR="00017FCA" w:rsidRPr="002909B6" w:rsidP="002909B6">
      <w:pPr>
        <w:ind w:firstLine="480"/>
        <w:rPr>
          <w:rFonts w:hint="eastAsia"/>
        </w:rPr>
      </w:pPr>
      <w:r w:rsidRPr="002909B6">
        <w:rPr>
          <w:rFonts w:hint="eastAsia"/>
        </w:rPr>
        <w:t>特种作业人员培训</w:t>
      </w:r>
    </w:p>
    <w:p w:rsidR="00017FCA" w:rsidRPr="002909B6" w:rsidP="002909B6">
      <w:pPr>
        <w:ind w:firstLine="480"/>
        <w:rPr>
          <w:rFonts w:hint="eastAsia"/>
        </w:rPr>
      </w:pPr>
      <w:r w:rsidRPr="002909B6">
        <w:rPr>
          <w:rFonts w:hint="eastAsia"/>
        </w:rPr>
        <w:t>电工、焊工、架子工、司炉工、爆破工、机械操作工及起重工、打桩机和各种机动车辆司机等特殊工种工人，除进行一般平安教育外，还要经过本专业平安技术教育。</w:t>
      </w:r>
    </w:p>
    <w:p w:rsidR="00017FCA" w:rsidRPr="002909B6" w:rsidP="002909B6">
      <w:pPr>
        <w:ind w:firstLine="480"/>
        <w:rPr>
          <w:rFonts w:hint="eastAsia"/>
        </w:rPr>
      </w:pPr>
      <w:r w:rsidRPr="002909B6">
        <w:rPr>
          <w:rFonts w:hint="eastAsia"/>
        </w:rPr>
        <w:t>按国家、行业、地方和上级规定进行本工种专业培训、资格考核，取得《特种作业人员操作证》后上岗。</w:t>
      </w:r>
    </w:p>
    <w:p w:rsidR="00017FCA" w:rsidRPr="002909B6" w:rsidP="002909B6">
      <w:pPr>
        <w:ind w:firstLine="480"/>
        <w:rPr>
          <w:rFonts w:hint="eastAsia"/>
        </w:rPr>
      </w:pPr>
      <w:r w:rsidRPr="002909B6">
        <w:rPr>
          <w:rFonts w:hint="eastAsia"/>
        </w:rPr>
        <w:t>“</w:t>
      </w:r>
      <w:r w:rsidRPr="002909B6">
        <w:rPr>
          <w:rFonts w:hint="eastAsia"/>
        </w:rPr>
        <w:t>三类人员〞的平安教育培训</w:t>
      </w:r>
    </w:p>
    <w:p w:rsidR="00017FCA" w:rsidRPr="002909B6" w:rsidP="002909B6">
      <w:pPr>
        <w:ind w:firstLine="480"/>
        <w:rPr>
          <w:rFonts w:hint="eastAsia"/>
        </w:rPr>
      </w:pPr>
      <w:r w:rsidRPr="002909B6">
        <w:rPr>
          <w:rFonts w:hint="eastAsia"/>
        </w:rPr>
        <w:t>施工单位的主要负责人是平安生产的第一责任人，必须经过考核合格后，做到持证上岗；</w:t>
      </w:r>
    </w:p>
    <w:p w:rsidR="00017FCA" w:rsidRPr="002909B6" w:rsidP="002909B6">
      <w:pPr>
        <w:ind w:firstLine="480"/>
        <w:rPr>
          <w:rFonts w:hint="eastAsia"/>
        </w:rPr>
      </w:pPr>
      <w:r w:rsidRPr="002909B6">
        <w:rPr>
          <w:rFonts w:hint="eastAsia"/>
        </w:rPr>
        <w:t>在施工现场，工区经理是施工工程平安生产的第一责任者，也必须持证上岗；</w:t>
      </w:r>
    </w:p>
    <w:p w:rsidR="00017FCA" w:rsidRPr="002909B6" w:rsidP="002909B6">
      <w:pPr>
        <w:ind w:firstLine="480"/>
        <w:rPr>
          <w:rFonts w:hint="eastAsia"/>
        </w:rPr>
      </w:pPr>
      <w:r w:rsidRPr="002909B6">
        <w:rPr>
          <w:rFonts w:hint="eastAsia"/>
        </w:rPr>
        <w:t>同时要加强对各级平安管理队伍人员的培训，使平安管理进入标准化。</w:t>
      </w:r>
    </w:p>
    <w:p w:rsidR="00017FCA" w:rsidRPr="002909B6" w:rsidP="002909B6">
      <w:pPr>
        <w:ind w:firstLine="480"/>
        <w:rPr>
          <w:rFonts w:hint="eastAsia"/>
        </w:rPr>
      </w:pPr>
      <w:r w:rsidRPr="002909B6">
        <w:rPr>
          <w:rFonts w:hint="eastAsia"/>
        </w:rPr>
        <w:t>以下特定情况下必需适时组织相关人员进行平安教育</w:t>
      </w:r>
    </w:p>
    <w:p w:rsidR="00017FCA" w:rsidRPr="002909B6" w:rsidP="002909B6">
      <w:pPr>
        <w:ind w:firstLine="480"/>
        <w:rPr>
          <w:rFonts w:hint="eastAsia"/>
        </w:rPr>
      </w:pPr>
      <w:r w:rsidRPr="002909B6">
        <w:rPr>
          <w:rFonts w:hint="eastAsia"/>
        </w:rPr>
        <w:t>季节性，如冬季、夏季、雨雪天、汛期和台风期施工；</w:t>
      </w:r>
    </w:p>
    <w:p w:rsidR="00017FCA" w:rsidRPr="002909B6" w:rsidP="002909B6">
      <w:pPr>
        <w:ind w:firstLine="480"/>
        <w:rPr>
          <w:rFonts w:hint="eastAsia"/>
        </w:rPr>
      </w:pPr>
      <w:r w:rsidRPr="002909B6">
        <w:rPr>
          <w:rFonts w:hint="eastAsia"/>
        </w:rPr>
        <w:t>节假日前后；</w:t>
      </w:r>
    </w:p>
    <w:p w:rsidR="00017FCA" w:rsidRPr="002909B6" w:rsidP="002909B6">
      <w:pPr>
        <w:ind w:firstLine="480"/>
        <w:rPr>
          <w:rFonts w:hint="eastAsia"/>
        </w:rPr>
      </w:pPr>
      <w:r w:rsidRPr="002909B6">
        <w:rPr>
          <w:rFonts w:hint="eastAsia"/>
        </w:rPr>
        <w:t>节假日加班或突击赶任务；</w:t>
      </w:r>
    </w:p>
    <w:p w:rsidR="00017FCA" w:rsidRPr="002909B6" w:rsidP="002909B6">
      <w:pPr>
        <w:ind w:firstLine="480"/>
        <w:rPr>
          <w:rFonts w:hint="eastAsia"/>
        </w:rPr>
      </w:pPr>
      <w:r w:rsidRPr="002909B6">
        <w:rPr>
          <w:rFonts w:hint="eastAsia"/>
        </w:rPr>
        <w:t>工作对象改变；</w:t>
      </w:r>
    </w:p>
    <w:p w:rsidR="00017FCA" w:rsidRPr="002909B6" w:rsidP="002909B6">
      <w:pPr>
        <w:ind w:firstLine="480"/>
        <w:rPr>
          <w:rFonts w:hint="eastAsia"/>
        </w:rPr>
      </w:pPr>
      <w:r w:rsidRPr="002909B6">
        <w:rPr>
          <w:rFonts w:hint="eastAsia"/>
        </w:rPr>
        <w:t>新工艺、新材料、新技术、新设备施工；</w:t>
      </w:r>
    </w:p>
    <w:p w:rsidR="00017FCA" w:rsidRPr="002909B6" w:rsidP="002909B6">
      <w:pPr>
        <w:ind w:firstLine="480"/>
        <w:rPr>
          <w:rFonts w:hint="eastAsia"/>
        </w:rPr>
        <w:sectPr w:rsidSect="00491163">
          <w:type w:val="nextPage"/>
          <w:pgSz w:w="11906" w:h="16838"/>
          <w:pgMar w:top="1440" w:right="1800" w:bottom="1440" w:left="1800" w:header="851" w:footer="992" w:gutter="0"/>
          <w:pgNumType w:start="6"/>
          <w:cols w:space="425"/>
          <w:titlePg w:val="0"/>
          <w:docGrid w:type="lines" w:linePitch="312"/>
        </w:sectPr>
      </w:pPr>
      <w:r w:rsidRPr="002909B6">
        <w:rPr>
          <w:rFonts w:hint="eastAsia"/>
        </w:rPr>
        <w:t>发现事故隐患或发生事故后；</w:t>
      </w:r>
    </w:p>
    <w:p w:rsidR="00017FCA" w:rsidRPr="002909B6" w:rsidP="002909B6">
      <w:pPr>
        <w:ind w:firstLine="480"/>
        <w:rPr>
          <w:rFonts w:hint="eastAsia"/>
        </w:rPr>
      </w:pPr>
      <w:r w:rsidRPr="002909B6">
        <w:rPr>
          <w:rFonts w:hint="eastAsia"/>
        </w:rPr>
        <w:t>新进入现场等。</w:t>
      </w:r>
    </w:p>
    <w:p w:rsidR="00017FCA" w:rsidRPr="002909B6" w:rsidP="002909B6">
      <w:pPr>
        <w:ind w:firstLine="480"/>
        <w:rPr>
          <w:rFonts w:hint="eastAsia"/>
        </w:rPr>
      </w:pPr>
      <w:r w:rsidRPr="002909B6">
        <w:rPr>
          <w:rFonts w:hint="eastAsia"/>
        </w:rPr>
        <w:t>班组平安教育活动</w:t>
      </w:r>
    </w:p>
    <w:p w:rsidR="00017FCA" w:rsidRPr="002909B6" w:rsidP="002909B6">
      <w:pPr>
        <w:ind w:firstLine="480"/>
        <w:rPr>
          <w:rFonts w:hint="eastAsia"/>
        </w:rPr>
      </w:pPr>
      <w:r w:rsidRPr="002909B6">
        <w:rPr>
          <w:rFonts w:hint="eastAsia"/>
        </w:rPr>
        <w:t>坚持开展班组平安教育活动，落实</w:t>
      </w:r>
      <w:r w:rsidRPr="002909B6">
        <w:rPr>
          <w:rFonts w:hint="eastAsia"/>
        </w:rPr>
        <w:t>“</w:t>
      </w:r>
      <w:r w:rsidRPr="002909B6">
        <w:rPr>
          <w:rFonts w:hint="eastAsia"/>
        </w:rPr>
        <w:t>三工制度〞，做到工前有交待、工中有检查，工后有讲评，并作好上岗记录。</w:t>
      </w:r>
    </w:p>
    <w:p w:rsidR="00017FCA" w:rsidRPr="002909B6" w:rsidP="002909B6">
      <w:pPr>
        <w:ind w:firstLine="480"/>
        <w:rPr>
          <w:rFonts w:hint="eastAsia"/>
        </w:rPr>
      </w:pPr>
      <w:r w:rsidRPr="002909B6">
        <w:rPr>
          <w:rFonts w:hint="eastAsia"/>
        </w:rPr>
        <w:t xml:space="preserve">工前的上岗交底。交待当天的作业环境、气候情况、主要工作内容、施工程序、工艺要求和各个环节的操作平安要求；施工过程中的危险分析及预防措施；各工种的配合等。 </w:t>
      </w:r>
    </w:p>
    <w:p w:rsidR="00017FCA" w:rsidRPr="002909B6" w:rsidP="002909B6">
      <w:pPr>
        <w:ind w:firstLine="480"/>
        <w:rPr>
          <w:rFonts w:hint="eastAsia"/>
        </w:rPr>
      </w:pPr>
      <w:r w:rsidRPr="002909B6">
        <w:rPr>
          <w:rFonts w:hint="eastAsia"/>
        </w:rPr>
        <w:t>工中的岗位检查。查上岗人员的劳动防护情况，每个岗位周围作业环境是否平安无患，机械设备的平安保险装置是否完好有效，各类平安技术措施是否落实；工作程序、步骤、操作工艺是否符合标准及技术要求，操作人员的根本动作、操作动作及工具使用是否符合标准；设备、设施、物资、材料是否按规定堆放得整齐有序；检查劳动纪律，及时纠正</w:t>
      </w:r>
      <w:r w:rsidRPr="002909B6">
        <w:rPr>
          <w:rFonts w:hint="eastAsia"/>
        </w:rPr>
        <w:t>“</w:t>
      </w:r>
      <w:r w:rsidRPr="002909B6">
        <w:rPr>
          <w:rFonts w:hint="eastAsia"/>
        </w:rPr>
        <w:t>三违〞现象。</w:t>
      </w:r>
    </w:p>
    <w:p w:rsidR="00017FCA" w:rsidRPr="002909B6" w:rsidP="002909B6">
      <w:pPr>
        <w:ind w:firstLine="480"/>
        <w:rPr>
          <w:rFonts w:hint="eastAsia"/>
        </w:rPr>
      </w:pPr>
      <w:r w:rsidRPr="002909B6">
        <w:rPr>
          <w:rFonts w:hint="eastAsia"/>
        </w:rPr>
        <w:t>工后讲评主要内容有：对工具、设备的状态、数量进行整理、检查；对材料及产品进行整理和统计；对环境进行清理，到达平安文明施工的要求；对人数进行清点；对平安隐患进行处理或对本班作业的主要平安问题进行反映和报告并对下一班进行交接。</w:t>
      </w:r>
    </w:p>
    <w:p w:rsidR="00017FCA" w:rsidRPr="002909B6" w:rsidP="00017FCA">
      <w:pPr>
        <w:ind w:firstLine="480"/>
        <w:rPr>
          <w:rFonts w:hint="eastAsia"/>
        </w:rPr>
      </w:pPr>
      <w:bookmarkStart w:id="64" w:name="_Toc213644962"/>
      <w:bookmarkStart w:id="65" w:name="_Toc213813428"/>
      <w:bookmarkStart w:id="66" w:name="_Toc213813778"/>
      <w:bookmarkStart w:id="67" w:name="_Toc214584978"/>
      <w:bookmarkStart w:id="68" w:name="_Toc214585142"/>
      <w:bookmarkStart w:id="69" w:name="_Toc214585272"/>
      <w:bookmarkStart w:id="70" w:name="_Toc214706850"/>
      <w:bookmarkStart w:id="71" w:name="_Toc215126254"/>
      <w:bookmarkStart w:id="72" w:name="_Toc215300265"/>
      <w:bookmarkStart w:id="73" w:name="_Toc215760400"/>
      <w:bookmarkStart w:id="74" w:name="_Toc465927192"/>
      <w:r w:rsidR="00EA476F">
        <w:rPr>
          <w:rFonts w:hint="eastAsia"/>
        </w:rPr>
        <w:t>5〕</w:t>
      </w:r>
      <w:r w:rsidRPr="002909B6">
        <w:rPr>
          <w:rFonts w:hint="eastAsia"/>
        </w:rPr>
        <w:t>平安教育和培训的考核与记录</w:t>
      </w:r>
      <w:bookmarkEnd w:id="64"/>
      <w:bookmarkEnd w:id="65"/>
      <w:bookmarkEnd w:id="66"/>
      <w:bookmarkEnd w:id="67"/>
      <w:bookmarkEnd w:id="68"/>
      <w:bookmarkEnd w:id="69"/>
      <w:bookmarkEnd w:id="70"/>
      <w:bookmarkEnd w:id="71"/>
      <w:bookmarkEnd w:id="72"/>
      <w:bookmarkEnd w:id="73"/>
      <w:bookmarkEnd w:id="74"/>
    </w:p>
    <w:p w:rsidR="00017FCA" w:rsidRPr="002909B6" w:rsidP="002909B6">
      <w:pPr>
        <w:ind w:firstLine="480"/>
        <w:rPr>
          <w:rFonts w:hint="eastAsia"/>
        </w:rPr>
      </w:pPr>
      <w:r w:rsidRPr="002909B6">
        <w:rPr>
          <w:rFonts w:hint="eastAsia"/>
        </w:rPr>
        <w:t>新上场人员、转岗、换岗人员在接受平安教育培训后必须经过考核合格。</w:t>
      </w:r>
    </w:p>
    <w:p w:rsidR="00017FCA" w:rsidRPr="002909B6" w:rsidP="002909B6">
      <w:pPr>
        <w:ind w:firstLine="480"/>
        <w:rPr>
          <w:rFonts w:hint="eastAsia"/>
        </w:rPr>
      </w:pPr>
      <w:r w:rsidRPr="002909B6">
        <w:rPr>
          <w:rFonts w:hint="eastAsia"/>
        </w:rPr>
        <w:t>“</w:t>
      </w:r>
      <w:r w:rsidRPr="002909B6">
        <w:rPr>
          <w:rFonts w:hint="eastAsia"/>
        </w:rPr>
        <w:t>三类人员〞和特种作业人员必须经有发证资质的有关部门培训考核取证。</w:t>
      </w:r>
    </w:p>
    <w:p w:rsidR="00017FCA" w:rsidRPr="002909B6" w:rsidP="002909B6">
      <w:pPr>
        <w:ind w:firstLine="480"/>
        <w:rPr>
          <w:rFonts w:hint="eastAsia"/>
        </w:rPr>
      </w:pPr>
      <w:r w:rsidRPr="002909B6">
        <w:rPr>
          <w:rFonts w:hint="eastAsia"/>
        </w:rPr>
        <w:t>建立各类人员教育培训记录档案，记录三级教育、变换工种教育等教育考核取证情况。</w:t>
      </w:r>
    </w:p>
    <w:p w:rsidR="00017FCA" w:rsidRPr="002909B6" w:rsidP="00017FCA">
      <w:pPr>
        <w:ind w:firstLine="480"/>
        <w:rPr>
          <w:rFonts w:hint="eastAsia"/>
        </w:rPr>
      </w:pPr>
      <w:bookmarkStart w:id="75" w:name="_Toc213644963"/>
      <w:bookmarkStart w:id="76" w:name="_Toc213813429"/>
      <w:bookmarkStart w:id="77" w:name="_Toc213813779"/>
      <w:bookmarkStart w:id="78" w:name="_Toc214584979"/>
      <w:bookmarkStart w:id="79" w:name="_Toc214585143"/>
      <w:bookmarkStart w:id="80" w:name="_Toc214585273"/>
      <w:bookmarkStart w:id="81" w:name="_Toc214706851"/>
      <w:bookmarkStart w:id="82" w:name="_Toc215126255"/>
      <w:bookmarkStart w:id="83" w:name="_Toc215300266"/>
      <w:bookmarkStart w:id="84" w:name="_Toc215760401"/>
      <w:bookmarkStart w:id="85" w:name="_Toc465927193"/>
      <w:r w:rsidR="00EA476F">
        <w:rPr>
          <w:rFonts w:hint="eastAsia"/>
        </w:rPr>
        <w:t>6〕</w:t>
      </w:r>
      <w:r w:rsidRPr="002909B6">
        <w:rPr>
          <w:rFonts w:hint="eastAsia"/>
        </w:rPr>
        <w:t>平安教育培训效果检查</w:t>
      </w:r>
      <w:bookmarkEnd w:id="75"/>
      <w:bookmarkEnd w:id="76"/>
      <w:bookmarkEnd w:id="77"/>
      <w:bookmarkEnd w:id="78"/>
      <w:bookmarkEnd w:id="79"/>
      <w:bookmarkEnd w:id="80"/>
      <w:bookmarkEnd w:id="81"/>
      <w:bookmarkEnd w:id="82"/>
      <w:bookmarkEnd w:id="83"/>
      <w:bookmarkEnd w:id="84"/>
      <w:bookmarkEnd w:id="85"/>
    </w:p>
    <w:p w:rsidR="00017FCA" w:rsidRPr="002909B6" w:rsidP="002909B6">
      <w:pPr>
        <w:ind w:firstLine="480"/>
        <w:rPr>
          <w:rFonts w:hint="eastAsia"/>
        </w:rPr>
      </w:pPr>
      <w:r w:rsidRPr="002909B6">
        <w:rPr>
          <w:rFonts w:hint="eastAsia"/>
        </w:rPr>
        <w:t>工程部、工区要充分利用平安大检查、公司三体系内审以及其它各类平安活动对平安教育培训效果进行检查。</w:t>
      </w:r>
    </w:p>
    <w:p w:rsidR="00017FCA" w:rsidRPr="002909B6" w:rsidP="002909B6">
      <w:pPr>
        <w:ind w:firstLine="480"/>
        <w:rPr>
          <w:rFonts w:hint="eastAsia"/>
        </w:rPr>
      </w:pPr>
      <w:r w:rsidRPr="002909B6">
        <w:rPr>
          <w:rFonts w:hint="eastAsia"/>
        </w:rPr>
        <w:t>对平安教育培训效果的检查主要从以下几个方面进行：</w:t>
      </w:r>
    </w:p>
    <w:p w:rsidR="00017FCA" w:rsidRPr="002909B6" w:rsidP="002909B6">
      <w:pPr>
        <w:ind w:firstLine="480"/>
        <w:rPr>
          <w:rFonts w:hint="eastAsia"/>
        </w:rPr>
      </w:pPr>
      <w:r w:rsidRPr="002909B6">
        <w:rPr>
          <w:rFonts w:hint="eastAsia"/>
        </w:rPr>
        <w:t>检查是否建立健全平安教育和培训考核制度；</w:t>
      </w:r>
    </w:p>
    <w:p w:rsidR="00017FCA" w:rsidRPr="002909B6" w:rsidP="002909B6">
      <w:pPr>
        <w:ind w:firstLine="480"/>
        <w:rPr>
          <w:rFonts w:hint="eastAsia"/>
        </w:rPr>
      </w:pPr>
      <w:r w:rsidRPr="002909B6">
        <w:rPr>
          <w:rFonts w:hint="eastAsia"/>
        </w:rPr>
        <w:t xml:space="preserve">检查新上场人员、转岗、换岗人员三级平安教育情况。主要检查三级教育考核记录； </w:t>
      </w:r>
    </w:p>
    <w:p w:rsidR="00017FCA" w:rsidRPr="002909B6" w:rsidP="002909B6">
      <w:pPr>
        <w:ind w:firstLine="480"/>
        <w:rPr>
          <w:rFonts w:hint="eastAsia"/>
        </w:rPr>
        <w:sectPr w:rsidSect="00491163">
          <w:type w:val="nextPage"/>
          <w:pgSz w:w="11906" w:h="16838"/>
          <w:pgMar w:top="1440" w:right="1800" w:bottom="1440" w:left="1800" w:header="851" w:footer="992" w:gutter="0"/>
          <w:pgNumType w:start="7"/>
          <w:cols w:space="425"/>
          <w:titlePg w:val="0"/>
          <w:docGrid w:type="lines" w:linePitch="312"/>
        </w:sectPr>
      </w:pPr>
    </w:p>
    <w:p w:rsidR="00017FCA" w:rsidRPr="002909B6" w:rsidP="002909B6">
      <w:pPr>
        <w:ind w:firstLine="480"/>
        <w:rPr>
          <w:rFonts w:hint="eastAsia"/>
        </w:rPr>
      </w:pPr>
      <w:r w:rsidRPr="002909B6">
        <w:rPr>
          <w:rFonts w:hint="eastAsia"/>
        </w:rPr>
        <w:t>检查平安教育内容。根据接受教育对象的不同特点，教育和培训内容应该按等级、层次和工作性质分别进行，管理人员的重点是平安生产意识和平安管理水平方面的教育；操作者的重点是遵章守纪、自我保护和提高防范事故的能力方面的教育；</w:t>
      </w:r>
    </w:p>
    <w:p w:rsidR="00017FCA" w:rsidRPr="002909B6" w:rsidP="002909B6">
      <w:pPr>
        <w:ind w:firstLine="480"/>
        <w:rPr>
          <w:rFonts w:hint="eastAsia"/>
        </w:rPr>
      </w:pPr>
      <w:r w:rsidRPr="002909B6">
        <w:rPr>
          <w:rFonts w:hint="eastAsia"/>
        </w:rPr>
        <w:t>检查变换工种时主要检查变换工种的人员在调换工种时重新进行平安教育的记录；检查新工种的平安技术操作规程的考核记录；</w:t>
      </w:r>
    </w:p>
    <w:p w:rsidR="00017FCA" w:rsidRPr="002909B6" w:rsidP="002909B6">
      <w:pPr>
        <w:ind w:firstLine="480"/>
        <w:rPr>
          <w:rFonts w:hint="eastAsia"/>
        </w:rPr>
      </w:pPr>
      <w:r w:rsidRPr="002909B6">
        <w:rPr>
          <w:rFonts w:hint="eastAsia"/>
        </w:rPr>
        <w:t>检查采用新技术、新工艺、新设备施工时，应有进行新技术操作平安教育的记录；</w:t>
      </w:r>
    </w:p>
    <w:p w:rsidR="00017FCA" w:rsidRPr="002909B6" w:rsidP="002909B6">
      <w:pPr>
        <w:ind w:firstLine="480"/>
        <w:rPr>
          <w:rFonts w:hint="eastAsia"/>
        </w:rPr>
      </w:pPr>
      <w:r w:rsidRPr="002909B6">
        <w:rPr>
          <w:rFonts w:hint="eastAsia"/>
        </w:rPr>
        <w:t>检查操作人员对本工种平安技术操作规程的熟悉程度；</w:t>
      </w:r>
    </w:p>
    <w:p w:rsidR="00017FCA" w:rsidRPr="002909B6" w:rsidP="002909B6">
      <w:pPr>
        <w:ind w:firstLine="480"/>
        <w:rPr>
          <w:rFonts w:hint="eastAsia"/>
        </w:rPr>
      </w:pPr>
      <w:r w:rsidRPr="002909B6">
        <w:rPr>
          <w:rFonts w:hint="eastAsia"/>
        </w:rPr>
        <w:t>检查施工管理人员是否进行年度平安教育培训的记录；</w:t>
      </w:r>
    </w:p>
    <w:p w:rsidR="00017FCA" w:rsidRPr="002909B6" w:rsidP="002909B6">
      <w:pPr>
        <w:ind w:firstLine="480"/>
        <w:rPr>
          <w:rFonts w:hint="eastAsia"/>
        </w:rPr>
      </w:pPr>
      <w:r w:rsidRPr="002909B6">
        <w:rPr>
          <w:rFonts w:hint="eastAsia"/>
        </w:rPr>
        <w:t>检查专职平安员是否进行年度培训考核及考核是否合格，未进行平安培训的或考核不合格的，是否仍在岗工作等。</w:t>
      </w:r>
    </w:p>
    <w:p w:rsidR="00017FCA" w:rsidRPr="00EA476F" w:rsidP="00EA476F">
      <w:pPr>
        <w:ind w:firstLine="482"/>
        <w:rPr>
          <w:rFonts w:hint="eastAsia"/>
          <w:b/>
        </w:rPr>
      </w:pPr>
      <w:bookmarkStart w:id="86" w:name="_Toc465927194"/>
      <w:r w:rsidRPr="00EA476F" w:rsidR="00EA476F">
        <w:rPr>
          <w:rFonts w:hint="eastAsia"/>
          <w:b/>
        </w:rPr>
        <w:t>2、</w:t>
      </w:r>
      <w:r w:rsidRPr="00EA476F">
        <w:rPr>
          <w:rFonts w:hint="eastAsia"/>
          <w:b/>
        </w:rPr>
        <w:t>平安技术交底制度</w:t>
      </w:r>
      <w:bookmarkEnd w:id="86"/>
    </w:p>
    <w:p w:rsidR="00017FCA" w:rsidRPr="002909B6" w:rsidP="00017FCA">
      <w:pPr>
        <w:ind w:firstLine="480"/>
        <w:rPr>
          <w:rFonts w:hint="eastAsia"/>
        </w:rPr>
      </w:pPr>
      <w:bookmarkStart w:id="87" w:name="_Toc465927195"/>
      <w:r w:rsidR="00EA476F">
        <w:rPr>
          <w:rFonts w:hint="eastAsia"/>
        </w:rPr>
        <w:t>1〕</w:t>
      </w:r>
      <w:r w:rsidRPr="002909B6">
        <w:rPr>
          <w:rFonts w:hint="eastAsia"/>
        </w:rPr>
        <w:t>交底要求</w:t>
      </w:r>
      <w:bookmarkEnd w:id="87"/>
    </w:p>
    <w:p w:rsidR="00017FCA" w:rsidRPr="002909B6" w:rsidP="002909B6">
      <w:pPr>
        <w:ind w:firstLine="480"/>
        <w:rPr>
          <w:rFonts w:hint="eastAsia"/>
        </w:rPr>
      </w:pPr>
      <w:r w:rsidRPr="002909B6">
        <w:rPr>
          <w:rFonts w:hint="eastAsia"/>
        </w:rPr>
        <w:t>工程部、工程部必须实行逐级平安技术交底，要纵向延伸到班组全体作业人员。</w:t>
      </w:r>
    </w:p>
    <w:p w:rsidR="00017FCA" w:rsidRPr="002909B6" w:rsidP="002909B6">
      <w:pPr>
        <w:ind w:firstLine="480"/>
        <w:rPr>
          <w:rFonts w:hint="eastAsia"/>
        </w:rPr>
      </w:pPr>
      <w:r w:rsidRPr="002909B6">
        <w:rPr>
          <w:rFonts w:hint="eastAsia"/>
        </w:rPr>
        <w:t>工程施工作业前，工程部技术负责人、安质人员应将本工程施工中存在的危险因素、施工方法、平安技术措施以及出现问题时应采取的应急措施等情况向作业班组长进行详细地讲解和说明。</w:t>
      </w:r>
    </w:p>
    <w:p w:rsidR="00017FCA" w:rsidRPr="002909B6" w:rsidP="002909B6">
      <w:pPr>
        <w:ind w:firstLine="480"/>
        <w:rPr>
          <w:rFonts w:hint="eastAsia"/>
        </w:rPr>
      </w:pPr>
      <w:r w:rsidRPr="002909B6">
        <w:rPr>
          <w:rFonts w:hint="eastAsia"/>
        </w:rPr>
        <w:t>在每项作业前，必须履行交底后施工的施工程序。在平安技术交底中，要将平安防护的重点、施工考前须知交代清楚。劳务队在没有接到施工平安技术交底的不准施工。</w:t>
      </w:r>
    </w:p>
    <w:p w:rsidR="00017FCA" w:rsidRPr="002909B6" w:rsidP="002909B6">
      <w:pPr>
        <w:ind w:firstLine="480"/>
        <w:rPr>
          <w:rFonts w:hint="eastAsia"/>
        </w:rPr>
      </w:pPr>
      <w:r w:rsidRPr="002909B6">
        <w:rPr>
          <w:rFonts w:hint="eastAsia"/>
        </w:rPr>
        <w:t>施工平安技术交底各工程部平安员下到达劳务队及作业班组，对施工班组不明白的地方，要特意进行口头交代清楚，履行好签字手续。</w:t>
      </w:r>
    </w:p>
    <w:p w:rsidR="00017FCA" w:rsidRPr="002909B6" w:rsidP="002909B6">
      <w:pPr>
        <w:ind w:firstLine="480"/>
        <w:rPr>
          <w:rFonts w:hint="eastAsia"/>
        </w:rPr>
      </w:pPr>
      <w:r w:rsidRPr="002909B6">
        <w:rPr>
          <w:rFonts w:hint="eastAsia"/>
        </w:rPr>
        <w:t>平安技术交底要结合施工作业实际，根据分项工程的特点，所存在的平安隐患程度、针对性地进行平安交底。</w:t>
      </w:r>
    </w:p>
    <w:p w:rsidR="00017FCA" w:rsidRPr="002909B6" w:rsidP="002909B6">
      <w:pPr>
        <w:ind w:firstLine="480"/>
        <w:rPr>
          <w:rFonts w:hint="eastAsia"/>
        </w:rPr>
      </w:pPr>
      <w:r w:rsidRPr="002909B6">
        <w:rPr>
          <w:rFonts w:hint="eastAsia"/>
        </w:rPr>
        <w:t>平安技术交底时必须把平安操作规程和平安防护措施写清楚。必要时，对关键的施工作业面，安排好指定旁站监护人及姓名，写清楚紧急避难和急救措施。</w:t>
      </w:r>
    </w:p>
    <w:p w:rsidR="00017FCA" w:rsidRPr="002909B6" w:rsidP="002909B6">
      <w:pPr>
        <w:ind w:firstLine="480"/>
        <w:rPr>
          <w:rFonts w:hint="eastAsia"/>
        </w:rPr>
      </w:pPr>
      <w:r w:rsidRPr="002909B6">
        <w:rPr>
          <w:rFonts w:hint="eastAsia"/>
        </w:rPr>
        <w:t>班组长是平安技术交底的接收人，对作业人员的平安交底应由班组长在每天的工前进行口头教育和交底，并做好记录。</w:t>
      </w:r>
    </w:p>
    <w:p w:rsidR="00017FCA" w:rsidRPr="002909B6" w:rsidP="002909B6">
      <w:pPr>
        <w:ind w:firstLine="480"/>
        <w:rPr>
          <w:rFonts w:hint="eastAsia"/>
        </w:rPr>
      </w:pPr>
      <w:r w:rsidRPr="002909B6">
        <w:rPr>
          <w:rFonts w:hint="eastAsia"/>
        </w:rPr>
        <w:t>平安技术交底必须具体、明确、具有针对性，要以书面形式填写平安技术交底单，履行双方签字手续，并将签字记录存档。</w:t>
      </w:r>
    </w:p>
    <w:p w:rsidR="00017FCA" w:rsidRPr="002909B6" w:rsidP="00017FCA">
      <w:pPr>
        <w:ind w:firstLine="480"/>
        <w:rPr>
          <w:rFonts w:hint="eastAsia"/>
        </w:rPr>
      </w:pPr>
      <w:bookmarkStart w:id="88" w:name="_Toc465927196"/>
      <w:r w:rsidR="00EA476F">
        <w:rPr>
          <w:rFonts w:hint="eastAsia"/>
        </w:rPr>
        <w:t>2〕</w:t>
      </w:r>
      <w:r w:rsidRPr="002909B6">
        <w:rPr>
          <w:rFonts w:hint="eastAsia"/>
        </w:rPr>
        <w:t>交底内容</w:t>
      </w:r>
      <w:bookmarkEnd w:id="88"/>
    </w:p>
    <w:p w:rsidR="00017FCA" w:rsidRPr="00017FCA" w:rsidP="00017FCA">
      <w:pPr>
        <w:ind w:firstLine="480"/>
        <w:rPr>
          <w:rFonts w:hint="eastAsia"/>
        </w:rPr>
        <w:sectPr w:rsidSect="00491163">
          <w:type w:val="nextPage"/>
          <w:pgSz w:w="11906" w:h="16838"/>
          <w:pgMar w:top="1440" w:right="1800" w:bottom="1440" w:left="1800" w:header="851" w:footer="992" w:gutter="0"/>
          <w:pgNumType w:start="8"/>
          <w:cols w:space="425"/>
          <w:titlePg w:val="0"/>
          <w:docGrid w:type="lines" w:linePitch="312"/>
        </w:sectPr>
      </w:pPr>
    </w:p>
    <w:p w:rsidR="00017FCA" w:rsidRPr="00017FCA" w:rsidP="00017FCA">
      <w:pPr>
        <w:ind w:firstLine="480"/>
        <w:rPr>
          <w:rFonts w:hint="eastAsia"/>
        </w:rPr>
      </w:pPr>
      <w:r w:rsidRPr="00017FCA">
        <w:rPr>
          <w:rFonts w:hint="eastAsia"/>
        </w:rPr>
        <w:t>平安技术交底的内容应主要涵盖施工中能给作业人员带来潜在危险的因素和存在的问题，提出平安防范措施、应注意的平安考前须知及发生事故后应及时采取的避难和急救措施等。</w:t>
      </w:r>
    </w:p>
    <w:p w:rsidR="00017FCA" w:rsidRPr="002909B6" w:rsidP="00017FCA">
      <w:pPr>
        <w:ind w:firstLine="480"/>
        <w:rPr>
          <w:rFonts w:hint="eastAsia"/>
        </w:rPr>
      </w:pPr>
      <w:bookmarkStart w:id="89" w:name="_Toc465927197"/>
      <w:r w:rsidR="00EA476F">
        <w:rPr>
          <w:rFonts w:hint="eastAsia"/>
        </w:rPr>
        <w:t>3〕</w:t>
      </w:r>
      <w:r w:rsidRPr="002909B6">
        <w:rPr>
          <w:rFonts w:hint="eastAsia"/>
        </w:rPr>
        <w:t>交接记录</w:t>
      </w:r>
      <w:bookmarkEnd w:id="89"/>
    </w:p>
    <w:p w:rsidR="00017FCA" w:rsidRPr="00017FCA" w:rsidP="00017FCA">
      <w:pPr>
        <w:ind w:firstLine="480"/>
        <w:rPr>
          <w:rFonts w:hint="eastAsia"/>
        </w:rPr>
      </w:pPr>
      <w:r w:rsidRPr="00017FCA">
        <w:rPr>
          <w:rFonts w:hint="eastAsia"/>
        </w:rPr>
        <w:t>实行轮班作业的班组，要做好平安管理交接班，上道工序对下道工序负责，并做好交接记录。</w:t>
      </w:r>
    </w:p>
    <w:p w:rsidR="00017FCA" w:rsidRPr="00EA476F" w:rsidP="00EA476F">
      <w:pPr>
        <w:ind w:firstLine="482"/>
        <w:rPr>
          <w:rFonts w:hint="eastAsia"/>
          <w:b/>
        </w:rPr>
      </w:pPr>
      <w:bookmarkStart w:id="90" w:name="_Toc244508997"/>
      <w:bookmarkStart w:id="91" w:name="_Toc465927198"/>
      <w:r w:rsidRPr="00EA476F" w:rsidR="00EA476F">
        <w:rPr>
          <w:rFonts w:hint="eastAsia"/>
          <w:b/>
        </w:rPr>
        <w:t>3、</w:t>
      </w:r>
      <w:r w:rsidRPr="00EA476F">
        <w:rPr>
          <w:rFonts w:hint="eastAsia"/>
          <w:b/>
        </w:rPr>
        <w:t>特种作业人员持证上岗制度</w:t>
      </w:r>
      <w:bookmarkEnd w:id="90"/>
      <w:bookmarkEnd w:id="91"/>
    </w:p>
    <w:p w:rsidR="00017FCA" w:rsidRPr="002909B6" w:rsidP="00017FCA">
      <w:pPr>
        <w:ind w:firstLine="480"/>
        <w:rPr>
          <w:rFonts w:hint="eastAsia"/>
        </w:rPr>
      </w:pPr>
      <w:bookmarkStart w:id="92" w:name="_Toc213813457"/>
      <w:bookmarkStart w:id="93" w:name="_Toc213813807"/>
      <w:bookmarkStart w:id="94" w:name="_Toc214585011"/>
      <w:bookmarkStart w:id="95" w:name="_Toc214585175"/>
      <w:bookmarkStart w:id="96" w:name="_Toc214585305"/>
      <w:bookmarkStart w:id="97" w:name="_Toc214706883"/>
      <w:bookmarkStart w:id="98" w:name="_Toc215126287"/>
      <w:bookmarkStart w:id="99" w:name="_Toc215300298"/>
      <w:bookmarkStart w:id="100" w:name="_Toc215760433"/>
      <w:bookmarkStart w:id="101" w:name="_Toc465927199"/>
      <w:r w:rsidR="00EA476F">
        <w:rPr>
          <w:rFonts w:hint="eastAsia"/>
        </w:rPr>
        <w:t>1〕</w:t>
      </w:r>
      <w:r w:rsidRPr="002909B6">
        <w:rPr>
          <w:rFonts w:hint="eastAsia"/>
        </w:rPr>
        <w:t>总那么</w:t>
      </w:r>
      <w:bookmarkEnd w:id="92"/>
      <w:bookmarkEnd w:id="93"/>
      <w:bookmarkEnd w:id="94"/>
      <w:bookmarkEnd w:id="95"/>
      <w:bookmarkEnd w:id="96"/>
      <w:bookmarkEnd w:id="97"/>
      <w:bookmarkEnd w:id="98"/>
      <w:bookmarkEnd w:id="99"/>
      <w:bookmarkEnd w:id="100"/>
      <w:bookmarkEnd w:id="101"/>
    </w:p>
    <w:p w:rsidR="00017FCA" w:rsidRPr="002909B6" w:rsidP="002909B6">
      <w:pPr>
        <w:ind w:firstLine="480"/>
        <w:rPr>
          <w:rFonts w:hint="eastAsia"/>
        </w:rPr>
      </w:pPr>
      <w:r w:rsidRPr="002909B6">
        <w:rPr>
          <w:rFonts w:hint="eastAsia"/>
        </w:rPr>
        <w:t>为标准本工程特种〔设备〕作业人员培训、考核管理工作，防止人员伤亡事故，促进平安生产，根据国家有关法律、法规和铁道部，建设单位的规定，制定本制度。</w:t>
      </w:r>
    </w:p>
    <w:p w:rsidR="00017FCA" w:rsidRPr="002909B6" w:rsidP="002909B6">
      <w:pPr>
        <w:ind w:firstLine="480"/>
        <w:rPr>
          <w:rFonts w:hint="eastAsia"/>
        </w:rPr>
      </w:pPr>
      <w:r w:rsidRPr="002909B6">
        <w:rPr>
          <w:rFonts w:hint="eastAsia"/>
        </w:rPr>
        <w:t>凡在本工程中从事地下作业、高空作业、铺架作业、电工、焊工、架子工、司炉工、爆破工、机械操作工及起重工、打桩机和各种机动车辆司机等特殊工种工人，必须按照国家有关规定经过专门的平安作业培训，并取得特种作业操作资格证书后，方可上岗作业。</w:t>
      </w:r>
    </w:p>
    <w:p w:rsidR="00017FCA" w:rsidRPr="002909B6" w:rsidP="00017FCA">
      <w:pPr>
        <w:ind w:firstLine="480"/>
        <w:rPr>
          <w:rFonts w:hint="eastAsia"/>
        </w:rPr>
      </w:pPr>
      <w:bookmarkStart w:id="102" w:name="_Toc213813458"/>
      <w:bookmarkStart w:id="103" w:name="_Toc213813808"/>
      <w:bookmarkStart w:id="104" w:name="_Toc214585012"/>
      <w:bookmarkStart w:id="105" w:name="_Toc214585176"/>
      <w:bookmarkStart w:id="106" w:name="_Toc214585306"/>
      <w:bookmarkStart w:id="107" w:name="_Toc214706884"/>
      <w:bookmarkStart w:id="108" w:name="_Toc215126288"/>
      <w:bookmarkStart w:id="109" w:name="_Toc215300299"/>
      <w:bookmarkStart w:id="110" w:name="_Toc215760434"/>
      <w:bookmarkStart w:id="111" w:name="_Toc465927200"/>
      <w:r w:rsidR="00EA476F">
        <w:rPr>
          <w:rFonts w:hint="eastAsia"/>
        </w:rPr>
        <w:t>2〕</w:t>
      </w:r>
      <w:r w:rsidRPr="002909B6">
        <w:rPr>
          <w:rFonts w:hint="eastAsia"/>
        </w:rPr>
        <w:t>从事特种作业的人员必须具备的根本条件</w:t>
      </w:r>
      <w:bookmarkEnd w:id="102"/>
      <w:bookmarkEnd w:id="103"/>
      <w:bookmarkEnd w:id="104"/>
      <w:bookmarkEnd w:id="105"/>
      <w:bookmarkEnd w:id="106"/>
      <w:bookmarkEnd w:id="107"/>
      <w:bookmarkEnd w:id="108"/>
      <w:bookmarkEnd w:id="109"/>
      <w:bookmarkEnd w:id="110"/>
      <w:bookmarkEnd w:id="111"/>
    </w:p>
    <w:p w:rsidR="00017FCA" w:rsidRPr="00017FCA" w:rsidP="00017FCA">
      <w:pPr>
        <w:ind w:firstLine="480"/>
        <w:rPr>
          <w:rFonts w:hint="eastAsia"/>
        </w:rPr>
      </w:pPr>
      <w:r w:rsidRPr="00017FCA">
        <w:rPr>
          <w:rFonts w:hint="eastAsia"/>
        </w:rPr>
        <w:t>从事特种〔设备〕作业的人员必须具备以下根本条件：</w:t>
      </w:r>
    </w:p>
    <w:p w:rsidR="00017FCA" w:rsidRPr="002909B6" w:rsidP="002909B6">
      <w:pPr>
        <w:ind w:firstLine="480"/>
        <w:rPr>
          <w:rFonts w:hint="eastAsia"/>
        </w:rPr>
      </w:pPr>
      <w:r w:rsidRPr="002909B6">
        <w:rPr>
          <w:rFonts w:hint="eastAsia"/>
        </w:rPr>
        <w:t>年龄男性满18周岁，不超过60周岁；女性满18周岁，不超过55周岁；</w:t>
      </w:r>
    </w:p>
    <w:p w:rsidR="00017FCA" w:rsidRPr="002909B6" w:rsidP="002909B6">
      <w:pPr>
        <w:ind w:firstLine="480"/>
        <w:rPr>
          <w:rFonts w:hint="eastAsia"/>
        </w:rPr>
      </w:pPr>
      <w:r w:rsidRPr="002909B6">
        <w:rPr>
          <w:rFonts w:hint="eastAsia"/>
        </w:rPr>
        <w:t>身体健康，经县级以上医院体检合格，无阻碍从事相应工种作业的疾病和生理缺陷；</w:t>
      </w:r>
    </w:p>
    <w:p w:rsidR="00017FCA" w:rsidRPr="002909B6" w:rsidP="002909B6">
      <w:pPr>
        <w:ind w:firstLine="480"/>
        <w:rPr>
          <w:rFonts w:hint="eastAsia"/>
        </w:rPr>
      </w:pPr>
      <w:r w:rsidRPr="002909B6">
        <w:rPr>
          <w:rFonts w:hint="eastAsia"/>
        </w:rPr>
        <w:t>具有与本工种相适应的文化程度，具备相应工种的平安知识，参加国家规定的平安技术理论和实际操作考核并成绩合格；</w:t>
      </w:r>
    </w:p>
    <w:p w:rsidR="00017FCA" w:rsidRPr="002909B6" w:rsidP="002909B6">
      <w:pPr>
        <w:ind w:firstLine="480"/>
        <w:rPr>
          <w:rFonts w:hint="eastAsia"/>
        </w:rPr>
      </w:pPr>
      <w:r w:rsidRPr="002909B6">
        <w:rPr>
          <w:rFonts w:hint="eastAsia"/>
        </w:rPr>
        <w:t>符合相应工种作业特点需要和其它条件。</w:t>
      </w:r>
    </w:p>
    <w:p w:rsidR="00017FCA" w:rsidRPr="002909B6" w:rsidP="00017FCA">
      <w:pPr>
        <w:ind w:firstLine="480"/>
        <w:rPr>
          <w:rFonts w:hint="eastAsia"/>
        </w:rPr>
      </w:pPr>
      <w:bookmarkStart w:id="112" w:name="_Toc213813459"/>
      <w:bookmarkStart w:id="113" w:name="_Toc213813809"/>
      <w:bookmarkStart w:id="114" w:name="_Toc214585013"/>
      <w:bookmarkStart w:id="115" w:name="_Toc214585177"/>
      <w:bookmarkStart w:id="116" w:name="_Toc214585307"/>
      <w:bookmarkStart w:id="117" w:name="_Toc214706885"/>
      <w:bookmarkStart w:id="118" w:name="_Toc215126289"/>
      <w:bookmarkStart w:id="119" w:name="_Toc215300300"/>
      <w:bookmarkStart w:id="120" w:name="_Toc215760435"/>
      <w:bookmarkStart w:id="121" w:name="_Toc465927201"/>
      <w:r w:rsidR="00EA476F">
        <w:rPr>
          <w:rFonts w:hint="eastAsia"/>
        </w:rPr>
        <w:t>3〕</w:t>
      </w:r>
      <w:r w:rsidRPr="002909B6">
        <w:rPr>
          <w:rFonts w:hint="eastAsia"/>
        </w:rPr>
        <w:t>培训</w:t>
      </w:r>
      <w:bookmarkEnd w:id="112"/>
      <w:bookmarkEnd w:id="113"/>
      <w:bookmarkEnd w:id="114"/>
      <w:bookmarkEnd w:id="115"/>
      <w:bookmarkEnd w:id="116"/>
      <w:bookmarkEnd w:id="117"/>
      <w:bookmarkEnd w:id="118"/>
      <w:bookmarkEnd w:id="119"/>
      <w:bookmarkEnd w:id="120"/>
      <w:bookmarkEnd w:id="121"/>
    </w:p>
    <w:p w:rsidR="00017FCA" w:rsidRPr="002909B6" w:rsidP="002909B6">
      <w:pPr>
        <w:ind w:firstLine="480"/>
        <w:rPr>
          <w:rFonts w:hint="eastAsia"/>
        </w:rPr>
      </w:pPr>
      <w:r w:rsidRPr="002909B6">
        <w:rPr>
          <w:rFonts w:hint="eastAsia"/>
        </w:rPr>
        <w:t>特种作业人员在独立上岗作业前，必须参加与本工种相适应的，专门的平安技术理论学习和实际操作训练。</w:t>
      </w:r>
    </w:p>
    <w:p w:rsidR="00017FCA" w:rsidRPr="002909B6" w:rsidP="002909B6">
      <w:pPr>
        <w:ind w:firstLine="480"/>
        <w:rPr>
          <w:rFonts w:hint="eastAsia"/>
        </w:rPr>
      </w:pPr>
      <w:r w:rsidRPr="002909B6">
        <w:rPr>
          <w:rFonts w:hint="eastAsia"/>
        </w:rPr>
        <w:t>特种作业人员的平安技术培训分平安技术理论和实际操作技能训练两局部，重点是提高平安操作技能和预防事故的能力。</w:t>
      </w:r>
    </w:p>
    <w:p w:rsidR="00017FCA" w:rsidRPr="002909B6" w:rsidP="002909B6">
      <w:pPr>
        <w:ind w:firstLine="480"/>
        <w:rPr>
          <w:rFonts w:hint="eastAsia"/>
        </w:rPr>
        <w:sectPr w:rsidSect="00491163">
          <w:type w:val="nextPage"/>
          <w:pgSz w:w="11906" w:h="16838"/>
          <w:pgMar w:top="1440" w:right="1800" w:bottom="1440" w:left="1800" w:header="851" w:footer="992" w:gutter="0"/>
          <w:pgNumType w:start="9"/>
          <w:cols w:space="425"/>
          <w:titlePg w:val="0"/>
          <w:docGrid w:type="lines" w:linePitch="312"/>
        </w:sectPr>
      </w:pPr>
      <w:r w:rsidRPr="002909B6">
        <w:rPr>
          <w:rFonts w:hint="eastAsia"/>
        </w:rPr>
        <w:t>特种作业人员，必须由具备相应资质的机构按规定要求组织培训，不具备资质的可送地方有相应资质的单位进行培训。负责特种作业人员培训的机构，必须取得相应的资质证书后，方可开展培训工作。从事特种作业人员培训、考核工作的教员应符合国家规定的根本条件。</w:t>
      </w:r>
    </w:p>
    <w:p w:rsidR="00017FCA" w:rsidRPr="002909B6" w:rsidP="002909B6">
      <w:pPr>
        <w:ind w:firstLine="480"/>
        <w:rPr>
          <w:rFonts w:hint="eastAsia"/>
        </w:rPr>
      </w:pPr>
      <w:r w:rsidRPr="002909B6">
        <w:rPr>
          <w:rFonts w:hint="eastAsia"/>
        </w:rPr>
        <w:t>取得《特种作业人员操作证》的特种作业人员每两年须复审一次。复审的内容包括：</w:t>
      </w:r>
    </w:p>
    <w:p w:rsidR="00017FCA" w:rsidRPr="002909B6" w:rsidP="002909B6">
      <w:pPr>
        <w:ind w:firstLine="480"/>
        <w:rPr>
          <w:rFonts w:hint="eastAsia"/>
        </w:rPr>
      </w:pPr>
      <w:r w:rsidRPr="002909B6">
        <w:rPr>
          <w:rFonts w:hint="eastAsia"/>
        </w:rPr>
        <w:t>县级以上医院健康检查；</w:t>
      </w:r>
    </w:p>
    <w:p w:rsidR="00017FCA" w:rsidRPr="002909B6" w:rsidP="002909B6">
      <w:pPr>
        <w:ind w:firstLine="480"/>
        <w:rPr>
          <w:rFonts w:hint="eastAsia"/>
        </w:rPr>
      </w:pPr>
      <w:r w:rsidRPr="002909B6">
        <w:rPr>
          <w:rFonts w:hint="eastAsia"/>
        </w:rPr>
        <w:t>违章作业记录检查；</w:t>
      </w:r>
    </w:p>
    <w:p w:rsidR="00017FCA" w:rsidRPr="002909B6" w:rsidP="002909B6">
      <w:pPr>
        <w:ind w:firstLine="480"/>
        <w:rPr>
          <w:rFonts w:hint="eastAsia"/>
        </w:rPr>
      </w:pPr>
      <w:r w:rsidRPr="002909B6">
        <w:rPr>
          <w:rFonts w:hint="eastAsia"/>
        </w:rPr>
        <w:t>平安生产新知识和事故案例教育；</w:t>
      </w:r>
    </w:p>
    <w:p w:rsidR="00017FCA" w:rsidRPr="002909B6" w:rsidP="002909B6">
      <w:pPr>
        <w:ind w:firstLine="480"/>
        <w:rPr>
          <w:rFonts w:hint="eastAsia"/>
        </w:rPr>
      </w:pPr>
      <w:r w:rsidRPr="002909B6">
        <w:rPr>
          <w:rFonts w:hint="eastAsia"/>
        </w:rPr>
        <w:t>本工种应掌握的平安技术理论和平安操作知识考核。</w:t>
      </w:r>
    </w:p>
    <w:p w:rsidR="00017FCA" w:rsidRPr="002909B6" w:rsidP="002909B6">
      <w:pPr>
        <w:ind w:firstLine="480"/>
        <w:rPr>
          <w:rFonts w:hint="eastAsia"/>
        </w:rPr>
      </w:pPr>
      <w:r w:rsidRPr="002909B6">
        <w:rPr>
          <w:rFonts w:hint="eastAsia"/>
        </w:rPr>
        <w:t>《特种作业人员操作证》复审必须由具备相应资质的机构组织进行，经过复审的《特种作业人员操作证》必须有审核签字记录，日期，并加盖有效印章。</w:t>
      </w:r>
    </w:p>
    <w:p w:rsidR="00017FCA" w:rsidRPr="002909B6" w:rsidP="00017FCA">
      <w:pPr>
        <w:ind w:firstLine="480"/>
        <w:rPr>
          <w:rFonts w:hint="eastAsia"/>
        </w:rPr>
      </w:pPr>
      <w:bookmarkStart w:id="122" w:name="_Toc213813460"/>
      <w:bookmarkStart w:id="123" w:name="_Toc213813810"/>
      <w:bookmarkStart w:id="124" w:name="_Toc214585014"/>
      <w:bookmarkStart w:id="125" w:name="_Toc214585178"/>
      <w:bookmarkStart w:id="126" w:name="_Toc214585308"/>
      <w:bookmarkStart w:id="127" w:name="_Toc214706886"/>
      <w:bookmarkStart w:id="128" w:name="_Toc215126290"/>
      <w:bookmarkStart w:id="129" w:name="_Toc215300301"/>
      <w:bookmarkStart w:id="130" w:name="_Toc215760436"/>
      <w:bookmarkStart w:id="131" w:name="_Toc465927202"/>
      <w:r w:rsidR="00EA476F">
        <w:rPr>
          <w:rFonts w:hint="eastAsia"/>
        </w:rPr>
        <w:t>4〕</w:t>
      </w:r>
      <w:r w:rsidRPr="002909B6">
        <w:rPr>
          <w:rFonts w:hint="eastAsia"/>
        </w:rPr>
        <w:t>日常管理</w:t>
      </w:r>
      <w:bookmarkEnd w:id="122"/>
      <w:bookmarkEnd w:id="123"/>
      <w:bookmarkEnd w:id="124"/>
      <w:bookmarkEnd w:id="125"/>
      <w:bookmarkEnd w:id="126"/>
      <w:bookmarkEnd w:id="127"/>
      <w:bookmarkEnd w:id="128"/>
      <w:bookmarkEnd w:id="129"/>
      <w:bookmarkEnd w:id="130"/>
      <w:bookmarkEnd w:id="131"/>
    </w:p>
    <w:p w:rsidR="00017FCA" w:rsidRPr="002909B6" w:rsidP="002909B6">
      <w:pPr>
        <w:ind w:firstLine="480"/>
        <w:rPr>
          <w:rFonts w:hint="eastAsia"/>
        </w:rPr>
      </w:pPr>
      <w:r w:rsidRPr="002909B6">
        <w:rPr>
          <w:rFonts w:hint="eastAsia"/>
        </w:rPr>
        <w:t>特种作业人员必须持证上岗。</w:t>
      </w:r>
    </w:p>
    <w:p w:rsidR="00017FCA" w:rsidRPr="002909B6" w:rsidP="002909B6">
      <w:pPr>
        <w:ind w:firstLine="480"/>
        <w:rPr>
          <w:rFonts w:hint="eastAsia"/>
        </w:rPr>
      </w:pPr>
      <w:r w:rsidRPr="002909B6">
        <w:rPr>
          <w:rFonts w:hint="eastAsia"/>
        </w:rPr>
        <w:t>加强对特种作业人员的管理，做好培训、考核、复审人员的申报、调配组织和日常检查工作。</w:t>
      </w:r>
    </w:p>
    <w:p w:rsidR="00017FCA" w:rsidRPr="002909B6" w:rsidP="002909B6">
      <w:pPr>
        <w:ind w:firstLine="480"/>
        <w:rPr>
          <w:rFonts w:hint="eastAsia"/>
        </w:rPr>
      </w:pPr>
      <w:r w:rsidRPr="002909B6">
        <w:rPr>
          <w:rFonts w:hint="eastAsia"/>
        </w:rPr>
        <w:t>建立特种作业人员技术档案，并做好人员统计工作。</w:t>
      </w:r>
    </w:p>
    <w:p w:rsidR="00017FCA" w:rsidRPr="002909B6" w:rsidP="002909B6">
      <w:pPr>
        <w:ind w:firstLine="480"/>
        <w:rPr>
          <w:rFonts w:hint="eastAsia"/>
        </w:rPr>
      </w:pPr>
      <w:r w:rsidRPr="002909B6">
        <w:rPr>
          <w:rFonts w:hint="eastAsia"/>
        </w:rPr>
        <w:t>《特种作业人员操作证》丧失者，必须按规定及时补办，补办期间，停止其特种〔设备〕作业。</w:t>
      </w:r>
    </w:p>
    <w:p w:rsidR="00017FCA" w:rsidRPr="002909B6" w:rsidP="002909B6">
      <w:pPr>
        <w:ind w:firstLine="480"/>
        <w:rPr>
          <w:rFonts w:hint="eastAsia"/>
        </w:rPr>
      </w:pPr>
      <w:r w:rsidRPr="002909B6">
        <w:rPr>
          <w:rFonts w:hint="eastAsia"/>
        </w:rPr>
        <w:t>离开特种作业岗位达6个月以上的特种〔设备〕作业人员，应当重新进行实际操作考核，经确认合格前方可上岗作业。</w:t>
      </w:r>
    </w:p>
    <w:p w:rsidR="00017FCA" w:rsidRPr="002909B6" w:rsidP="002909B6">
      <w:pPr>
        <w:ind w:firstLine="480"/>
        <w:rPr>
          <w:rFonts w:hint="eastAsia"/>
        </w:rPr>
      </w:pPr>
      <w:r w:rsidRPr="002909B6">
        <w:rPr>
          <w:rFonts w:hint="eastAsia"/>
        </w:rPr>
        <w:t>有以下情况之一者，不得再继续从事特种〔设备〕作业：</w:t>
      </w:r>
    </w:p>
    <w:p w:rsidR="00017FCA" w:rsidRPr="002909B6" w:rsidP="002909B6">
      <w:pPr>
        <w:ind w:firstLine="480"/>
        <w:rPr>
          <w:rFonts w:hint="eastAsia"/>
        </w:rPr>
      </w:pPr>
      <w:r w:rsidRPr="002909B6">
        <w:rPr>
          <w:rFonts w:hint="eastAsia"/>
        </w:rPr>
        <w:t>持证人违章操作造成严重后果的；</w:t>
      </w:r>
    </w:p>
    <w:p w:rsidR="00017FCA" w:rsidRPr="002909B6" w:rsidP="002909B6">
      <w:pPr>
        <w:ind w:firstLine="480"/>
        <w:rPr>
          <w:rFonts w:hint="eastAsia"/>
        </w:rPr>
      </w:pPr>
      <w:r w:rsidRPr="002909B6">
        <w:rPr>
          <w:rFonts w:hint="eastAsia"/>
        </w:rPr>
        <w:t>持证人发现事故隐患或者其他不平安因素未立即报告造成严重平安生产事故的；</w:t>
      </w:r>
    </w:p>
    <w:p w:rsidR="00017FCA" w:rsidRPr="002909B6" w:rsidP="002909B6">
      <w:pPr>
        <w:ind w:firstLine="480"/>
        <w:rPr>
          <w:rFonts w:hint="eastAsia"/>
        </w:rPr>
      </w:pPr>
      <w:r w:rsidRPr="002909B6">
        <w:rPr>
          <w:rFonts w:hint="eastAsia"/>
        </w:rPr>
        <w:t>持证人逾期未申请复审的；</w:t>
      </w:r>
    </w:p>
    <w:p w:rsidR="00017FCA" w:rsidRPr="002909B6" w:rsidP="002909B6">
      <w:pPr>
        <w:ind w:firstLine="480"/>
        <w:rPr>
          <w:rFonts w:hint="eastAsia"/>
        </w:rPr>
      </w:pPr>
      <w:r w:rsidRPr="002909B6">
        <w:rPr>
          <w:rFonts w:hint="eastAsia"/>
        </w:rPr>
        <w:t>复审不合格的；</w:t>
      </w:r>
    </w:p>
    <w:p w:rsidR="00017FCA" w:rsidRPr="002909B6" w:rsidP="002909B6">
      <w:pPr>
        <w:ind w:firstLine="480"/>
        <w:rPr>
          <w:rFonts w:hint="eastAsia"/>
        </w:rPr>
      </w:pPr>
      <w:r w:rsidRPr="002909B6">
        <w:rPr>
          <w:rFonts w:hint="eastAsia"/>
        </w:rPr>
        <w:t>持证人弄虚作假骗取特种作业操作资格证书的；</w:t>
      </w:r>
    </w:p>
    <w:p w:rsidR="00017FCA" w:rsidRPr="002909B6" w:rsidP="002909B6">
      <w:pPr>
        <w:ind w:firstLine="480"/>
        <w:rPr>
          <w:rFonts w:hint="eastAsia"/>
        </w:rPr>
      </w:pPr>
      <w:r w:rsidRPr="002909B6">
        <w:rPr>
          <w:rFonts w:hint="eastAsia"/>
        </w:rPr>
        <w:t>从事工种与特种作业操作资格证书不一致时；</w:t>
      </w:r>
    </w:p>
    <w:p w:rsidR="00017FCA" w:rsidRPr="002909B6" w:rsidP="002909B6">
      <w:pPr>
        <w:ind w:firstLine="480"/>
        <w:rPr>
          <w:rFonts w:hint="eastAsia"/>
        </w:rPr>
      </w:pPr>
      <w:r w:rsidRPr="002909B6">
        <w:rPr>
          <w:rFonts w:hint="eastAsia"/>
        </w:rPr>
        <w:t>持证人身体条件发生变化，不适合从事特种作业的；</w:t>
      </w:r>
    </w:p>
    <w:p w:rsidR="00017FCA" w:rsidRPr="002909B6" w:rsidP="002909B6">
      <w:pPr>
        <w:ind w:firstLine="480"/>
        <w:rPr>
          <w:rFonts w:hint="eastAsia"/>
        </w:rPr>
      </w:pPr>
      <w:r w:rsidRPr="002909B6">
        <w:rPr>
          <w:rFonts w:hint="eastAsia"/>
        </w:rPr>
        <w:t>其他依法可以清退的情形。</w:t>
      </w:r>
    </w:p>
    <w:p w:rsidR="00017FCA" w:rsidRPr="002909B6" w:rsidP="002909B6">
      <w:pPr>
        <w:ind w:firstLine="480"/>
        <w:rPr>
          <w:rFonts w:hint="eastAsia"/>
        </w:rPr>
      </w:pPr>
      <w:r w:rsidRPr="002909B6">
        <w:rPr>
          <w:rFonts w:hint="eastAsia"/>
        </w:rPr>
        <w:t>坚决杜绝委托不具备相应资质的单位对特种作业人员进行培训等违法行为。</w:t>
      </w:r>
    </w:p>
    <w:p w:rsidR="00017FCA" w:rsidRPr="002909B6" w:rsidP="002909B6">
      <w:pPr>
        <w:ind w:firstLine="480"/>
        <w:rPr>
          <w:rFonts w:hint="eastAsia"/>
        </w:rPr>
      </w:pPr>
      <w:r w:rsidRPr="002909B6">
        <w:rPr>
          <w:rFonts w:hint="eastAsia"/>
        </w:rPr>
        <w:t>质量平安部门须对本单位特种〔设备〕作业人员的持证上岗情况每月都要进行一次全面检查，发现问题及时处理。</w:t>
      </w:r>
    </w:p>
    <w:p w:rsidR="00017FCA" w:rsidRPr="002909B6" w:rsidP="002909B6">
      <w:pPr>
        <w:ind w:firstLine="480"/>
        <w:rPr>
          <w:rFonts w:hint="eastAsia"/>
        </w:rPr>
        <w:sectPr w:rsidSect="00491163">
          <w:type w:val="nextPage"/>
          <w:pgSz w:w="11906" w:h="16838"/>
          <w:pgMar w:top="1440" w:right="1800" w:bottom="1440" w:left="1800" w:header="851" w:footer="992" w:gutter="0"/>
          <w:pgNumType w:start="10"/>
          <w:cols w:space="425"/>
          <w:titlePg w:val="0"/>
          <w:docGrid w:type="lines" w:linePitch="312"/>
        </w:sectPr>
      </w:pPr>
    </w:p>
    <w:p w:rsidR="00017FCA" w:rsidRPr="002909B6" w:rsidP="002909B6">
      <w:pPr>
        <w:ind w:firstLine="480"/>
        <w:rPr>
          <w:rFonts w:hint="eastAsia"/>
        </w:rPr>
      </w:pPr>
      <w:r w:rsidRPr="002909B6">
        <w:rPr>
          <w:rFonts w:hint="eastAsia"/>
        </w:rPr>
        <w:t>工程部每年底对本单位特种〔设备〕作业人员进行调查摸底，并按时编制特种作业人员培训方案，培训方案和实际培训的情况要及时向业主安质部反响信息。</w:t>
      </w:r>
    </w:p>
    <w:p w:rsidR="00017FCA" w:rsidRPr="00EA476F" w:rsidP="00EA476F">
      <w:pPr>
        <w:ind w:firstLine="482"/>
        <w:rPr>
          <w:rFonts w:hint="eastAsia"/>
          <w:b/>
        </w:rPr>
      </w:pPr>
      <w:bookmarkStart w:id="132" w:name="_Toc465927203"/>
      <w:r w:rsidRPr="00EA476F" w:rsidR="00EA476F">
        <w:rPr>
          <w:rFonts w:hint="eastAsia"/>
          <w:b/>
        </w:rPr>
        <w:t>4、</w:t>
      </w:r>
      <w:r w:rsidRPr="00EA476F">
        <w:rPr>
          <w:rFonts w:hint="eastAsia"/>
          <w:b/>
        </w:rPr>
        <w:t>平安生产检查制度</w:t>
      </w:r>
      <w:bookmarkEnd w:id="132"/>
    </w:p>
    <w:p w:rsidR="00017FCA" w:rsidRPr="002909B6" w:rsidP="00017FCA">
      <w:pPr>
        <w:ind w:firstLine="480"/>
        <w:rPr>
          <w:rFonts w:hint="eastAsia"/>
        </w:rPr>
      </w:pPr>
      <w:bookmarkStart w:id="133" w:name="_Toc465927204"/>
      <w:r w:rsidR="00EA476F">
        <w:rPr>
          <w:rFonts w:hint="eastAsia"/>
        </w:rPr>
        <w:t>1〕</w:t>
      </w:r>
      <w:r w:rsidRPr="002909B6">
        <w:rPr>
          <w:rFonts w:hint="eastAsia"/>
        </w:rPr>
        <w:t>平安生产检查的根本形式</w:t>
      </w:r>
      <w:bookmarkEnd w:id="133"/>
    </w:p>
    <w:p w:rsidR="00017FCA" w:rsidRPr="002909B6" w:rsidP="002909B6">
      <w:pPr>
        <w:ind w:firstLine="480"/>
        <w:rPr>
          <w:rFonts w:hint="eastAsia"/>
        </w:rPr>
      </w:pPr>
      <w:r w:rsidRPr="002909B6">
        <w:rPr>
          <w:rFonts w:hint="eastAsia"/>
        </w:rPr>
        <w:t>定期平安生产检查</w:t>
      </w:r>
    </w:p>
    <w:p w:rsidR="00017FCA" w:rsidRPr="002909B6" w:rsidP="002909B6">
      <w:pPr>
        <w:ind w:firstLine="480"/>
        <w:rPr>
          <w:rFonts w:hint="eastAsia"/>
        </w:rPr>
      </w:pPr>
      <w:r w:rsidRPr="002909B6">
        <w:rPr>
          <w:rFonts w:hint="eastAsia"/>
        </w:rPr>
        <w:t>日常性平安检查</w:t>
      </w:r>
    </w:p>
    <w:p w:rsidR="00017FCA" w:rsidRPr="002909B6" w:rsidP="002909B6">
      <w:pPr>
        <w:ind w:firstLine="480"/>
        <w:rPr>
          <w:rFonts w:hint="eastAsia"/>
        </w:rPr>
      </w:pPr>
      <w:r w:rsidRPr="002909B6">
        <w:rPr>
          <w:rFonts w:hint="eastAsia"/>
        </w:rPr>
        <w:t>专业性平安检查</w:t>
      </w:r>
    </w:p>
    <w:p w:rsidR="00017FCA" w:rsidRPr="002909B6" w:rsidP="002909B6">
      <w:pPr>
        <w:ind w:firstLine="480"/>
        <w:rPr>
          <w:rFonts w:hint="eastAsia"/>
        </w:rPr>
      </w:pPr>
      <w:r w:rsidRPr="002909B6">
        <w:rPr>
          <w:rFonts w:hint="eastAsia"/>
        </w:rPr>
        <w:t>季节性\节假日平安检查</w:t>
      </w:r>
    </w:p>
    <w:p w:rsidR="00017FCA" w:rsidRPr="002909B6" w:rsidP="002909B6">
      <w:pPr>
        <w:ind w:firstLine="480"/>
        <w:rPr>
          <w:rFonts w:hint="eastAsia"/>
        </w:rPr>
      </w:pPr>
      <w:r w:rsidRPr="002909B6">
        <w:rPr>
          <w:rFonts w:hint="eastAsia"/>
        </w:rPr>
        <w:t>生产岗位自查</w:t>
      </w:r>
    </w:p>
    <w:p w:rsidR="00017FCA" w:rsidRPr="002909B6" w:rsidP="00017FCA">
      <w:pPr>
        <w:ind w:firstLine="480"/>
        <w:rPr>
          <w:rFonts w:hint="eastAsia"/>
        </w:rPr>
      </w:pPr>
      <w:bookmarkStart w:id="134" w:name="_Toc465927205"/>
      <w:r w:rsidR="00EA476F">
        <w:rPr>
          <w:rFonts w:hint="eastAsia"/>
        </w:rPr>
        <w:t>2〕</w:t>
      </w:r>
      <w:r w:rsidRPr="002909B6">
        <w:rPr>
          <w:rFonts w:hint="eastAsia"/>
        </w:rPr>
        <w:t>定期平安生产检查：</w:t>
      </w:r>
      <w:bookmarkEnd w:id="134"/>
    </w:p>
    <w:p w:rsidR="00017FCA" w:rsidRPr="00017FCA" w:rsidP="00017FCA">
      <w:pPr>
        <w:ind w:firstLine="480"/>
        <w:rPr>
          <w:rFonts w:hint="eastAsia"/>
        </w:rPr>
      </w:pPr>
      <w:r w:rsidRPr="00017FCA">
        <w:rPr>
          <w:rFonts w:hint="eastAsia"/>
        </w:rPr>
        <w:t>工程部每月进行一次平安大检查，每月对各工区进行一次质量平安评比〔评比时段每月26日至下月25日〕，每月26日下发通报，进行奖惩，平安生产大检查内容主要包括〔不限于〕：</w:t>
      </w:r>
    </w:p>
    <w:p w:rsidR="00017FCA" w:rsidRPr="002909B6" w:rsidP="002909B6">
      <w:pPr>
        <w:ind w:firstLine="480"/>
        <w:rPr>
          <w:rFonts w:hint="eastAsia"/>
        </w:rPr>
      </w:pPr>
      <w:r w:rsidRPr="002909B6">
        <w:rPr>
          <w:rFonts w:hint="eastAsia"/>
        </w:rPr>
        <w:t>所属部门是否成立相应的平安生产领导机构，平安管理人员是否到位。</w:t>
      </w:r>
    </w:p>
    <w:p w:rsidR="00017FCA" w:rsidRPr="002909B6" w:rsidP="002909B6">
      <w:pPr>
        <w:ind w:firstLine="480"/>
        <w:rPr>
          <w:rFonts w:hint="eastAsia"/>
        </w:rPr>
      </w:pPr>
      <w:r w:rsidRPr="002909B6">
        <w:rPr>
          <w:rFonts w:hint="eastAsia"/>
        </w:rPr>
        <w:t>平安生产责任制落实情况，工程部与工区，工区与劳务队，劳务队与班组之间是否层层签订平安生产责任书，合同中是否明确平安责任条款。</w:t>
      </w:r>
    </w:p>
    <w:p w:rsidR="00017FCA" w:rsidRPr="002909B6" w:rsidP="002909B6">
      <w:pPr>
        <w:ind w:firstLine="480"/>
        <w:rPr>
          <w:rFonts w:hint="eastAsia"/>
        </w:rPr>
      </w:pPr>
      <w:r w:rsidRPr="002909B6">
        <w:rPr>
          <w:rFonts w:hint="eastAsia"/>
        </w:rPr>
        <w:t>工程部、工区、劳务队是否配备足够的经培训合格的专职平安员〔超过30人的队伍是否按规定配有专职平安员，30人以下的必须设兼职平安员〕。</w:t>
      </w:r>
    </w:p>
    <w:p w:rsidR="00017FCA" w:rsidRPr="002909B6" w:rsidP="002909B6">
      <w:pPr>
        <w:ind w:firstLine="480"/>
        <w:rPr>
          <w:rFonts w:hint="eastAsia"/>
        </w:rPr>
      </w:pPr>
      <w:r w:rsidRPr="002909B6">
        <w:rPr>
          <w:rFonts w:hint="eastAsia"/>
        </w:rPr>
        <w:t>施工人员的平安培训及劳动防护用品的配备和使用情况。</w:t>
      </w:r>
    </w:p>
    <w:p w:rsidR="00017FCA" w:rsidRPr="002909B6" w:rsidP="002909B6">
      <w:pPr>
        <w:ind w:firstLine="480"/>
        <w:rPr>
          <w:rFonts w:hint="eastAsia"/>
        </w:rPr>
      </w:pPr>
      <w:r w:rsidRPr="002909B6">
        <w:rPr>
          <w:rFonts w:hint="eastAsia"/>
        </w:rPr>
        <w:t>分局部项工程开工前是否按要求编制平安技术措施，是否进行平安技术交底；危险性较大的工程，是否按《平安专项施工方案论证审查制度》要求编制专项平安施工方案。</w:t>
      </w:r>
    </w:p>
    <w:p w:rsidR="00017FCA" w:rsidRPr="002909B6" w:rsidP="002909B6">
      <w:pPr>
        <w:ind w:firstLine="480"/>
      </w:pPr>
      <w:r w:rsidRPr="002909B6">
        <w:rPr>
          <w:rFonts w:hint="eastAsia"/>
        </w:rPr>
        <w:t>工程开工前，是否对工作、生活场所各项活动的危险源进行充分的辨识、风险评估，并制定控制措施。</w:t>
      </w:r>
    </w:p>
    <w:p w:rsidR="00017FCA" w:rsidRPr="002909B6" w:rsidP="002909B6">
      <w:pPr>
        <w:ind w:firstLine="480"/>
        <w:rPr>
          <w:rFonts w:hint="eastAsia"/>
        </w:rPr>
      </w:pPr>
      <w:r w:rsidRPr="002909B6">
        <w:rPr>
          <w:rFonts w:hint="eastAsia"/>
        </w:rPr>
        <w:t>施工人员掌握平安操作规程及平安意识情况。</w:t>
      </w:r>
    </w:p>
    <w:p w:rsidR="00017FCA" w:rsidRPr="002909B6" w:rsidP="002909B6">
      <w:pPr>
        <w:ind w:firstLine="480"/>
        <w:rPr>
          <w:rFonts w:hint="eastAsia"/>
        </w:rPr>
      </w:pPr>
      <w:r w:rsidRPr="002909B6">
        <w:rPr>
          <w:rFonts w:hint="eastAsia"/>
        </w:rPr>
        <w:t>对现场文明施工，</w:t>
      </w:r>
      <w:r w:rsidRPr="002909B6">
        <w:rPr>
          <w:rFonts w:hint="eastAsia"/>
        </w:rPr>
        <w:t>“</w:t>
      </w:r>
      <w:r w:rsidRPr="002909B6">
        <w:rPr>
          <w:rFonts w:hint="eastAsia"/>
        </w:rPr>
        <w:t>三宝四口〞检查及</w:t>
      </w:r>
      <w:r w:rsidRPr="002909B6">
        <w:rPr>
          <w:rFonts w:hint="eastAsia"/>
        </w:rPr>
        <w:t>“</w:t>
      </w:r>
      <w:r w:rsidRPr="002909B6">
        <w:rPr>
          <w:rFonts w:hint="eastAsia"/>
        </w:rPr>
        <w:t>三工〞制度落实情况。</w:t>
      </w:r>
    </w:p>
    <w:p w:rsidR="00017FCA" w:rsidRPr="002909B6" w:rsidP="002909B6">
      <w:pPr>
        <w:ind w:firstLine="480"/>
        <w:rPr>
          <w:rFonts w:hint="eastAsia"/>
        </w:rPr>
      </w:pPr>
      <w:r w:rsidRPr="002909B6">
        <w:rPr>
          <w:rFonts w:hint="eastAsia"/>
        </w:rPr>
        <w:t>平安生产奖惩制度，平安生产资金投入及平安生产一票否决制度落实情况。</w:t>
      </w:r>
    </w:p>
    <w:p w:rsidR="00017FCA" w:rsidRPr="002909B6" w:rsidP="002909B6">
      <w:pPr>
        <w:ind w:firstLine="480"/>
        <w:rPr>
          <w:rFonts w:hint="eastAsia"/>
        </w:rPr>
      </w:pPr>
      <w:r w:rsidRPr="002909B6">
        <w:rPr>
          <w:rFonts w:hint="eastAsia"/>
        </w:rPr>
        <w:t>是否根据上级文件通知要求，积极开展国家、行业统一的平安生产活动。</w:t>
      </w:r>
    </w:p>
    <w:p w:rsidR="00017FCA" w:rsidRPr="002909B6" w:rsidP="002909B6">
      <w:pPr>
        <w:ind w:firstLine="480"/>
        <w:rPr>
          <w:rFonts w:hint="eastAsia"/>
        </w:rPr>
      </w:pPr>
      <w:r w:rsidRPr="002909B6">
        <w:rPr>
          <w:rFonts w:hint="eastAsia"/>
        </w:rPr>
        <w:t>对重大平安设施投入使用前，是否组织检查验收。</w:t>
      </w:r>
    </w:p>
    <w:p w:rsidR="00017FCA" w:rsidRPr="002909B6" w:rsidP="002909B6">
      <w:pPr>
        <w:ind w:firstLine="480"/>
        <w:rPr>
          <w:rFonts w:hint="eastAsia"/>
        </w:rPr>
      </w:pPr>
      <w:r w:rsidRPr="002909B6">
        <w:rPr>
          <w:rFonts w:hint="eastAsia"/>
        </w:rPr>
        <w:t>平安生产工作会议是否认期召开，周五平安日活动是否坚持。</w:t>
      </w:r>
    </w:p>
    <w:p w:rsidR="00017FCA" w:rsidRPr="002909B6" w:rsidP="002909B6">
      <w:pPr>
        <w:ind w:firstLine="480"/>
      </w:pPr>
      <w:r w:rsidRPr="002909B6">
        <w:rPr>
          <w:rFonts w:hint="eastAsia"/>
        </w:rPr>
        <w:t>特种作业人员是否培训并持证上岗。</w:t>
      </w:r>
    </w:p>
    <w:p w:rsidR="00017FCA" w:rsidRPr="002909B6" w:rsidP="002909B6">
      <w:pPr>
        <w:ind w:firstLine="480"/>
        <w:rPr>
          <w:rFonts w:hint="eastAsia"/>
        </w:rPr>
        <w:sectPr w:rsidSect="00491163">
          <w:type w:val="nextPage"/>
          <w:pgSz w:w="11906" w:h="16838"/>
          <w:pgMar w:top="1440" w:right="1800" w:bottom="1440" w:left="1800" w:header="851" w:footer="992" w:gutter="0"/>
          <w:pgNumType w:start="11"/>
          <w:cols w:space="425"/>
          <w:titlePg w:val="0"/>
          <w:docGrid w:type="lines" w:linePitch="312"/>
        </w:sectPr>
      </w:pPr>
    </w:p>
    <w:p w:rsidR="00017FCA" w:rsidRPr="002909B6" w:rsidP="002909B6">
      <w:pPr>
        <w:ind w:firstLine="480"/>
        <w:rPr>
          <w:rFonts w:hint="eastAsia"/>
        </w:rPr>
      </w:pPr>
      <w:r w:rsidRPr="002909B6">
        <w:rPr>
          <w:rFonts w:hint="eastAsia"/>
        </w:rPr>
        <w:t>平安规章制度的是否完善，是否符合国家法律法规、标准、标准规程的要求，是否严格落实各项平安制度。</w:t>
      </w:r>
    </w:p>
    <w:p w:rsidR="00017FCA" w:rsidRPr="002909B6" w:rsidP="002909B6">
      <w:pPr>
        <w:ind w:firstLine="480"/>
        <w:rPr>
          <w:rFonts w:hint="eastAsia"/>
        </w:rPr>
      </w:pPr>
      <w:r w:rsidRPr="002909B6">
        <w:rPr>
          <w:rFonts w:hint="eastAsia"/>
        </w:rPr>
        <w:t>对事故的调查处理是否按程序要求，是否标准、科学、实事求是。</w:t>
      </w:r>
    </w:p>
    <w:p w:rsidR="00017FCA" w:rsidRPr="002909B6" w:rsidP="00017FCA">
      <w:pPr>
        <w:ind w:firstLine="480"/>
        <w:rPr>
          <w:rFonts w:hint="eastAsia"/>
        </w:rPr>
      </w:pPr>
      <w:bookmarkStart w:id="135" w:name="_Toc465927206"/>
      <w:r w:rsidR="00EA476F">
        <w:rPr>
          <w:rFonts w:hint="eastAsia"/>
        </w:rPr>
        <w:t>3〕</w:t>
      </w:r>
      <w:r w:rsidRPr="002909B6">
        <w:rPr>
          <w:rFonts w:hint="eastAsia"/>
        </w:rPr>
        <w:t>专业性平安检查主要内容：</w:t>
      </w:r>
      <w:bookmarkEnd w:id="135"/>
    </w:p>
    <w:p w:rsidR="00017FCA" w:rsidRPr="002909B6" w:rsidP="002909B6">
      <w:pPr>
        <w:ind w:firstLine="480"/>
        <w:rPr>
          <w:rFonts w:hint="eastAsia"/>
        </w:rPr>
      </w:pPr>
      <w:r w:rsidRPr="002909B6">
        <w:rPr>
          <w:rFonts w:hint="eastAsia"/>
        </w:rPr>
        <w:t>专项平安检查由各工区结合自身情况组织开展，工程部参加重点部位、关键环节的专项平安检查。</w:t>
      </w:r>
    </w:p>
    <w:p w:rsidR="00017FCA" w:rsidRPr="002909B6" w:rsidP="002909B6">
      <w:pPr>
        <w:ind w:firstLine="480"/>
        <w:rPr>
          <w:rFonts w:hint="eastAsia"/>
        </w:rPr>
      </w:pPr>
      <w:r w:rsidRPr="002909B6">
        <w:rPr>
          <w:rFonts w:hint="eastAsia"/>
        </w:rPr>
        <w:t>专项平安检查，主要包括〔不限于〕：车辆平安检查、用电平安检查、消防平安检查、火工品及爆破平安检查、防洪平安检查、防台风平安检查、机械设备平安检查、节假日平安检查、高空作业平安检查、桥梁施工平安检查、隧道施工平安检查等。</w:t>
      </w:r>
    </w:p>
    <w:p w:rsidR="00017FCA" w:rsidRPr="002909B6" w:rsidP="00017FCA">
      <w:pPr>
        <w:ind w:firstLine="480"/>
        <w:rPr>
          <w:rFonts w:hint="eastAsia"/>
        </w:rPr>
      </w:pPr>
      <w:bookmarkStart w:id="136" w:name="_Toc465927207"/>
      <w:r w:rsidR="00EA476F">
        <w:rPr>
          <w:rFonts w:hint="eastAsia"/>
        </w:rPr>
        <w:t>4〕</w:t>
      </w:r>
      <w:r w:rsidRPr="002909B6">
        <w:rPr>
          <w:rFonts w:hint="eastAsia"/>
        </w:rPr>
        <w:t>日常性平安检查</w:t>
      </w:r>
      <w:bookmarkEnd w:id="136"/>
    </w:p>
    <w:p w:rsidR="00017FCA" w:rsidRPr="002909B6" w:rsidP="002909B6">
      <w:pPr>
        <w:ind w:firstLine="480"/>
        <w:rPr>
          <w:rFonts w:hint="eastAsia"/>
        </w:rPr>
      </w:pPr>
      <w:r w:rsidRPr="002909B6">
        <w:rPr>
          <w:rFonts w:hint="eastAsia"/>
        </w:rPr>
        <w:t>平安巡查</w:t>
      </w:r>
    </w:p>
    <w:p w:rsidR="00017FCA" w:rsidRPr="002909B6" w:rsidP="002909B6">
      <w:pPr>
        <w:ind w:firstLine="480"/>
        <w:rPr>
          <w:rFonts w:hint="eastAsia"/>
        </w:rPr>
      </w:pPr>
      <w:r w:rsidRPr="002909B6">
        <w:rPr>
          <w:rFonts w:hint="eastAsia"/>
        </w:rPr>
        <w:t>平安巡查主要是由工程部、工区、劳务队专职或兼职平安管理人员等，深入现场巡视和检查平安生产情况，填写平安日巡查记录表，发现问题和平安隐患要及时要求整改，填写平安问题通知单。</w:t>
      </w:r>
    </w:p>
    <w:p w:rsidR="00017FCA" w:rsidRPr="002909B6" w:rsidP="002909B6">
      <w:pPr>
        <w:ind w:firstLine="480"/>
        <w:rPr>
          <w:rFonts w:hint="eastAsia"/>
        </w:rPr>
      </w:pPr>
      <w:r w:rsidRPr="002909B6">
        <w:rPr>
          <w:rFonts w:hint="eastAsia"/>
        </w:rPr>
        <w:t>工程部平安管理人员对各工区的重点部位、关键环节每周进行一次质量平安巡查。</w:t>
      </w:r>
    </w:p>
    <w:p w:rsidR="00017FCA" w:rsidRPr="002909B6" w:rsidP="002909B6">
      <w:pPr>
        <w:ind w:firstLine="480"/>
        <w:rPr>
          <w:rFonts w:hint="eastAsia"/>
        </w:rPr>
      </w:pPr>
      <w:r w:rsidRPr="002909B6">
        <w:rPr>
          <w:rFonts w:hint="eastAsia"/>
        </w:rPr>
        <w:t>各工区每周要进行一次质量平安大检查，每周对各劳务队进行一次质量平安评比，下发通报，进行奖惩。</w:t>
      </w:r>
    </w:p>
    <w:p w:rsidR="00017FCA" w:rsidRPr="002909B6" w:rsidP="002909B6">
      <w:pPr>
        <w:ind w:firstLine="480"/>
        <w:rPr>
          <w:rFonts w:hint="eastAsia"/>
        </w:rPr>
      </w:pPr>
      <w:r w:rsidRPr="002909B6">
        <w:rPr>
          <w:rFonts w:hint="eastAsia"/>
        </w:rPr>
        <w:t>质检员、平安员每天进行质量平安检查，建立质量平安检查记录。检查的主要内容包括〔不限于〕：</w:t>
      </w:r>
    </w:p>
    <w:p w:rsidR="00017FCA" w:rsidRPr="002909B6" w:rsidP="002909B6">
      <w:pPr>
        <w:ind w:firstLine="480"/>
        <w:rPr>
          <w:rFonts w:hint="eastAsia"/>
        </w:rPr>
      </w:pPr>
      <w:r w:rsidRPr="002909B6">
        <w:rPr>
          <w:rFonts w:hint="eastAsia"/>
        </w:rPr>
        <w:t>是否有职工反映平安生产存在的问题；</w:t>
      </w:r>
    </w:p>
    <w:p w:rsidR="00017FCA" w:rsidRPr="002909B6" w:rsidP="002909B6">
      <w:pPr>
        <w:ind w:firstLine="480"/>
        <w:rPr>
          <w:rFonts w:hint="eastAsia"/>
        </w:rPr>
      </w:pPr>
      <w:r w:rsidRPr="002909B6">
        <w:rPr>
          <w:rFonts w:hint="eastAsia"/>
        </w:rPr>
        <w:t>职工是否遵守劳动纪律，是否遵守平安生产操作规程；</w:t>
      </w:r>
    </w:p>
    <w:p w:rsidR="00017FCA" w:rsidRPr="002909B6" w:rsidP="002909B6">
      <w:pPr>
        <w:ind w:firstLine="480"/>
        <w:rPr>
          <w:rFonts w:hint="eastAsia"/>
        </w:rPr>
      </w:pPr>
      <w:r w:rsidRPr="002909B6">
        <w:rPr>
          <w:rFonts w:hint="eastAsia"/>
        </w:rPr>
        <w:t>各项规章制度在生产场所是否得到落实；</w:t>
      </w:r>
    </w:p>
    <w:p w:rsidR="00017FCA" w:rsidRPr="002909B6" w:rsidP="002909B6">
      <w:pPr>
        <w:ind w:firstLine="480"/>
        <w:rPr>
          <w:rFonts w:hint="eastAsia"/>
        </w:rPr>
      </w:pPr>
      <w:r w:rsidRPr="002909B6">
        <w:rPr>
          <w:rFonts w:hint="eastAsia"/>
        </w:rPr>
        <w:t>施工平安防护是否到位。</w:t>
      </w:r>
    </w:p>
    <w:p w:rsidR="00017FCA" w:rsidRPr="002909B6" w:rsidP="002909B6">
      <w:pPr>
        <w:ind w:firstLine="480"/>
        <w:rPr>
          <w:rFonts w:hint="eastAsia"/>
        </w:rPr>
      </w:pPr>
      <w:r w:rsidRPr="002909B6">
        <w:rPr>
          <w:rFonts w:hint="eastAsia"/>
        </w:rPr>
        <w:t>“</w:t>
      </w:r>
      <w:r w:rsidRPr="002909B6">
        <w:rPr>
          <w:rFonts w:hint="eastAsia"/>
        </w:rPr>
        <w:t>三工〞制度</w:t>
      </w:r>
    </w:p>
    <w:p w:rsidR="00017FCA" w:rsidRPr="002909B6" w:rsidP="002909B6">
      <w:pPr>
        <w:ind w:firstLine="480"/>
        <w:rPr>
          <w:rFonts w:hint="eastAsia"/>
        </w:rPr>
      </w:pPr>
      <w:r w:rsidRPr="002909B6">
        <w:rPr>
          <w:rFonts w:hint="eastAsia"/>
        </w:rPr>
        <w:t>“</w:t>
      </w:r>
      <w:r w:rsidRPr="002909B6">
        <w:rPr>
          <w:rFonts w:hint="eastAsia"/>
        </w:rPr>
        <w:t>三工〞制度由生产带班人员，每日在工前、工中、工后开展，做到工前有交待、工中有检查，工后有讲评。</w:t>
      </w:r>
    </w:p>
    <w:p w:rsidR="00017FCA" w:rsidRPr="002909B6" w:rsidP="002909B6">
      <w:pPr>
        <w:ind w:firstLine="480"/>
        <w:rPr>
          <w:rFonts w:hint="eastAsia"/>
        </w:rPr>
      </w:pPr>
      <w:r w:rsidRPr="002909B6">
        <w:rPr>
          <w:rFonts w:hint="eastAsia"/>
        </w:rPr>
        <w:t>工前讲话。在上岗前，由带班人员交待施工各个环节的操作平安要求；各工种的配合；防护用品的正确使用；当天的工作存在哪些危险因素、预防危险的重点；应采取的预防措施等。</w:t>
      </w:r>
    </w:p>
    <w:p w:rsidR="00017FCA" w:rsidRPr="002909B6" w:rsidP="002909B6">
      <w:pPr>
        <w:ind w:firstLine="480"/>
        <w:rPr>
          <w:rFonts w:hint="eastAsia"/>
        </w:rPr>
      </w:pPr>
      <w:r w:rsidRPr="002909B6">
        <w:rPr>
          <w:rFonts w:hint="eastAsia"/>
        </w:rPr>
        <w:br/>
      </w:r>
      <w:r w:rsidRPr="002909B6">
        <w:rPr>
          <w:rFonts w:hint="eastAsia"/>
        </w:rPr>
        <w:br/>
      </w:r>
    </w:p>
    <w:p>
      <w:pPr>
        <w:widowControl/>
        <w:spacing w:line="240" w:lineRule="auto"/>
        <w:ind w:firstLine="0" w:firstLineChars="0"/>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 w:history="1">
        <w:r>
          <w:rPr>
            <w:rFonts w:ascii="SimSun" w:eastAsia="SimSun" w:hAnsi="SimSun" w:cs="SimSun"/>
            <w:b/>
            <w:bCs/>
            <w:color w:val="0000EE"/>
            <w:kern w:val="0"/>
            <w:sz w:val="30"/>
            <w:szCs w:val="30"/>
            <w:u w:val="single" w:color="0000EE"/>
          </w:rPr>
          <w:t>https://d.book118.com/768002101115006022</w:t>
        </w:r>
      </w:hyperlink>
    </w:p>
    <w:p w:rsidR="00017FCA" w:rsidRPr="002909B6" w:rsidP="002909B6">
      <w:pPr>
        <w:ind w:firstLine="480"/>
        <w:rPr>
          <w:rFonts w:hint="eastAsia"/>
        </w:rPr>
      </w:pPr>
    </w:p>
    <w:sectPr w:rsidSect="00491163">
      <w:type w:val="nextPage"/>
      <w:pgSz w:w="11906" w:h="16838"/>
      <w:pgMar w:top="1440" w:right="1800" w:bottom="1440" w:left="1800" w:header="851" w:footer="992" w:gutter="0"/>
      <w:pgNumType w:start="12"/>
      <w:cols w:space="425"/>
      <w:titlePg w:val="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24D0" w:rsidP="003868BA">
      <w:pPr>
        <w:ind w:firstLine="480"/>
      </w:pPr>
      <w:r>
        <w:separator/>
      </w:r>
    </w:p>
  </w:endnote>
  <w:endnote w:type="continuationSeparator" w:id="1">
    <w:p w:rsidR="004424D0" w:rsidP="003868BA">
      <w:pPr>
        <w:ind w:firstLine="48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24D0" w:rsidP="003868BA">
      <w:pPr>
        <w:ind w:firstLine="480"/>
      </w:pPr>
      <w:r>
        <w:separator/>
      </w:r>
    </w:p>
  </w:footnote>
  <w:footnote w:type="continuationSeparator" w:id="1">
    <w:p w:rsidR="004424D0" w:rsidP="003868BA">
      <w:pPr>
        <w:ind w:firstLine="48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C47FEE"/>
    <w:multiLevelType w:val="hybridMultilevel"/>
    <w:tmpl w:val="45183BE0"/>
    <w:lvl w:ilvl="0">
      <w:start w:val="1"/>
      <w:numFmt w:val="decimal"/>
      <w:lvlText w:val="%1."/>
      <w:lvlJc w:val="left"/>
      <w:pPr>
        <w:ind w:left="840" w:hanging="420"/>
      </w:pPr>
    </w:lvl>
    <w:lvl w:ilvl="1" w:tentative="1">
      <w:start w:val="1"/>
      <w:numFmt w:val="lowerLetter"/>
      <w:lvlText w:val="%2)"/>
      <w:lvlJc w:val="left"/>
      <w:pPr>
        <w:ind w:left="1260" w:hanging="420"/>
      </w:p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abstractNum w:abstractNumId="1">
    <w:nsid w:val="1E014A65"/>
    <w:multiLevelType w:val="multilevel"/>
    <w:tmpl w:val="371A631E"/>
    <w:lvl w:ilvl="0">
      <w:start w:val="1"/>
      <w:numFmt w:val="decimal"/>
      <w:pStyle w:val="a"/>
      <w:lvlText w:val="(%1)"/>
      <w:lvlJc w:val="left"/>
      <w:pPr>
        <w:tabs>
          <w:tab w:val="num" w:pos="425"/>
        </w:tabs>
        <w:ind w:left="538" w:hanging="396"/>
      </w:pPr>
      <w:rPr>
        <w:rFonts w:ascii="宋体" w:eastAsia="宋体" w:hAnsi="宋体" w:hint="eastAsia"/>
        <w:kern w:val="2"/>
        <w:sz w:val="21"/>
      </w:rPr>
    </w:lvl>
    <w:lvl w:ilvl="1">
      <w:start w:val="1"/>
      <w:numFmt w:val="lowerLetter"/>
      <w:pStyle w:val="a0"/>
      <w:lvlText w:val="%2)"/>
      <w:lvlJc w:val="left"/>
      <w:pPr>
        <w:tabs>
          <w:tab w:val="num" w:pos="1050"/>
        </w:tabs>
        <w:ind w:left="1050" w:hanging="313"/>
      </w:pPr>
      <w:rPr>
        <w:rFonts w:hint="eastAsia"/>
      </w:rPr>
    </w:lvl>
    <w:lvl w:ilvl="2">
      <w:start w:val="1"/>
      <w:numFmt w:val="lowerRoman"/>
      <w:lvlText w:val="%3."/>
      <w:lvlJc w:val="right"/>
      <w:pPr>
        <w:tabs>
          <w:tab w:val="num" w:pos="1470"/>
        </w:tabs>
        <w:ind w:left="1470" w:hanging="420"/>
      </w:pPr>
      <w:rPr>
        <w:rFonts w:hint="eastAsia"/>
      </w:rPr>
    </w:lvl>
    <w:lvl w:ilvl="3">
      <w:start w:val="1"/>
      <w:numFmt w:val="decimal"/>
      <w:lvlText w:val="%4."/>
      <w:lvlJc w:val="left"/>
      <w:pPr>
        <w:tabs>
          <w:tab w:val="num" w:pos="1890"/>
        </w:tabs>
        <w:ind w:left="1890" w:hanging="420"/>
      </w:pPr>
      <w:rPr>
        <w:rFonts w:hint="eastAsia"/>
      </w:rPr>
    </w:lvl>
    <w:lvl w:ilvl="4">
      <w:start w:val="1"/>
      <w:numFmt w:val="lowerLetter"/>
      <w:lvlText w:val="%5)"/>
      <w:lvlJc w:val="left"/>
      <w:pPr>
        <w:tabs>
          <w:tab w:val="num" w:pos="2310"/>
        </w:tabs>
        <w:ind w:left="2310" w:hanging="420"/>
      </w:pPr>
      <w:rPr>
        <w:rFonts w:hint="eastAsia"/>
      </w:rPr>
    </w:lvl>
    <w:lvl w:ilvl="5">
      <w:start w:val="1"/>
      <w:numFmt w:val="lowerRoman"/>
      <w:lvlText w:val="%6."/>
      <w:lvlJc w:val="right"/>
      <w:pPr>
        <w:tabs>
          <w:tab w:val="num" w:pos="2730"/>
        </w:tabs>
        <w:ind w:left="2730" w:hanging="420"/>
      </w:pPr>
      <w:rPr>
        <w:rFonts w:hint="eastAsia"/>
      </w:rPr>
    </w:lvl>
    <w:lvl w:ilvl="6">
      <w:start w:val="1"/>
      <w:numFmt w:val="decimal"/>
      <w:lvlText w:val="%7."/>
      <w:lvlJc w:val="left"/>
      <w:pPr>
        <w:tabs>
          <w:tab w:val="num" w:pos="3150"/>
        </w:tabs>
        <w:ind w:left="3150" w:hanging="420"/>
      </w:pPr>
      <w:rPr>
        <w:rFonts w:hint="eastAsia"/>
      </w:rPr>
    </w:lvl>
    <w:lvl w:ilvl="7">
      <w:start w:val="1"/>
      <w:numFmt w:val="lowerLetter"/>
      <w:lvlText w:val="%8)"/>
      <w:lvlJc w:val="left"/>
      <w:pPr>
        <w:tabs>
          <w:tab w:val="num" w:pos="3570"/>
        </w:tabs>
        <w:ind w:left="3570" w:hanging="420"/>
      </w:pPr>
      <w:rPr>
        <w:rFonts w:hint="eastAsia"/>
      </w:rPr>
    </w:lvl>
    <w:lvl w:ilvl="8">
      <w:start w:val="1"/>
      <w:numFmt w:val="lowerRoman"/>
      <w:lvlText w:val="%9."/>
      <w:lvlJc w:val="right"/>
      <w:pPr>
        <w:tabs>
          <w:tab w:val="num" w:pos="3990"/>
        </w:tabs>
        <w:ind w:left="3990" w:hanging="420"/>
      </w:pPr>
      <w:rPr>
        <w:rFonts w:hint="eastAsia"/>
      </w:rPr>
    </w:lvl>
  </w:abstractNum>
  <w:abstractNum w:abstractNumId="2">
    <w:nsid w:val="23CB6A6E"/>
    <w:multiLevelType w:val="multilevel"/>
    <w:tmpl w:val="23CB6A6E"/>
    <w:lvl w:ilvl="0">
      <w:start w:val="1"/>
      <w:numFmt w:val="chineseCountingThousand"/>
      <w:pStyle w:val="Heading1"/>
      <w:lvlText w:val="第%1章 "/>
      <w:lvlJc w:val="center"/>
      <w:pPr>
        <w:tabs>
          <w:tab w:val="num" w:pos="425"/>
        </w:tabs>
        <w:ind w:left="425" w:hanging="137"/>
      </w:pPr>
      <w:rPr>
        <w:rFonts w:ascii="Times New Roman" w:eastAsia="黑体" w:hAnsi="Times New Roman" w:hint="default"/>
        <w:b/>
        <w:i w:val="0"/>
        <w:sz w:val="32"/>
      </w:rPr>
    </w:lvl>
    <w:lvl w:ilvl="1">
      <w:start w:val="1"/>
      <w:numFmt w:val="decimal"/>
      <w:isLgl/>
      <w:lvlText w:val="%1.%2"/>
      <w:lvlJc w:val="left"/>
      <w:pPr>
        <w:tabs>
          <w:tab w:val="num" w:pos="1145"/>
        </w:tabs>
        <w:ind w:left="992" w:hanging="567"/>
      </w:pPr>
      <w:rPr>
        <w:rFonts w:ascii="Times New Roman" w:eastAsia="宋体" w:hAnsi="Times New Roman" w:hint="default"/>
        <w:b/>
        <w:i w:val="0"/>
        <w:sz w:val="30"/>
      </w:rPr>
    </w:lvl>
    <w:lvl w:ilvl="2">
      <w:start w:val="1"/>
      <w:numFmt w:val="decimal"/>
      <w:pStyle w:val="Heading3"/>
      <w:isLgl/>
      <w:lvlText w:val="%1.%2.%3"/>
      <w:lvlJc w:val="left"/>
      <w:pPr>
        <w:tabs>
          <w:tab w:val="num" w:pos="1145"/>
        </w:tabs>
        <w:ind w:left="992" w:hanging="567"/>
      </w:pPr>
      <w:rPr>
        <w:rFonts w:ascii="Times New Roman" w:eastAsia="宋体" w:hAnsi="Times New Roman" w:hint="default"/>
        <w:b/>
        <w:i w:val="0"/>
        <w:sz w:val="28"/>
      </w:rPr>
    </w:lvl>
    <w:lvl w:ilvl="3">
      <w:start w:val="1"/>
      <w:numFmt w:val="decimal"/>
      <w:lvlText w:val="%1.%2.%3.%4"/>
      <w:lvlJc w:val="left"/>
      <w:pPr>
        <w:tabs>
          <w:tab w:val="num" w:pos="3076"/>
        </w:tabs>
        <w:ind w:left="1984" w:hanging="708"/>
      </w:pPr>
      <w:rPr>
        <w:rFonts w:hint="eastAsia"/>
      </w:rPr>
    </w:lvl>
    <w:lvl w:ilvl="4">
      <w:start w:val="1"/>
      <w:numFmt w:val="decimal"/>
      <w:lvlText w:val="%1.%2.%3.%4.%5"/>
      <w:lvlJc w:val="left"/>
      <w:pPr>
        <w:tabs>
          <w:tab w:val="num" w:pos="3861"/>
        </w:tabs>
        <w:ind w:left="2551" w:hanging="850"/>
      </w:pPr>
      <w:rPr>
        <w:rFonts w:hint="eastAsia"/>
      </w:rPr>
    </w:lvl>
    <w:lvl w:ilvl="5">
      <w:start w:val="1"/>
      <w:numFmt w:val="decimal"/>
      <w:lvlText w:val="%1.%2.%3.%4.%5.%6"/>
      <w:lvlJc w:val="left"/>
      <w:pPr>
        <w:tabs>
          <w:tab w:val="num" w:pos="4646"/>
        </w:tabs>
        <w:ind w:left="3260" w:hanging="1134"/>
      </w:pPr>
      <w:rPr>
        <w:rFonts w:hint="eastAsia"/>
      </w:rPr>
    </w:lvl>
    <w:lvl w:ilvl="6">
      <w:start w:val="1"/>
      <w:numFmt w:val="decimal"/>
      <w:lvlText w:val="%1.%2.%3.%4.%5.%6.%7"/>
      <w:lvlJc w:val="left"/>
      <w:pPr>
        <w:tabs>
          <w:tab w:val="num" w:pos="5431"/>
        </w:tabs>
        <w:ind w:left="3827" w:hanging="1276"/>
      </w:pPr>
      <w:rPr>
        <w:rFonts w:hint="eastAsia"/>
      </w:rPr>
    </w:lvl>
    <w:lvl w:ilvl="7">
      <w:start w:val="1"/>
      <w:numFmt w:val="decimal"/>
      <w:lvlText w:val="%1.%2.%3.%4.%5.%6.%7.%8"/>
      <w:lvlJc w:val="left"/>
      <w:pPr>
        <w:tabs>
          <w:tab w:val="num" w:pos="6216"/>
        </w:tabs>
        <w:ind w:left="4394" w:hanging="1418"/>
      </w:pPr>
      <w:rPr>
        <w:rFonts w:hint="eastAsia"/>
      </w:rPr>
    </w:lvl>
    <w:lvl w:ilvl="8">
      <w:start w:val="1"/>
      <w:numFmt w:val="decimal"/>
      <w:lvlText w:val="%1.%2.%3.%4.%5.%6.%7.%8.%9"/>
      <w:lvlJc w:val="left"/>
      <w:pPr>
        <w:tabs>
          <w:tab w:val="num" w:pos="7002"/>
        </w:tabs>
        <w:ind w:left="5102" w:hanging="1700"/>
      </w:pPr>
      <w:rPr>
        <w:rFonts w:hint="eastAsia"/>
      </w:rPr>
    </w:lvl>
  </w:abstractNum>
  <w:abstractNum w:abstractNumId="3">
    <w:nsid w:val="4E711447"/>
    <w:multiLevelType w:val="hybridMultilevel"/>
    <w:tmpl w:val="35DE14B4"/>
    <w:lvl w:ilvl="0">
      <w:start w:val="1"/>
      <w:numFmt w:val="decimal"/>
      <w:pStyle w:val="a1"/>
      <w:lvlText w:val="%1)"/>
      <w:lvlJc w:val="left"/>
      <w:pPr>
        <w:tabs>
          <w:tab w:val="num" w:pos="653"/>
        </w:tabs>
        <w:ind w:left="880" w:hanging="340"/>
      </w:pPr>
      <w:rPr>
        <w:rFonts w:hint="eastAsia"/>
      </w:rPr>
    </w:lvl>
    <w:lvl w:ilvl="1" w:tentative="1">
      <w:start w:val="1"/>
      <w:numFmt w:val="lowerLetter"/>
      <w:lvlText w:val="%2)"/>
      <w:lvlJc w:val="left"/>
      <w:pPr>
        <w:tabs>
          <w:tab w:val="num" w:pos="506"/>
        </w:tabs>
        <w:ind w:left="506" w:hanging="420"/>
      </w:pPr>
    </w:lvl>
    <w:lvl w:ilvl="2" w:tentative="1">
      <w:start w:val="1"/>
      <w:numFmt w:val="lowerRoman"/>
      <w:lvlText w:val="%3."/>
      <w:lvlJc w:val="right"/>
      <w:pPr>
        <w:tabs>
          <w:tab w:val="num" w:pos="926"/>
        </w:tabs>
        <w:ind w:left="926" w:hanging="420"/>
      </w:pPr>
    </w:lvl>
    <w:lvl w:ilvl="3" w:tentative="1">
      <w:start w:val="1"/>
      <w:numFmt w:val="decimal"/>
      <w:lvlText w:val="%4."/>
      <w:lvlJc w:val="left"/>
      <w:pPr>
        <w:tabs>
          <w:tab w:val="num" w:pos="1346"/>
        </w:tabs>
        <w:ind w:left="1346" w:hanging="420"/>
      </w:pPr>
    </w:lvl>
    <w:lvl w:ilvl="4" w:tentative="1">
      <w:start w:val="1"/>
      <w:numFmt w:val="lowerLetter"/>
      <w:lvlText w:val="%5)"/>
      <w:lvlJc w:val="left"/>
      <w:pPr>
        <w:tabs>
          <w:tab w:val="num" w:pos="1766"/>
        </w:tabs>
        <w:ind w:left="1766" w:hanging="420"/>
      </w:pPr>
    </w:lvl>
    <w:lvl w:ilvl="5" w:tentative="1">
      <w:start w:val="1"/>
      <w:numFmt w:val="lowerRoman"/>
      <w:lvlText w:val="%6."/>
      <w:lvlJc w:val="right"/>
      <w:pPr>
        <w:tabs>
          <w:tab w:val="num" w:pos="2186"/>
        </w:tabs>
        <w:ind w:left="2186" w:hanging="420"/>
      </w:pPr>
    </w:lvl>
    <w:lvl w:ilvl="6" w:tentative="1">
      <w:start w:val="1"/>
      <w:numFmt w:val="decimal"/>
      <w:lvlText w:val="%7."/>
      <w:lvlJc w:val="left"/>
      <w:pPr>
        <w:tabs>
          <w:tab w:val="num" w:pos="2606"/>
        </w:tabs>
        <w:ind w:left="2606" w:hanging="420"/>
      </w:pPr>
    </w:lvl>
    <w:lvl w:ilvl="7" w:tentative="1">
      <w:start w:val="1"/>
      <w:numFmt w:val="lowerLetter"/>
      <w:lvlText w:val="%8)"/>
      <w:lvlJc w:val="left"/>
      <w:pPr>
        <w:tabs>
          <w:tab w:val="num" w:pos="3026"/>
        </w:tabs>
        <w:ind w:left="3026" w:hanging="420"/>
      </w:pPr>
    </w:lvl>
    <w:lvl w:ilvl="8" w:tentative="1">
      <w:start w:val="1"/>
      <w:numFmt w:val="lowerRoman"/>
      <w:lvlText w:val="%9."/>
      <w:lvlJc w:val="right"/>
      <w:pPr>
        <w:tabs>
          <w:tab w:val="num" w:pos="3446"/>
        </w:tabs>
        <w:ind w:left="3446" w:hanging="420"/>
      </w:pPr>
    </w:lvl>
  </w:abstractNum>
  <w:num w:numId="1">
    <w:abstractNumId w:val="2"/>
  </w:num>
  <w:num w:numId="2">
    <w:abstractNumId w:val="1"/>
  </w:num>
  <w:num w:numId="3">
    <w:abstractNumId w:val="3"/>
  </w:num>
  <w:num w:numId="4">
    <w:abstractNumId w:val="0"/>
    <w:lvlOverride w:ilvl="0">
      <w:startOverride w:val="1"/>
    </w:lvlOverride>
  </w:num>
  <w:num w:numId="5">
    <w:abstractNumId w:val="0"/>
    <w:lvlOverride w:ilvl="0">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num>
  <w:num w:numId="15">
    <w:abstractNumId w:val="3"/>
    <w:lvlOverride w:ilvl="0">
      <w:startOverride w:val="1"/>
    </w:lvlOverride>
  </w:num>
  <w:num w:numId="16">
    <w:abstractNumId w:val="3"/>
    <w:lvlOverride w:ilvl="0">
      <w:startOverride w:val="1"/>
    </w:lvlOverride>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1"/>
    </w:lvlOverride>
  </w:num>
  <w:num w:numId="22">
    <w:abstractNumId w:val="0"/>
    <w:lvlOverride w:ilvl="0">
      <w:startOverride w:val="1"/>
    </w:lvlOverride>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lvlOverride w:ilvl="0">
      <w:startOverride w:val="1"/>
    </w:lvlOverride>
  </w:num>
  <w:num w:numId="25">
    <w:abstractNumId w:val="0"/>
    <w:lvlOverride w:ilvl="0">
      <w:startOverride w:val="1"/>
    </w:lvlOverride>
  </w:num>
  <w:num w:numId="26">
    <w:abstractNumId w:val="0"/>
    <w:lvlOverride w:ilvl="0">
      <w:startOverride w:val="1"/>
    </w:lvlOverride>
  </w:num>
  <w:num w:numId="27">
    <w:abstractNumId w:val="0"/>
    <w:lvlOverride w:ilvl="0">
      <w:startOverride w:val="1"/>
    </w:lvlOverride>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lvlOverride w:ilvl="0">
      <w:startOverride w:val="1"/>
    </w:lvlOverride>
  </w:num>
  <w:num w:numId="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0"/>
    <w:lvlOverride w:ilvl="0">
      <w:startOverride w:val="1"/>
    </w:lvlOverride>
  </w:num>
  <w:num w:numId="32">
    <w:abstractNumId w:val="0"/>
    <w:lvlOverride w:ilvl="0">
      <w:startOverride w:val="1"/>
    </w:lvlOverride>
  </w:num>
  <w:num w:numId="33">
    <w:abstractNumId w:val="0"/>
    <w:lvlOverride w:ilvl="0">
      <w:startOverride w:val="1"/>
    </w:lvlOverride>
  </w:num>
  <w:num w:numId="34">
    <w:abstractNumId w:val="0"/>
    <w:lvlOverride w:ilvl="0">
      <w:startOverride w:val="1"/>
    </w:lvlOverride>
  </w:num>
  <w:num w:numId="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
    <w:lvlOverride w:ilvl="0">
      <w:startOverride w:val="1"/>
    </w:lvlOverride>
  </w:num>
  <w:num w:numId="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0"/>
    <w:lvlOverride w:ilvl="0">
      <w:startOverride w:val="1"/>
    </w:lvlOverride>
  </w:num>
  <w:num w:numId="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0"/>
    <w:lvlOverride w:ilvl="0">
      <w:startOverride w:val="1"/>
    </w:lvlOverride>
  </w:num>
  <w:num w:numId="4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footnotePr>
    <w:footnote w:id="0"/>
    <w:footnote w:id="1"/>
  </w:footnotePr>
  <w:endnotePr>
    <w:endnote w:id="0"/>
    <w:endnote w:id="1"/>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868BA"/>
    <w:rsid w:val="00013944"/>
    <w:rsid w:val="00017FCA"/>
    <w:rsid w:val="000644C9"/>
    <w:rsid w:val="000F774C"/>
    <w:rsid w:val="00161409"/>
    <w:rsid w:val="001C6299"/>
    <w:rsid w:val="002459F2"/>
    <w:rsid w:val="002909B6"/>
    <w:rsid w:val="002976B0"/>
    <w:rsid w:val="003868BA"/>
    <w:rsid w:val="004424D0"/>
    <w:rsid w:val="00461011"/>
    <w:rsid w:val="00487CA7"/>
    <w:rsid w:val="00491163"/>
    <w:rsid w:val="00560792"/>
    <w:rsid w:val="0057010D"/>
    <w:rsid w:val="00593BE8"/>
    <w:rsid w:val="005E7929"/>
    <w:rsid w:val="00624453"/>
    <w:rsid w:val="00651027"/>
    <w:rsid w:val="006A0AC7"/>
    <w:rsid w:val="00726D88"/>
    <w:rsid w:val="00777B30"/>
    <w:rsid w:val="007B3772"/>
    <w:rsid w:val="007B3BB6"/>
    <w:rsid w:val="0088533D"/>
    <w:rsid w:val="008D6F19"/>
    <w:rsid w:val="00925A42"/>
    <w:rsid w:val="009676F8"/>
    <w:rsid w:val="00980476"/>
    <w:rsid w:val="009B468B"/>
    <w:rsid w:val="00A11215"/>
    <w:rsid w:val="00A57011"/>
    <w:rsid w:val="00A7016D"/>
    <w:rsid w:val="00A86780"/>
    <w:rsid w:val="00B03B41"/>
    <w:rsid w:val="00BD3B2D"/>
    <w:rsid w:val="00DC261A"/>
    <w:rsid w:val="00DE7779"/>
    <w:rsid w:val="00E22BBA"/>
    <w:rsid w:val="00E31579"/>
    <w:rsid w:val="00E7379D"/>
    <w:rsid w:val="00E92E3E"/>
    <w:rsid w:val="00EA476F"/>
    <w:rsid w:val="00F72628"/>
    <w:rsid w:val="00F94D64"/>
    <w:rsid w:val="00FB6201"/>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68BA"/>
    <w:pPr>
      <w:widowControl w:val="0"/>
      <w:spacing w:line="440" w:lineRule="exact"/>
      <w:ind w:firstLine="200" w:firstLineChars="200"/>
    </w:pPr>
    <w:rPr>
      <w:kern w:val="2"/>
      <w:sz w:val="24"/>
      <w:szCs w:val="22"/>
      <w:lang w:val="en-US" w:eastAsia="zh-CN" w:bidi="ar-SA"/>
    </w:rPr>
  </w:style>
  <w:style w:type="paragraph" w:styleId="Heading1">
    <w:name w:val="heading 1"/>
    <w:basedOn w:val="Normal"/>
    <w:next w:val="Normal"/>
    <w:qFormat/>
    <w:rsid w:val="003868BA"/>
    <w:pPr>
      <w:keepNext/>
      <w:keepLines/>
      <w:numPr>
        <w:ilvl w:val="0"/>
        <w:numId w:val="1"/>
      </w:numPr>
      <w:spacing w:before="340" w:after="330"/>
      <w:ind w:firstLineChars="0"/>
      <w:jc w:val="center"/>
      <w:outlineLvl w:val="0"/>
    </w:pPr>
    <w:rPr>
      <w:rFonts w:eastAsia="黑体"/>
      <w:b/>
      <w:bCs/>
      <w:kern w:val="44"/>
      <w:sz w:val="32"/>
      <w:szCs w:val="44"/>
    </w:rPr>
  </w:style>
  <w:style w:type="paragraph" w:styleId="Heading2">
    <w:name w:val="heading 2"/>
    <w:basedOn w:val="Normal"/>
    <w:next w:val="Normal"/>
    <w:link w:val="CharChar5"/>
    <w:qFormat/>
    <w:rsid w:val="003868BA"/>
    <w:pPr>
      <w:keepNext/>
      <w:keepLines/>
      <w:jc w:val="center"/>
      <w:outlineLvl w:val="1"/>
    </w:pPr>
    <w:rPr>
      <w:rFonts w:eastAsia="黑体"/>
      <w:b/>
      <w:bCs/>
      <w:kern w:val="0"/>
      <w:sz w:val="28"/>
      <w:szCs w:val="32"/>
    </w:rPr>
  </w:style>
  <w:style w:type="paragraph" w:styleId="Heading3">
    <w:name w:val="heading 3"/>
    <w:basedOn w:val="Normal"/>
    <w:next w:val="Normal"/>
    <w:qFormat/>
    <w:rsid w:val="003868BA"/>
    <w:pPr>
      <w:keepNext/>
      <w:keepLines/>
      <w:numPr>
        <w:ilvl w:val="2"/>
        <w:numId w:val="1"/>
      </w:numPr>
      <w:tabs>
        <w:tab w:val="left" w:pos="0"/>
      </w:tabs>
      <w:ind w:left="0" w:firstLine="200"/>
      <w:outlineLvl w:val="2"/>
    </w:pPr>
    <w:rPr>
      <w:b/>
      <w:bCs/>
      <w:sz w:val="28"/>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3868BA"/>
    <w:pPr>
      <w:pBdr>
        <w:bottom w:val="single" w:sz="6" w:space="1" w:color="auto"/>
      </w:pBdr>
      <w:tabs>
        <w:tab w:val="center" w:pos="4153"/>
        <w:tab w:val="right" w:pos="8306"/>
      </w:tabs>
      <w:snapToGrid w:val="0"/>
      <w:jc w:val="center"/>
    </w:pPr>
    <w:rPr>
      <w:sz w:val="18"/>
      <w:szCs w:val="18"/>
    </w:rPr>
  </w:style>
  <w:style w:type="paragraph" w:styleId="Footer">
    <w:name w:val="footer"/>
    <w:basedOn w:val="Normal"/>
    <w:rsid w:val="003868BA"/>
    <w:pPr>
      <w:tabs>
        <w:tab w:val="center" w:pos="4153"/>
        <w:tab w:val="right" w:pos="8306"/>
      </w:tabs>
      <w:snapToGrid w:val="0"/>
      <w:jc w:val="left"/>
    </w:pPr>
    <w:rPr>
      <w:sz w:val="18"/>
      <w:szCs w:val="18"/>
    </w:rPr>
  </w:style>
  <w:style w:type="character" w:customStyle="1" w:styleId="CharChar5">
    <w:name w:val=" Char Char5"/>
    <w:link w:val="Heading2"/>
    <w:semiHidden/>
    <w:rsid w:val="003868BA"/>
    <w:rPr>
      <w:rFonts w:eastAsia="黑体"/>
      <w:b/>
      <w:bCs/>
      <w:sz w:val="28"/>
      <w:szCs w:val="32"/>
      <w:lang w:val="en-US" w:eastAsia="zh-CN" w:bidi="ar-SA"/>
    </w:rPr>
  </w:style>
  <w:style w:type="character" w:styleId="PageNumber">
    <w:name w:val="page number"/>
    <w:basedOn w:val="DefaultParagraphFont"/>
    <w:rsid w:val="003868BA"/>
  </w:style>
  <w:style w:type="character" w:customStyle="1" w:styleId="3Char">
    <w:name w:val="正文文本 3 Char"/>
    <w:basedOn w:val="DefaultParagraphFont"/>
    <w:link w:val="BodyText3"/>
    <w:rsid w:val="003868BA"/>
    <w:rPr>
      <w:rFonts w:eastAsia="宋体"/>
      <w:sz w:val="16"/>
      <w:szCs w:val="16"/>
      <w:lang w:bidi="ar-SA"/>
    </w:rPr>
  </w:style>
  <w:style w:type="paragraph" w:styleId="BodyText3">
    <w:name w:val="Body Text 3"/>
    <w:basedOn w:val="Normal"/>
    <w:link w:val="3Char"/>
    <w:rsid w:val="003868BA"/>
    <w:pPr>
      <w:spacing w:after="120" w:line="240" w:lineRule="auto"/>
      <w:ind w:firstLine="0" w:firstLineChars="0"/>
      <w:jc w:val="both"/>
    </w:pPr>
    <w:rPr>
      <w:kern w:val="0"/>
      <w:sz w:val="16"/>
      <w:szCs w:val="16"/>
    </w:rPr>
  </w:style>
  <w:style w:type="paragraph" w:customStyle="1" w:styleId="a">
    <w:name w:val="第五级格式"/>
    <w:basedOn w:val="Normal"/>
    <w:qFormat/>
    <w:rsid w:val="00017FCA"/>
    <w:pPr>
      <w:numPr>
        <w:ilvl w:val="0"/>
        <w:numId w:val="2"/>
      </w:numPr>
      <w:adjustRightInd w:val="0"/>
      <w:snapToGrid w:val="0"/>
      <w:spacing w:line="360" w:lineRule="auto"/>
      <w:ind w:firstLineChars="0"/>
      <w:jc w:val="both"/>
    </w:pPr>
    <w:rPr>
      <w:rFonts w:ascii="宋体" w:hAnsi="宋体"/>
      <w:sz w:val="21"/>
      <w:szCs w:val="21"/>
      <w:lang w:val="x-none" w:eastAsia="x-none"/>
    </w:rPr>
  </w:style>
  <w:style w:type="paragraph" w:customStyle="1" w:styleId="a0">
    <w:name w:val="第八级格式"/>
    <w:basedOn w:val="Normal"/>
    <w:rsid w:val="00017FCA"/>
    <w:pPr>
      <w:numPr>
        <w:ilvl w:val="1"/>
        <w:numId w:val="2"/>
      </w:numPr>
      <w:snapToGrid w:val="0"/>
      <w:spacing w:line="360" w:lineRule="auto"/>
      <w:ind w:firstLineChars="0"/>
      <w:jc w:val="both"/>
    </w:pPr>
    <w:rPr>
      <w:rFonts w:ascii="宋体" w:hAnsi="宋体"/>
      <w:kern w:val="0"/>
      <w:sz w:val="21"/>
      <w:szCs w:val="21"/>
      <w:lang w:val="x-none" w:eastAsia="x-none"/>
    </w:rPr>
  </w:style>
  <w:style w:type="paragraph" w:customStyle="1" w:styleId="a1">
    <w:name w:val="第六级格式"/>
    <w:basedOn w:val="Normal"/>
    <w:qFormat/>
    <w:rsid w:val="00017FCA"/>
    <w:pPr>
      <w:numPr>
        <w:ilvl w:val="0"/>
        <w:numId w:val="3"/>
      </w:numPr>
      <w:adjustRightInd w:val="0"/>
      <w:snapToGrid w:val="0"/>
      <w:spacing w:line="360" w:lineRule="auto"/>
      <w:ind w:firstLineChars="0"/>
      <w:jc w:val="both"/>
    </w:pPr>
    <w:rPr>
      <w:rFonts w:ascii="宋体" w:hAnsi="宋体"/>
      <w:bCs/>
      <w:sz w:val="21"/>
      <w:szCs w:val="21"/>
      <w:lang w:val="x-none" w:eastAsia="x-none"/>
    </w:rPr>
  </w:style>
  <w:style w:type="character" w:styleId="Hyperlink">
    <w:name w:val="Hyperlink"/>
    <w:basedOn w:val="DefaultParagraphFont"/>
    <w:rsid w:val="00726D88"/>
    <w:rPr>
      <w:color w:val="3F88BF"/>
      <w:u w:val="none"/>
      <w:effect w:val="none"/>
    </w:rPr>
  </w:style>
  <w:style w:type="paragraph" w:styleId="TOC1">
    <w:name w:val="toc 1"/>
    <w:basedOn w:val="Normal"/>
    <w:next w:val="Normal"/>
    <w:autoRedefine/>
    <w:semiHidden/>
    <w:rsid w:val="00E31579"/>
    <w:pPr>
      <w:spacing w:before="120" w:after="120"/>
    </w:pPr>
    <w:rPr>
      <w:b/>
      <w:bCs/>
      <w:caps/>
      <w:sz w:val="20"/>
      <w:szCs w:val="20"/>
    </w:rPr>
  </w:style>
  <w:style w:type="paragraph" w:styleId="TOC2">
    <w:name w:val="toc 2"/>
    <w:basedOn w:val="Normal"/>
    <w:next w:val="Normal"/>
    <w:autoRedefine/>
    <w:semiHidden/>
    <w:rsid w:val="00461011"/>
    <w:pPr>
      <w:tabs>
        <w:tab w:val="left" w:pos="1200"/>
        <w:tab w:val="right" w:leader="hyphen" w:pos="8296"/>
      </w:tabs>
      <w:ind w:left="238" w:firstLine="0" w:firstLineChars="0"/>
    </w:pPr>
    <w:rPr>
      <w:smallCaps/>
      <w:sz w:val="20"/>
      <w:szCs w:val="20"/>
    </w:rPr>
  </w:style>
  <w:style w:type="paragraph" w:styleId="TOC3">
    <w:name w:val="toc 3"/>
    <w:basedOn w:val="Normal"/>
    <w:next w:val="Normal"/>
    <w:autoRedefine/>
    <w:semiHidden/>
    <w:rsid w:val="00E31579"/>
    <w:pPr>
      <w:ind w:left="480"/>
    </w:pPr>
    <w:rPr>
      <w:i/>
      <w:iCs/>
      <w:sz w:val="20"/>
      <w:szCs w:val="20"/>
    </w:rPr>
  </w:style>
  <w:style w:type="paragraph" w:styleId="TOC4">
    <w:name w:val="toc 4"/>
    <w:basedOn w:val="Normal"/>
    <w:next w:val="Normal"/>
    <w:autoRedefine/>
    <w:semiHidden/>
    <w:rsid w:val="00E31579"/>
    <w:pPr>
      <w:ind w:left="720"/>
    </w:pPr>
    <w:rPr>
      <w:sz w:val="18"/>
      <w:szCs w:val="18"/>
    </w:rPr>
  </w:style>
  <w:style w:type="paragraph" w:styleId="TOC5">
    <w:name w:val="toc 5"/>
    <w:basedOn w:val="Normal"/>
    <w:next w:val="Normal"/>
    <w:autoRedefine/>
    <w:semiHidden/>
    <w:rsid w:val="00E31579"/>
    <w:pPr>
      <w:ind w:left="960"/>
    </w:pPr>
    <w:rPr>
      <w:sz w:val="18"/>
      <w:szCs w:val="18"/>
    </w:rPr>
  </w:style>
  <w:style w:type="paragraph" w:styleId="TOC6">
    <w:name w:val="toc 6"/>
    <w:basedOn w:val="Normal"/>
    <w:next w:val="Normal"/>
    <w:autoRedefine/>
    <w:semiHidden/>
    <w:rsid w:val="00E31579"/>
    <w:pPr>
      <w:ind w:left="1200"/>
    </w:pPr>
    <w:rPr>
      <w:sz w:val="18"/>
      <w:szCs w:val="18"/>
    </w:rPr>
  </w:style>
  <w:style w:type="paragraph" w:styleId="TOC7">
    <w:name w:val="toc 7"/>
    <w:basedOn w:val="Normal"/>
    <w:next w:val="Normal"/>
    <w:autoRedefine/>
    <w:semiHidden/>
    <w:rsid w:val="00E31579"/>
    <w:pPr>
      <w:ind w:left="1440"/>
    </w:pPr>
    <w:rPr>
      <w:sz w:val="18"/>
      <w:szCs w:val="18"/>
    </w:rPr>
  </w:style>
  <w:style w:type="paragraph" w:styleId="TOC8">
    <w:name w:val="toc 8"/>
    <w:basedOn w:val="Normal"/>
    <w:next w:val="Normal"/>
    <w:autoRedefine/>
    <w:semiHidden/>
    <w:rsid w:val="00E31579"/>
    <w:pPr>
      <w:ind w:left="1680"/>
    </w:pPr>
    <w:rPr>
      <w:sz w:val="18"/>
      <w:szCs w:val="18"/>
    </w:rPr>
  </w:style>
  <w:style w:type="paragraph" w:styleId="TOC9">
    <w:name w:val="toc 9"/>
    <w:basedOn w:val="Normal"/>
    <w:next w:val="Normal"/>
    <w:autoRedefine/>
    <w:semiHidden/>
    <w:rsid w:val="00E31579"/>
    <w:pPr>
      <w:ind w:left="1920"/>
    </w:pPr>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2" Type="http://schemas.openxmlformats.org/officeDocument/2006/relationships/endnotes" Target="endnote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ntTable" Target="fontTable.xml" /><Relationship Id="rId6" Type="http://schemas.openxmlformats.org/officeDocument/2006/relationships/hyperlink" Target="https://d.book118.com/768002101115006022" TargetMode="External" /><Relationship Id="rId7" Type="http://schemas.openxmlformats.org/officeDocument/2006/relationships/theme" Target="theme/theme1.xml" /><Relationship Id="rId8" Type="http://schemas.openxmlformats.org/officeDocument/2006/relationships/numbering" Target="numbering.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432</TotalTime>
  <Pages>18</Pages>
  <Words>3294</Words>
  <Characters>18781</Characters>
  <Application>Microsoft Office Word</Application>
  <DocSecurity>0</DocSecurity>
  <Lines>156</Lines>
  <Paragraphs>44</Paragraphs>
  <ScaleCrop>false</ScaleCrop>
  <Company>www.baidu.com</Company>
  <LinksUpToDate>false</LinksUpToDate>
  <CharactersWithSpaces>22031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zj</cp:lastModifiedBy>
  <cp:revision>18</cp:revision>
  <dcterms:created xsi:type="dcterms:W3CDTF">2017-10-12T10:59:00Z</dcterms:created>
  <dcterms:modified xsi:type="dcterms:W3CDTF">2017-10-13T03:46:00Z</dcterms:modified>
</cp:coreProperties>
</file>