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重组腺病毒P53抗癌因子项目规划设计方案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22" w:history="1">
        <w:r>
          <w:rPr>
            <w:rFonts w:ascii="仿宋" w:eastAsia="仿宋" w:hAnsi="仿宋" w:cs="仿宋" w:hint="eastAsia"/>
            <w:lang w:eastAsia="zh-CN"/>
          </w:rPr>
          <w:t>概论</w:t>
        </w:r>
        <w:r>
          <w:tab/>
        </w:r>
        <w:r>
          <w:fldChar w:fldCharType="begin"/>
        </w:r>
        <w:r>
          <w:instrText xml:space="preserve"> PAGEREF _Toc18622 \h </w:instrText>
        </w:r>
        <w:r>
          <w:fldChar w:fldCharType="separate"/>
        </w:r>
        <w:r>
          <w:t>3</w:t>
        </w:r>
        <w:r>
          <w:fldChar w:fldCharType="end"/>
        </w:r>
      </w:hyperlink>
    </w:p>
    <w:p>
      <w:pPr>
        <w:pStyle w:val="TOC1"/>
        <w:tabs>
          <w:tab w:val="right" w:leader="dot" w:pos="8306"/>
        </w:tabs>
      </w:pPr>
      <w:hyperlink w:anchor="_Toc29388" w:history="1">
        <w:r>
          <w:rPr>
            <w:rFonts w:ascii="仿宋" w:eastAsia="仿宋" w:hAnsi="仿宋" w:cs="仿宋" w:hint="eastAsia"/>
            <w:lang w:eastAsia="zh-CN"/>
          </w:rPr>
          <w:t>一、重组腺病毒P53抗癌因子项目文档管理</w:t>
        </w:r>
        <w:r>
          <w:tab/>
        </w:r>
        <w:r>
          <w:fldChar w:fldCharType="begin"/>
        </w:r>
        <w:r>
          <w:instrText xml:space="preserve"> PAGEREF _Toc29388 \h </w:instrText>
        </w:r>
        <w:r>
          <w:fldChar w:fldCharType="separate"/>
        </w:r>
        <w:r>
          <w:t>3</w:t>
        </w:r>
        <w:r>
          <w:fldChar w:fldCharType="end"/>
        </w:r>
      </w:hyperlink>
    </w:p>
    <w:p>
      <w:pPr>
        <w:pStyle w:val="TOC2"/>
        <w:tabs>
          <w:tab w:val="right" w:leader="dot" w:pos="8306"/>
        </w:tabs>
      </w:pPr>
      <w:hyperlink w:anchor="_Toc29184" w:history="1">
        <w:r>
          <w:rPr>
            <w:rFonts w:ascii="仿宋" w:eastAsia="仿宋" w:hAnsi="仿宋" w:cs="仿宋" w:hint="eastAsia"/>
            <w:lang w:eastAsia="zh-CN"/>
          </w:rPr>
          <w:t>(一)、文档编制与审查</w:t>
        </w:r>
        <w:r>
          <w:tab/>
        </w:r>
        <w:r>
          <w:fldChar w:fldCharType="begin"/>
        </w:r>
        <w:r>
          <w:instrText xml:space="preserve"> PAGEREF _Toc29184 \h </w:instrText>
        </w:r>
        <w:r>
          <w:fldChar w:fldCharType="separate"/>
        </w:r>
        <w:r>
          <w:t>3</w:t>
        </w:r>
        <w:r>
          <w:fldChar w:fldCharType="end"/>
        </w:r>
      </w:hyperlink>
    </w:p>
    <w:p>
      <w:pPr>
        <w:pStyle w:val="TOC2"/>
        <w:tabs>
          <w:tab w:val="right" w:leader="dot" w:pos="8306"/>
        </w:tabs>
      </w:pPr>
      <w:hyperlink w:anchor="_Toc23739" w:history="1">
        <w:r>
          <w:rPr>
            <w:rFonts w:ascii="仿宋" w:eastAsia="仿宋" w:hAnsi="仿宋" w:cs="仿宋" w:hint="eastAsia"/>
            <w:lang w:eastAsia="zh-CN"/>
          </w:rPr>
          <w:t>(二)、文档发布与分发</w:t>
        </w:r>
        <w:r>
          <w:tab/>
        </w:r>
        <w:r>
          <w:fldChar w:fldCharType="begin"/>
        </w:r>
        <w:r>
          <w:instrText xml:space="preserve"> PAGEREF _Toc23739 \h </w:instrText>
        </w:r>
        <w:r>
          <w:fldChar w:fldCharType="separate"/>
        </w:r>
        <w:r>
          <w:t>4</w:t>
        </w:r>
        <w:r>
          <w:fldChar w:fldCharType="end"/>
        </w:r>
      </w:hyperlink>
    </w:p>
    <w:p>
      <w:pPr>
        <w:pStyle w:val="TOC2"/>
        <w:tabs>
          <w:tab w:val="right" w:leader="dot" w:pos="8306"/>
        </w:tabs>
      </w:pPr>
      <w:hyperlink w:anchor="_Toc564" w:history="1">
        <w:r>
          <w:rPr>
            <w:rFonts w:ascii="仿宋" w:eastAsia="仿宋" w:hAnsi="仿宋" w:cs="仿宋" w:hint="eastAsia"/>
            <w:lang w:eastAsia="zh-CN"/>
          </w:rPr>
          <w:t>(三)、文档存档与归档</w:t>
        </w:r>
        <w:r>
          <w:tab/>
        </w:r>
        <w:r>
          <w:fldChar w:fldCharType="begin"/>
        </w:r>
        <w:r>
          <w:instrText xml:space="preserve"> PAGEREF _Toc564 \h </w:instrText>
        </w:r>
        <w:r>
          <w:fldChar w:fldCharType="separate"/>
        </w:r>
        <w:r>
          <w:t>5</w:t>
        </w:r>
        <w:r>
          <w:fldChar w:fldCharType="end"/>
        </w:r>
      </w:hyperlink>
    </w:p>
    <w:p>
      <w:pPr>
        <w:pStyle w:val="TOC1"/>
        <w:tabs>
          <w:tab w:val="right" w:leader="dot" w:pos="8306"/>
        </w:tabs>
      </w:pPr>
      <w:hyperlink w:anchor="_Toc17600" w:history="1">
        <w:r>
          <w:rPr>
            <w:rFonts w:ascii="仿宋" w:eastAsia="仿宋" w:hAnsi="仿宋" w:cs="仿宋" w:hint="eastAsia"/>
            <w:lang w:eastAsia="zh-CN"/>
          </w:rPr>
          <w:t>二、重组腺病毒P53抗癌因子项目可持续发展</w:t>
        </w:r>
        <w:r>
          <w:tab/>
        </w:r>
        <w:r>
          <w:fldChar w:fldCharType="begin"/>
        </w:r>
        <w:r>
          <w:instrText xml:space="preserve"> PAGEREF _Toc17600 \h </w:instrText>
        </w:r>
        <w:r>
          <w:fldChar w:fldCharType="separate"/>
        </w:r>
        <w:r>
          <w:t>7</w:t>
        </w:r>
        <w:r>
          <w:fldChar w:fldCharType="end"/>
        </w:r>
      </w:hyperlink>
    </w:p>
    <w:p>
      <w:pPr>
        <w:pStyle w:val="TOC2"/>
        <w:tabs>
          <w:tab w:val="right" w:leader="dot" w:pos="8306"/>
        </w:tabs>
      </w:pPr>
      <w:hyperlink w:anchor="_Toc30820" w:history="1">
        <w:r>
          <w:rPr>
            <w:rFonts w:ascii="仿宋" w:eastAsia="仿宋" w:hAnsi="仿宋" w:cs="仿宋" w:hint="eastAsia"/>
            <w:lang w:eastAsia="zh-CN"/>
          </w:rPr>
          <w:t>(一)、可持续战略与实践</w:t>
        </w:r>
        <w:r>
          <w:tab/>
        </w:r>
        <w:r>
          <w:fldChar w:fldCharType="begin"/>
        </w:r>
        <w:r>
          <w:instrText xml:space="preserve"> PAGEREF _Toc30820 \h </w:instrText>
        </w:r>
        <w:r>
          <w:fldChar w:fldCharType="separate"/>
        </w:r>
        <w:r>
          <w:t>7</w:t>
        </w:r>
        <w:r>
          <w:fldChar w:fldCharType="end"/>
        </w:r>
      </w:hyperlink>
    </w:p>
    <w:p>
      <w:pPr>
        <w:pStyle w:val="TOC2"/>
        <w:tabs>
          <w:tab w:val="right" w:leader="dot" w:pos="8306"/>
        </w:tabs>
      </w:pPr>
      <w:hyperlink w:anchor="_Toc28426" w:history="1">
        <w:r>
          <w:rPr>
            <w:rFonts w:ascii="仿宋" w:eastAsia="仿宋" w:hAnsi="仿宋" w:cs="仿宋" w:hint="eastAsia"/>
            <w:lang w:eastAsia="zh-CN"/>
          </w:rPr>
          <w:t>(二)、环保与社会责任</w:t>
        </w:r>
        <w:r>
          <w:tab/>
        </w:r>
        <w:r>
          <w:fldChar w:fldCharType="begin"/>
        </w:r>
        <w:r>
          <w:instrText xml:space="preserve"> PAGEREF _Toc28426 \h </w:instrText>
        </w:r>
        <w:r>
          <w:fldChar w:fldCharType="separate"/>
        </w:r>
        <w:r>
          <w:t>7</w:t>
        </w:r>
        <w:r>
          <w:fldChar w:fldCharType="end"/>
        </w:r>
      </w:hyperlink>
    </w:p>
    <w:p>
      <w:pPr>
        <w:pStyle w:val="TOC1"/>
        <w:tabs>
          <w:tab w:val="right" w:leader="dot" w:pos="8306"/>
        </w:tabs>
      </w:pPr>
      <w:hyperlink w:anchor="_Toc3092" w:history="1">
        <w:r>
          <w:rPr>
            <w:rFonts w:ascii="仿宋" w:eastAsia="仿宋" w:hAnsi="仿宋" w:cs="仿宋" w:hint="eastAsia"/>
            <w:lang w:eastAsia="zh-CN"/>
          </w:rPr>
          <w:t>三、重组腺病毒P53抗癌因子项目建设背景及必要性分析</w:t>
        </w:r>
        <w:r>
          <w:tab/>
        </w:r>
        <w:r>
          <w:fldChar w:fldCharType="begin"/>
        </w:r>
        <w:r>
          <w:instrText xml:space="preserve"> PAGEREF _Toc3092 \h </w:instrText>
        </w:r>
        <w:r>
          <w:fldChar w:fldCharType="separate"/>
        </w:r>
        <w:r>
          <w:t>8</w:t>
        </w:r>
        <w:r>
          <w:fldChar w:fldCharType="end"/>
        </w:r>
      </w:hyperlink>
    </w:p>
    <w:p>
      <w:pPr>
        <w:pStyle w:val="TOC2"/>
        <w:tabs>
          <w:tab w:val="right" w:leader="dot" w:pos="8306"/>
        </w:tabs>
      </w:pPr>
      <w:hyperlink w:anchor="_Toc20725" w:history="1">
        <w:r>
          <w:rPr>
            <w:rFonts w:ascii="仿宋" w:eastAsia="仿宋" w:hAnsi="仿宋" w:cs="仿宋" w:hint="eastAsia"/>
            <w:lang w:eastAsia="zh-CN"/>
          </w:rPr>
          <w:t>(一)、重组腺病毒P53抗癌因子项目背景分析</w:t>
        </w:r>
        <w:r>
          <w:tab/>
        </w:r>
        <w:r>
          <w:fldChar w:fldCharType="begin"/>
        </w:r>
        <w:r>
          <w:instrText xml:space="preserve"> PAGEREF _Toc20725 \h </w:instrText>
        </w:r>
        <w:r>
          <w:fldChar w:fldCharType="separate"/>
        </w:r>
        <w:r>
          <w:t>8</w:t>
        </w:r>
        <w:r>
          <w:fldChar w:fldCharType="end"/>
        </w:r>
      </w:hyperlink>
    </w:p>
    <w:p>
      <w:pPr>
        <w:pStyle w:val="TOC2"/>
        <w:tabs>
          <w:tab w:val="right" w:leader="dot" w:pos="8306"/>
        </w:tabs>
      </w:pPr>
      <w:hyperlink w:anchor="_Toc4485" w:history="1">
        <w:r>
          <w:rPr>
            <w:rFonts w:ascii="仿宋" w:eastAsia="仿宋" w:hAnsi="仿宋" w:cs="仿宋" w:hint="eastAsia"/>
            <w:lang w:eastAsia="zh-CN"/>
          </w:rPr>
          <w:t>(二)、重组腺病毒P53抗癌因子项目建设必要性分析</w:t>
        </w:r>
        <w:r>
          <w:tab/>
        </w:r>
        <w:r>
          <w:fldChar w:fldCharType="begin"/>
        </w:r>
        <w:r>
          <w:instrText xml:space="preserve"> PAGEREF _Toc4485 \h </w:instrText>
        </w:r>
        <w:r>
          <w:fldChar w:fldCharType="separate"/>
        </w:r>
        <w:r>
          <w:t>10</w:t>
        </w:r>
        <w:r>
          <w:fldChar w:fldCharType="end"/>
        </w:r>
      </w:hyperlink>
    </w:p>
    <w:p>
      <w:pPr>
        <w:pStyle w:val="TOC1"/>
        <w:tabs>
          <w:tab w:val="right" w:leader="dot" w:pos="8306"/>
        </w:tabs>
      </w:pPr>
      <w:hyperlink w:anchor="_Toc14509" w:history="1">
        <w:r>
          <w:rPr>
            <w:rFonts w:ascii="仿宋" w:eastAsia="仿宋" w:hAnsi="仿宋" w:cs="仿宋" w:hint="eastAsia"/>
            <w:lang w:eastAsia="zh-CN"/>
          </w:rPr>
          <w:t>四、重组腺病毒P53抗癌因子项目建设单位说明</w:t>
        </w:r>
        <w:r>
          <w:tab/>
        </w:r>
        <w:r>
          <w:fldChar w:fldCharType="begin"/>
        </w:r>
        <w:r>
          <w:instrText xml:space="preserve"> PAGEREF _Toc14509 \h </w:instrText>
        </w:r>
        <w:r>
          <w:fldChar w:fldCharType="separate"/>
        </w:r>
        <w:r>
          <w:t>12</w:t>
        </w:r>
        <w:r>
          <w:fldChar w:fldCharType="end"/>
        </w:r>
      </w:hyperlink>
    </w:p>
    <w:p>
      <w:pPr>
        <w:pStyle w:val="TOC2"/>
        <w:tabs>
          <w:tab w:val="right" w:leader="dot" w:pos="8306"/>
        </w:tabs>
      </w:pPr>
      <w:hyperlink w:anchor="_Toc1373" w:history="1">
        <w:r>
          <w:rPr>
            <w:rFonts w:ascii="仿宋" w:eastAsia="仿宋" w:hAnsi="仿宋" w:cs="仿宋" w:hint="eastAsia"/>
            <w:lang w:eastAsia="zh-CN"/>
          </w:rPr>
          <w:t>(一)、重组腺病毒P53抗癌因子项目承办单位基本情况</w:t>
        </w:r>
        <w:r>
          <w:tab/>
        </w:r>
        <w:r>
          <w:fldChar w:fldCharType="begin"/>
        </w:r>
        <w:r>
          <w:instrText xml:space="preserve"> PAGEREF _Toc1373 \h </w:instrText>
        </w:r>
        <w:r>
          <w:fldChar w:fldCharType="separate"/>
        </w:r>
        <w:r>
          <w:t>12</w:t>
        </w:r>
        <w:r>
          <w:fldChar w:fldCharType="end"/>
        </w:r>
      </w:hyperlink>
    </w:p>
    <w:p>
      <w:pPr>
        <w:pStyle w:val="TOC2"/>
        <w:tabs>
          <w:tab w:val="right" w:leader="dot" w:pos="8306"/>
        </w:tabs>
      </w:pPr>
      <w:hyperlink w:anchor="_Toc8897" w:history="1">
        <w:r>
          <w:rPr>
            <w:rFonts w:ascii="仿宋" w:eastAsia="仿宋" w:hAnsi="仿宋" w:cs="仿宋" w:hint="eastAsia"/>
            <w:lang w:eastAsia="zh-CN"/>
          </w:rPr>
          <w:t>(二)、公司经济效益分析</w:t>
        </w:r>
        <w:r>
          <w:tab/>
        </w:r>
        <w:r>
          <w:fldChar w:fldCharType="begin"/>
        </w:r>
        <w:r>
          <w:instrText xml:space="preserve"> PAGEREF _Toc8897 \h </w:instrText>
        </w:r>
        <w:r>
          <w:fldChar w:fldCharType="separate"/>
        </w:r>
        <w:r>
          <w:t>12</w:t>
        </w:r>
        <w:r>
          <w:fldChar w:fldCharType="end"/>
        </w:r>
      </w:hyperlink>
    </w:p>
    <w:p>
      <w:pPr>
        <w:pStyle w:val="TOC1"/>
        <w:tabs>
          <w:tab w:val="right" w:leader="dot" w:pos="8306"/>
        </w:tabs>
      </w:pPr>
      <w:hyperlink w:anchor="_Toc8814" w:history="1">
        <w:r>
          <w:rPr>
            <w:rFonts w:ascii="仿宋" w:eastAsia="仿宋" w:hAnsi="仿宋" w:cs="仿宋" w:hint="eastAsia"/>
            <w:lang w:eastAsia="zh-CN"/>
          </w:rPr>
          <w:t>五、产品规划分析</w:t>
        </w:r>
        <w:r>
          <w:tab/>
        </w:r>
        <w:r>
          <w:fldChar w:fldCharType="begin"/>
        </w:r>
        <w:r>
          <w:instrText xml:space="preserve"> PAGEREF _Toc8814 \h </w:instrText>
        </w:r>
        <w:r>
          <w:fldChar w:fldCharType="separate"/>
        </w:r>
        <w:r>
          <w:t>13</w:t>
        </w:r>
        <w:r>
          <w:fldChar w:fldCharType="end"/>
        </w:r>
      </w:hyperlink>
    </w:p>
    <w:p>
      <w:pPr>
        <w:pStyle w:val="TOC2"/>
        <w:tabs>
          <w:tab w:val="right" w:leader="dot" w:pos="8306"/>
        </w:tabs>
      </w:pPr>
      <w:hyperlink w:anchor="_Toc13647" w:history="1">
        <w:r>
          <w:rPr>
            <w:rFonts w:ascii="仿宋" w:eastAsia="仿宋" w:hAnsi="仿宋" w:cs="仿宋" w:hint="eastAsia"/>
            <w:lang w:eastAsia="zh-CN"/>
          </w:rPr>
          <w:t>(一)、产品规划</w:t>
        </w:r>
        <w:r>
          <w:tab/>
        </w:r>
        <w:r>
          <w:fldChar w:fldCharType="begin"/>
        </w:r>
        <w:r>
          <w:instrText xml:space="preserve"> PAGEREF _Toc13647 \h </w:instrText>
        </w:r>
        <w:r>
          <w:fldChar w:fldCharType="separate"/>
        </w:r>
        <w:r>
          <w:t>13</w:t>
        </w:r>
        <w:r>
          <w:fldChar w:fldCharType="end"/>
        </w:r>
      </w:hyperlink>
    </w:p>
    <w:p>
      <w:pPr>
        <w:pStyle w:val="TOC2"/>
        <w:tabs>
          <w:tab w:val="right" w:leader="dot" w:pos="8306"/>
        </w:tabs>
      </w:pPr>
      <w:hyperlink w:anchor="_Toc15007" w:history="1">
        <w:r>
          <w:rPr>
            <w:rFonts w:ascii="仿宋" w:eastAsia="仿宋" w:hAnsi="仿宋" w:cs="仿宋" w:hint="eastAsia"/>
            <w:lang w:eastAsia="zh-CN"/>
          </w:rPr>
          <w:t>(二)、建设规模</w:t>
        </w:r>
        <w:r>
          <w:tab/>
        </w:r>
        <w:r>
          <w:fldChar w:fldCharType="begin"/>
        </w:r>
        <w:r>
          <w:instrText xml:space="preserve"> PAGEREF _Toc15007 \h </w:instrText>
        </w:r>
        <w:r>
          <w:fldChar w:fldCharType="separate"/>
        </w:r>
        <w:r>
          <w:t>14</w:t>
        </w:r>
        <w:r>
          <w:fldChar w:fldCharType="end"/>
        </w:r>
      </w:hyperlink>
    </w:p>
    <w:p>
      <w:pPr>
        <w:pStyle w:val="TOC1"/>
        <w:tabs>
          <w:tab w:val="right" w:leader="dot" w:pos="8306"/>
        </w:tabs>
      </w:pPr>
      <w:hyperlink w:anchor="_Toc21955" w:history="1">
        <w:r>
          <w:rPr>
            <w:rFonts w:ascii="仿宋" w:eastAsia="仿宋" w:hAnsi="仿宋" w:cs="仿宋" w:hint="eastAsia"/>
            <w:lang w:eastAsia="zh-CN"/>
          </w:rPr>
          <w:t>六、重组腺病毒P53抗癌因子项目土建工程</w:t>
        </w:r>
        <w:r>
          <w:tab/>
        </w:r>
        <w:r>
          <w:fldChar w:fldCharType="begin"/>
        </w:r>
        <w:r>
          <w:instrText xml:space="preserve"> PAGEREF _Toc21955 \h </w:instrText>
        </w:r>
        <w:r>
          <w:fldChar w:fldCharType="separate"/>
        </w:r>
        <w:r>
          <w:t>15</w:t>
        </w:r>
        <w:r>
          <w:fldChar w:fldCharType="end"/>
        </w:r>
      </w:hyperlink>
    </w:p>
    <w:p>
      <w:pPr>
        <w:pStyle w:val="TOC2"/>
        <w:tabs>
          <w:tab w:val="right" w:leader="dot" w:pos="8306"/>
        </w:tabs>
      </w:pPr>
      <w:hyperlink w:anchor="_Toc5200" w:history="1">
        <w:r>
          <w:rPr>
            <w:rFonts w:ascii="仿宋" w:eastAsia="仿宋" w:hAnsi="仿宋" w:cs="仿宋" w:hint="eastAsia"/>
            <w:lang w:eastAsia="zh-CN"/>
          </w:rPr>
          <w:t>(一)、建筑工程设计原则</w:t>
        </w:r>
        <w:r>
          <w:tab/>
        </w:r>
        <w:r>
          <w:fldChar w:fldCharType="begin"/>
        </w:r>
        <w:r>
          <w:instrText xml:space="preserve"> PAGEREF _Toc5200 \h </w:instrText>
        </w:r>
        <w:r>
          <w:fldChar w:fldCharType="separate"/>
        </w:r>
        <w:r>
          <w:t>15</w:t>
        </w:r>
        <w:r>
          <w:fldChar w:fldCharType="end"/>
        </w:r>
      </w:hyperlink>
    </w:p>
    <w:p>
      <w:pPr>
        <w:pStyle w:val="TOC2"/>
        <w:tabs>
          <w:tab w:val="right" w:leader="dot" w:pos="8306"/>
        </w:tabs>
      </w:pPr>
      <w:hyperlink w:anchor="_Toc13614" w:history="1">
        <w:r>
          <w:rPr>
            <w:rFonts w:ascii="仿宋" w:eastAsia="仿宋" w:hAnsi="仿宋" w:cs="仿宋" w:hint="eastAsia"/>
            <w:lang w:eastAsia="zh-CN"/>
          </w:rPr>
          <w:t>(二)、土建工程设计年限及安全等级</w:t>
        </w:r>
        <w:r>
          <w:tab/>
        </w:r>
        <w:r>
          <w:fldChar w:fldCharType="begin"/>
        </w:r>
        <w:r>
          <w:instrText xml:space="preserve"> PAGEREF _Toc13614 \h </w:instrText>
        </w:r>
        <w:r>
          <w:fldChar w:fldCharType="separate"/>
        </w:r>
        <w:r>
          <w:t>17</w:t>
        </w:r>
        <w:r>
          <w:fldChar w:fldCharType="end"/>
        </w:r>
      </w:hyperlink>
    </w:p>
    <w:p>
      <w:pPr>
        <w:pStyle w:val="TOC2"/>
        <w:tabs>
          <w:tab w:val="right" w:leader="dot" w:pos="8306"/>
        </w:tabs>
      </w:pPr>
      <w:hyperlink w:anchor="_Toc22448" w:history="1">
        <w:r>
          <w:rPr>
            <w:rFonts w:ascii="仿宋" w:eastAsia="仿宋" w:hAnsi="仿宋" w:cs="仿宋" w:hint="eastAsia"/>
            <w:lang w:eastAsia="zh-CN"/>
          </w:rPr>
          <w:t>(三)、建筑工程设计总体要求</w:t>
        </w:r>
        <w:r>
          <w:tab/>
        </w:r>
        <w:r>
          <w:fldChar w:fldCharType="begin"/>
        </w:r>
        <w:r>
          <w:instrText xml:space="preserve"> PAGEREF _Toc22448 \h </w:instrText>
        </w:r>
        <w:r>
          <w:fldChar w:fldCharType="separate"/>
        </w:r>
        <w:r>
          <w:t>18</w:t>
        </w:r>
        <w:r>
          <w:fldChar w:fldCharType="end"/>
        </w:r>
      </w:hyperlink>
    </w:p>
    <w:p>
      <w:pPr>
        <w:pStyle w:val="TOC2"/>
        <w:tabs>
          <w:tab w:val="right" w:leader="dot" w:pos="8306"/>
        </w:tabs>
      </w:pPr>
      <w:hyperlink w:anchor="_Toc20680" w:history="1">
        <w:r>
          <w:rPr>
            <w:rFonts w:ascii="仿宋" w:eastAsia="仿宋" w:hAnsi="仿宋" w:cs="仿宋" w:hint="eastAsia"/>
            <w:lang w:eastAsia="zh-CN"/>
          </w:rPr>
          <w:t>(四)、土建工程建设指标</w:t>
        </w:r>
        <w:r>
          <w:tab/>
        </w:r>
        <w:r>
          <w:fldChar w:fldCharType="begin"/>
        </w:r>
        <w:r>
          <w:instrText xml:space="preserve"> PAGEREF _Toc20680 \h </w:instrText>
        </w:r>
        <w:r>
          <w:fldChar w:fldCharType="separate"/>
        </w:r>
        <w:r>
          <w:t>19</w:t>
        </w:r>
        <w:r>
          <w:fldChar w:fldCharType="end"/>
        </w:r>
      </w:hyperlink>
    </w:p>
    <w:p>
      <w:pPr>
        <w:pStyle w:val="TOC1"/>
        <w:tabs>
          <w:tab w:val="right" w:leader="dot" w:pos="8306"/>
        </w:tabs>
      </w:pPr>
      <w:hyperlink w:anchor="_Toc13269" w:history="1">
        <w:r>
          <w:rPr>
            <w:rFonts w:ascii="仿宋" w:eastAsia="仿宋" w:hAnsi="仿宋" w:cs="仿宋" w:hint="eastAsia"/>
            <w:lang w:eastAsia="zh-CN"/>
          </w:rPr>
          <w:t>七、重组腺病毒P53抗癌因子项目人力资源培养与发展</w:t>
        </w:r>
        <w:r>
          <w:tab/>
        </w:r>
        <w:r>
          <w:fldChar w:fldCharType="begin"/>
        </w:r>
        <w:r>
          <w:instrText xml:space="preserve"> PAGEREF _Toc13269 \h </w:instrText>
        </w:r>
        <w:r>
          <w:fldChar w:fldCharType="separate"/>
        </w:r>
        <w:r>
          <w:t>19</w:t>
        </w:r>
        <w:r>
          <w:fldChar w:fldCharType="end"/>
        </w:r>
      </w:hyperlink>
    </w:p>
    <w:p>
      <w:pPr>
        <w:pStyle w:val="TOC2"/>
        <w:tabs>
          <w:tab w:val="right" w:leader="dot" w:pos="8306"/>
        </w:tabs>
      </w:pPr>
      <w:hyperlink w:anchor="_Toc3870" w:history="1">
        <w:r>
          <w:rPr>
            <w:rFonts w:ascii="仿宋" w:eastAsia="仿宋" w:hAnsi="仿宋" w:cs="仿宋" w:hint="eastAsia"/>
            <w:lang w:eastAsia="zh-CN"/>
          </w:rPr>
          <w:t>(一)、人才需求与规划</w:t>
        </w:r>
        <w:r>
          <w:tab/>
        </w:r>
        <w:r>
          <w:fldChar w:fldCharType="begin"/>
        </w:r>
        <w:r>
          <w:instrText xml:space="preserve"> PAGEREF _Toc3870 \h </w:instrText>
        </w:r>
        <w:r>
          <w:fldChar w:fldCharType="separate"/>
        </w:r>
        <w:r>
          <w:t>19</w:t>
        </w:r>
        <w:r>
          <w:fldChar w:fldCharType="end"/>
        </w:r>
      </w:hyperlink>
    </w:p>
    <w:p>
      <w:pPr>
        <w:pStyle w:val="TOC2"/>
        <w:tabs>
          <w:tab w:val="right" w:leader="dot" w:pos="8306"/>
        </w:tabs>
      </w:pPr>
      <w:hyperlink w:anchor="_Toc24993" w:history="1">
        <w:r>
          <w:rPr>
            <w:rFonts w:ascii="仿宋" w:eastAsia="仿宋" w:hAnsi="仿宋" w:cs="仿宋" w:hint="eastAsia"/>
            <w:lang w:eastAsia="zh-CN"/>
          </w:rPr>
          <w:t>(二)、培训与发展计划</w:t>
        </w:r>
        <w:r>
          <w:tab/>
        </w:r>
        <w:r>
          <w:fldChar w:fldCharType="begin"/>
        </w:r>
        <w:r>
          <w:instrText xml:space="preserve"> PAGEREF _Toc24993 \h </w:instrText>
        </w:r>
        <w:r>
          <w:fldChar w:fldCharType="separate"/>
        </w:r>
        <w:r>
          <w:t>19</w:t>
        </w:r>
        <w:r>
          <w:fldChar w:fldCharType="end"/>
        </w:r>
      </w:hyperlink>
    </w:p>
    <w:p>
      <w:pPr>
        <w:pStyle w:val="TOC1"/>
        <w:tabs>
          <w:tab w:val="right" w:leader="dot" w:pos="8306"/>
        </w:tabs>
      </w:pPr>
      <w:hyperlink w:anchor="_Toc10223" w:history="1">
        <w:r>
          <w:rPr>
            <w:rFonts w:ascii="仿宋" w:eastAsia="仿宋" w:hAnsi="仿宋" w:cs="仿宋" w:hint="eastAsia"/>
            <w:lang w:eastAsia="zh-CN"/>
          </w:rPr>
          <w:t>八、重组腺病毒P53抗癌因子项目环境影响分析</w:t>
        </w:r>
        <w:r>
          <w:tab/>
        </w:r>
        <w:r>
          <w:fldChar w:fldCharType="begin"/>
        </w:r>
        <w:r>
          <w:instrText xml:space="preserve"> PAGEREF _Toc10223 \h </w:instrText>
        </w:r>
        <w:r>
          <w:fldChar w:fldCharType="separate"/>
        </w:r>
        <w:r>
          <w:t>20</w:t>
        </w:r>
        <w:r>
          <w:fldChar w:fldCharType="end"/>
        </w:r>
      </w:hyperlink>
    </w:p>
    <w:p>
      <w:pPr>
        <w:pStyle w:val="TOC2"/>
        <w:tabs>
          <w:tab w:val="right" w:leader="dot" w:pos="8306"/>
        </w:tabs>
      </w:pPr>
      <w:hyperlink w:anchor="_Toc6834" w:history="1">
        <w:r>
          <w:rPr>
            <w:rFonts w:ascii="仿宋" w:eastAsia="仿宋" w:hAnsi="仿宋" w:cs="仿宋" w:hint="eastAsia"/>
            <w:lang w:eastAsia="zh-CN"/>
          </w:rPr>
          <w:t>(一)、建设区域环境质量现状</w:t>
        </w:r>
        <w:r>
          <w:tab/>
        </w:r>
        <w:r>
          <w:fldChar w:fldCharType="begin"/>
        </w:r>
        <w:r>
          <w:instrText xml:space="preserve"> PAGEREF _Toc6834 \h </w:instrText>
        </w:r>
        <w:r>
          <w:fldChar w:fldCharType="separate"/>
        </w:r>
        <w:r>
          <w:t>20</w:t>
        </w:r>
        <w:r>
          <w:fldChar w:fldCharType="end"/>
        </w:r>
      </w:hyperlink>
    </w:p>
    <w:p>
      <w:pPr>
        <w:pStyle w:val="TOC2"/>
        <w:tabs>
          <w:tab w:val="right" w:leader="dot" w:pos="8306"/>
        </w:tabs>
      </w:pPr>
      <w:hyperlink w:anchor="_Toc13265" w:history="1">
        <w:r>
          <w:rPr>
            <w:rFonts w:ascii="仿宋" w:eastAsia="仿宋" w:hAnsi="仿宋" w:cs="仿宋" w:hint="eastAsia"/>
            <w:lang w:eastAsia="zh-CN"/>
          </w:rPr>
          <w:t>(二)、建设期环境保护</w:t>
        </w:r>
        <w:r>
          <w:tab/>
        </w:r>
        <w:r>
          <w:fldChar w:fldCharType="begin"/>
        </w:r>
        <w:r>
          <w:instrText xml:space="preserve"> PAGEREF _Toc13265 \h </w:instrText>
        </w:r>
        <w:r>
          <w:fldChar w:fldCharType="separate"/>
        </w:r>
        <w:r>
          <w:t>22</w:t>
        </w:r>
        <w:r>
          <w:fldChar w:fldCharType="end"/>
        </w:r>
      </w:hyperlink>
    </w:p>
    <w:p>
      <w:pPr>
        <w:pStyle w:val="TOC2"/>
        <w:tabs>
          <w:tab w:val="right" w:leader="dot" w:pos="8306"/>
        </w:tabs>
      </w:pPr>
      <w:hyperlink w:anchor="_Toc3312" w:history="1">
        <w:r>
          <w:rPr>
            <w:rFonts w:ascii="仿宋" w:eastAsia="仿宋" w:hAnsi="仿宋" w:cs="仿宋" w:hint="eastAsia"/>
            <w:lang w:eastAsia="zh-CN"/>
          </w:rPr>
          <w:t>(三)、运营期环境保护</w:t>
        </w:r>
        <w:r>
          <w:tab/>
        </w:r>
        <w:r>
          <w:fldChar w:fldCharType="begin"/>
        </w:r>
        <w:r>
          <w:instrText xml:space="preserve"> PAGEREF _Toc3312 \h </w:instrText>
        </w:r>
        <w:r>
          <w:fldChar w:fldCharType="separate"/>
        </w:r>
        <w:r>
          <w:t>23</w:t>
        </w:r>
        <w:r>
          <w:fldChar w:fldCharType="end"/>
        </w:r>
      </w:hyperlink>
    </w:p>
    <w:p>
      <w:pPr>
        <w:pStyle w:val="TOC2"/>
        <w:tabs>
          <w:tab w:val="right" w:leader="dot" w:pos="8306"/>
        </w:tabs>
      </w:pPr>
      <w:hyperlink w:anchor="_Toc27148" w:history="1">
        <w:r>
          <w:rPr>
            <w:rFonts w:ascii="仿宋" w:eastAsia="仿宋" w:hAnsi="仿宋" w:cs="仿宋" w:hint="eastAsia"/>
            <w:lang w:eastAsia="zh-CN"/>
          </w:rPr>
          <w:t>(四)、重组腺病毒P53抗癌因子项目建设对区域经济的影响</w:t>
        </w:r>
        <w:r>
          <w:tab/>
        </w:r>
        <w:r>
          <w:fldChar w:fldCharType="begin"/>
        </w:r>
        <w:r>
          <w:instrText xml:space="preserve"> PAGEREF _Toc27148 \h </w:instrText>
        </w:r>
        <w:r>
          <w:fldChar w:fldCharType="separate"/>
        </w:r>
        <w:r>
          <w:t>24</w:t>
        </w:r>
        <w:r>
          <w:fldChar w:fldCharType="end"/>
        </w:r>
      </w:hyperlink>
    </w:p>
    <w:p>
      <w:pPr>
        <w:pStyle w:val="TOC2"/>
        <w:tabs>
          <w:tab w:val="right" w:leader="dot" w:pos="8306"/>
        </w:tabs>
      </w:pPr>
      <w:hyperlink w:anchor="_Toc22396" w:history="1">
        <w:r>
          <w:rPr>
            <w:rFonts w:ascii="仿宋" w:eastAsia="仿宋" w:hAnsi="仿宋" w:cs="仿宋" w:hint="eastAsia"/>
            <w:lang w:eastAsia="zh-CN"/>
          </w:rPr>
          <w:t>(五)、废弃物处理</w:t>
        </w:r>
        <w:r>
          <w:tab/>
        </w:r>
        <w:r>
          <w:fldChar w:fldCharType="begin"/>
        </w:r>
        <w:r>
          <w:instrText xml:space="preserve"> PAGEREF _Toc22396 \h </w:instrText>
        </w:r>
        <w:r>
          <w:fldChar w:fldCharType="separate"/>
        </w:r>
        <w:r>
          <w:t>26</w:t>
        </w:r>
        <w:r>
          <w:fldChar w:fldCharType="end"/>
        </w:r>
      </w:hyperlink>
    </w:p>
    <w:p>
      <w:pPr>
        <w:pStyle w:val="TOC2"/>
        <w:tabs>
          <w:tab w:val="right" w:leader="dot" w:pos="8306"/>
        </w:tabs>
      </w:pPr>
      <w:hyperlink w:anchor="_Toc1621" w:history="1">
        <w:r>
          <w:rPr>
            <w:rFonts w:ascii="仿宋" w:eastAsia="仿宋" w:hAnsi="仿宋" w:cs="仿宋" w:hint="eastAsia"/>
            <w:lang w:eastAsia="zh-CN"/>
          </w:rPr>
          <w:t>(六)、特殊环境影响分析</w:t>
        </w:r>
        <w:r>
          <w:tab/>
        </w:r>
        <w:r>
          <w:fldChar w:fldCharType="begin"/>
        </w:r>
        <w:r>
          <w:instrText xml:space="preserve"> PAGEREF _Toc1621 \h </w:instrText>
        </w:r>
        <w:r>
          <w:fldChar w:fldCharType="separate"/>
        </w:r>
        <w:r>
          <w:t>28</w:t>
        </w:r>
        <w:r>
          <w:fldChar w:fldCharType="end"/>
        </w:r>
      </w:hyperlink>
    </w:p>
    <w:p>
      <w:pPr>
        <w:pStyle w:val="TOC2"/>
        <w:tabs>
          <w:tab w:val="right" w:leader="dot" w:pos="8306"/>
        </w:tabs>
      </w:pPr>
      <w:hyperlink w:anchor="_Toc17407" w:history="1">
        <w:r>
          <w:rPr>
            <w:rFonts w:ascii="仿宋" w:eastAsia="仿宋" w:hAnsi="仿宋" w:cs="仿宋" w:hint="eastAsia"/>
            <w:lang w:eastAsia="zh-CN"/>
          </w:rPr>
          <w:t>(七)、清洁生产</w:t>
        </w:r>
        <w:r>
          <w:tab/>
        </w:r>
        <w:r>
          <w:fldChar w:fldCharType="begin"/>
        </w:r>
        <w:r>
          <w:instrText xml:space="preserve"> PAGEREF _Toc17407 \h </w:instrText>
        </w:r>
        <w:r>
          <w:fldChar w:fldCharType="separate"/>
        </w:r>
        <w:r>
          <w:t>29</w:t>
        </w:r>
        <w:r>
          <w:fldChar w:fldCharType="end"/>
        </w:r>
      </w:hyperlink>
    </w:p>
    <w:p>
      <w:pPr>
        <w:pStyle w:val="TOC2"/>
        <w:tabs>
          <w:tab w:val="right" w:leader="dot" w:pos="8306"/>
        </w:tabs>
      </w:pPr>
      <w:hyperlink w:anchor="_Toc23883" w:history="1">
        <w:r>
          <w:rPr>
            <w:rFonts w:ascii="仿宋" w:eastAsia="仿宋" w:hAnsi="仿宋" w:cs="仿宋" w:hint="eastAsia"/>
            <w:lang w:eastAsia="zh-CN"/>
          </w:rPr>
          <w:t>(八)、环境保护综合评价</w:t>
        </w:r>
        <w:r>
          <w:tab/>
        </w:r>
        <w:r>
          <w:fldChar w:fldCharType="begin"/>
        </w:r>
        <w:r>
          <w:instrText xml:space="preserve"> PAGEREF _Toc23883 \h </w:instrText>
        </w:r>
        <w:r>
          <w:fldChar w:fldCharType="separate"/>
        </w:r>
        <w:r>
          <w:t>30</w:t>
        </w:r>
        <w:r>
          <w:fldChar w:fldCharType="end"/>
        </w:r>
      </w:hyperlink>
    </w:p>
    <w:p>
      <w:pPr>
        <w:pStyle w:val="TOC1"/>
        <w:tabs>
          <w:tab w:val="right" w:leader="dot" w:pos="8306"/>
        </w:tabs>
      </w:pPr>
      <w:hyperlink w:anchor="_Toc18364" w:history="1">
        <w:r>
          <w:rPr>
            <w:rFonts w:ascii="仿宋" w:eastAsia="仿宋" w:hAnsi="仿宋" w:cs="仿宋" w:hint="eastAsia"/>
            <w:lang w:eastAsia="zh-CN"/>
          </w:rPr>
          <w:t>九、重组腺病毒P53抗癌因子项目人力资源管理</w:t>
        </w:r>
        <w:r>
          <w:tab/>
        </w:r>
        <w:r>
          <w:fldChar w:fldCharType="begin"/>
        </w:r>
        <w:r>
          <w:instrText xml:space="preserve"> PAGEREF _Toc18364 \h </w:instrText>
        </w:r>
        <w:r>
          <w:fldChar w:fldCharType="separate"/>
        </w:r>
        <w:r>
          <w:t>32</w:t>
        </w:r>
        <w:r>
          <w:fldChar w:fldCharType="end"/>
        </w:r>
      </w:hyperlink>
    </w:p>
    <w:p>
      <w:pPr>
        <w:pStyle w:val="TOC2"/>
        <w:tabs>
          <w:tab w:val="right" w:leader="dot" w:pos="8306"/>
        </w:tabs>
      </w:pPr>
      <w:hyperlink w:anchor="_Toc7646" w:history="1">
        <w:r>
          <w:rPr>
            <w:rFonts w:ascii="仿宋" w:eastAsia="仿宋" w:hAnsi="仿宋" w:cs="仿宋" w:hint="eastAsia"/>
            <w:lang w:eastAsia="zh-CN"/>
          </w:rPr>
          <w:t>(一)、建立健全的预算管理制度</w:t>
        </w:r>
        <w:r>
          <w:tab/>
        </w:r>
        <w:r>
          <w:fldChar w:fldCharType="begin"/>
        </w:r>
        <w:r>
          <w:instrText xml:space="preserve"> PAGEREF _Toc7646 \h </w:instrText>
        </w:r>
        <w:r>
          <w:fldChar w:fldCharType="separate"/>
        </w:r>
        <w:r>
          <w:t>32</w:t>
        </w:r>
        <w:r>
          <w:fldChar w:fldCharType="end"/>
        </w:r>
      </w:hyperlink>
    </w:p>
    <w:p>
      <w:pPr>
        <w:pStyle w:val="TOC2"/>
        <w:tabs>
          <w:tab w:val="right" w:leader="dot" w:pos="8306"/>
        </w:tabs>
      </w:pPr>
      <w:hyperlink w:anchor="_Toc29125" w:history="1">
        <w:r>
          <w:rPr>
            <w:rFonts w:ascii="仿宋" w:eastAsia="仿宋" w:hAnsi="仿宋" w:cs="仿宋" w:hint="eastAsia"/>
            <w:lang w:eastAsia="zh-CN"/>
          </w:rPr>
          <w:t>(二)、加强资金流动监控</w:t>
        </w:r>
        <w:r>
          <w:tab/>
        </w:r>
        <w:r>
          <w:fldChar w:fldCharType="begin"/>
        </w:r>
        <w:r>
          <w:instrText xml:space="preserve"> PAGEREF _Toc29125 \h </w:instrText>
        </w:r>
        <w:r>
          <w:fldChar w:fldCharType="separate"/>
        </w:r>
        <w:r>
          <w:t>34</w:t>
        </w:r>
        <w:r>
          <w:fldChar w:fldCharType="end"/>
        </w:r>
      </w:hyperlink>
    </w:p>
    <w:p>
      <w:pPr>
        <w:pStyle w:val="TOC2"/>
        <w:tabs>
          <w:tab w:val="right" w:leader="dot" w:pos="8306"/>
        </w:tabs>
      </w:pPr>
      <w:hyperlink w:anchor="_Toc28438" w:history="1">
        <w:r>
          <w:rPr>
            <w:rFonts w:ascii="仿宋" w:eastAsia="仿宋" w:hAnsi="仿宋" w:cs="仿宋" w:hint="eastAsia"/>
            <w:lang w:eastAsia="zh-CN"/>
          </w:rPr>
          <w:t>(三)、制定完善的风险控制机制</w:t>
        </w:r>
        <w:r>
          <w:tab/>
        </w:r>
        <w:r>
          <w:fldChar w:fldCharType="begin"/>
        </w:r>
        <w:r>
          <w:instrText xml:space="preserve"> PAGEREF _Toc28438 \h </w:instrText>
        </w:r>
        <w:r>
          <w:fldChar w:fldCharType="separate"/>
        </w:r>
        <w:r>
          <w:t>35</w:t>
        </w:r>
        <w:r>
          <w:fldChar w:fldCharType="end"/>
        </w:r>
      </w:hyperlink>
    </w:p>
    <w:p>
      <w:pPr>
        <w:pStyle w:val="TOC2"/>
        <w:tabs>
          <w:tab w:val="right" w:leader="dot" w:pos="8306"/>
        </w:tabs>
      </w:pPr>
      <w:hyperlink w:anchor="_Toc22597" w:history="1">
        <w:r>
          <w:rPr>
            <w:rFonts w:ascii="仿宋" w:eastAsia="仿宋" w:hAnsi="仿宋" w:cs="仿宋" w:hint="eastAsia"/>
            <w:lang w:eastAsia="zh-CN"/>
          </w:rPr>
          <w:t>(四)、优化成本管理</w:t>
        </w:r>
        <w:r>
          <w:tab/>
        </w:r>
        <w:r>
          <w:fldChar w:fldCharType="begin"/>
        </w:r>
        <w:r>
          <w:instrText xml:space="preserve"> PAGEREF _Toc22597 \h </w:instrText>
        </w:r>
        <w:r>
          <w:fldChar w:fldCharType="separate"/>
        </w:r>
        <w:r>
          <w:t>36</w:t>
        </w:r>
        <w:r>
          <w:fldChar w:fldCharType="end"/>
        </w:r>
      </w:hyperlink>
    </w:p>
    <w:p>
      <w:pPr>
        <w:pStyle w:val="TOC1"/>
        <w:tabs>
          <w:tab w:val="right" w:leader="dot" w:pos="8306"/>
        </w:tabs>
      </w:pPr>
      <w:hyperlink w:anchor="_Toc21702" w:history="1">
        <w:r>
          <w:rPr>
            <w:rFonts w:ascii="仿宋" w:eastAsia="仿宋" w:hAnsi="仿宋" w:cs="仿宋" w:hint="eastAsia"/>
            <w:lang w:eastAsia="zh-CN"/>
          </w:rPr>
          <w:t>十、生产安全保护</w:t>
        </w:r>
        <w:r>
          <w:tab/>
        </w:r>
        <w:r>
          <w:fldChar w:fldCharType="begin"/>
        </w:r>
        <w:r>
          <w:instrText xml:space="preserve"> PAGEREF _Toc21702 \h </w:instrText>
        </w:r>
        <w:r>
          <w:fldChar w:fldCharType="separate"/>
        </w:r>
        <w:r>
          <w:t>38</w:t>
        </w:r>
        <w:r>
          <w:fldChar w:fldCharType="end"/>
        </w:r>
      </w:hyperlink>
    </w:p>
    <w:p>
      <w:pPr>
        <w:pStyle w:val="TOC2"/>
        <w:tabs>
          <w:tab w:val="right" w:leader="dot" w:pos="8306"/>
        </w:tabs>
      </w:pPr>
      <w:hyperlink w:anchor="_Toc25796" w:history="1">
        <w:r>
          <w:rPr>
            <w:rFonts w:ascii="仿宋" w:eastAsia="仿宋" w:hAnsi="仿宋" w:cs="仿宋" w:hint="eastAsia"/>
            <w:lang w:eastAsia="zh-CN"/>
          </w:rPr>
          <w:t>(一)、消防安全</w:t>
        </w:r>
        <w:r>
          <w:tab/>
        </w:r>
        <w:r>
          <w:fldChar w:fldCharType="begin"/>
        </w:r>
        <w:r>
          <w:instrText xml:space="preserve"> PAGEREF _Toc25796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52" w:history="1">
        <w:r>
          <w:rPr>
            <w:rFonts w:ascii="仿宋" w:eastAsia="仿宋" w:hAnsi="仿宋" w:cs="仿宋" w:hint="eastAsia"/>
            <w:lang w:eastAsia="zh-CN"/>
          </w:rPr>
          <w:t>(二)、防火防爆总图布置措施</w:t>
        </w:r>
        <w:r>
          <w:tab/>
        </w:r>
        <w:r>
          <w:fldChar w:fldCharType="begin"/>
        </w:r>
        <w:r>
          <w:instrText xml:space="preserve"> PAGEREF _Toc23352 \h </w:instrText>
        </w:r>
        <w:r>
          <w:fldChar w:fldCharType="separate"/>
        </w:r>
        <w:r>
          <w:t>40</w:t>
        </w:r>
        <w:r>
          <w:fldChar w:fldCharType="end"/>
        </w:r>
      </w:hyperlink>
    </w:p>
    <w:p>
      <w:pPr>
        <w:pStyle w:val="TOC2"/>
        <w:tabs>
          <w:tab w:val="right" w:leader="dot" w:pos="8306"/>
        </w:tabs>
      </w:pPr>
      <w:hyperlink w:anchor="_Toc8133" w:history="1">
        <w:r>
          <w:rPr>
            <w:rFonts w:ascii="仿宋" w:eastAsia="仿宋" w:hAnsi="仿宋" w:cs="仿宋" w:hint="eastAsia"/>
            <w:lang w:eastAsia="zh-CN"/>
          </w:rPr>
          <w:t>(三)、自然灾害防范措施</w:t>
        </w:r>
        <w:r>
          <w:tab/>
        </w:r>
        <w:r>
          <w:fldChar w:fldCharType="begin"/>
        </w:r>
        <w:r>
          <w:instrText xml:space="preserve"> PAGEREF _Toc8133 \h </w:instrText>
        </w:r>
        <w:r>
          <w:fldChar w:fldCharType="separate"/>
        </w:r>
        <w:r>
          <w:t>41</w:t>
        </w:r>
        <w:r>
          <w:fldChar w:fldCharType="end"/>
        </w:r>
      </w:hyperlink>
    </w:p>
    <w:p>
      <w:pPr>
        <w:pStyle w:val="TOC2"/>
        <w:tabs>
          <w:tab w:val="right" w:leader="dot" w:pos="8306"/>
        </w:tabs>
      </w:pPr>
      <w:hyperlink w:anchor="_Toc18642" w:history="1">
        <w:r>
          <w:rPr>
            <w:rFonts w:ascii="仿宋" w:eastAsia="仿宋" w:hAnsi="仿宋" w:cs="仿宋" w:hint="eastAsia"/>
            <w:lang w:eastAsia="zh-CN"/>
          </w:rPr>
          <w:t>(四)、安全色及安全标志使用要求</w:t>
        </w:r>
        <w:r>
          <w:tab/>
        </w:r>
        <w:r>
          <w:fldChar w:fldCharType="begin"/>
        </w:r>
        <w:r>
          <w:instrText xml:space="preserve"> PAGEREF _Toc18642 \h </w:instrText>
        </w:r>
        <w:r>
          <w:fldChar w:fldCharType="separate"/>
        </w:r>
        <w:r>
          <w:t>42</w:t>
        </w:r>
        <w:r>
          <w:fldChar w:fldCharType="end"/>
        </w:r>
      </w:hyperlink>
    </w:p>
    <w:p>
      <w:pPr>
        <w:pStyle w:val="TOC2"/>
        <w:tabs>
          <w:tab w:val="right" w:leader="dot" w:pos="8306"/>
        </w:tabs>
      </w:pPr>
      <w:hyperlink w:anchor="_Toc24123" w:history="1">
        <w:r>
          <w:rPr>
            <w:rFonts w:ascii="仿宋" w:eastAsia="仿宋" w:hAnsi="仿宋" w:cs="仿宋" w:hint="eastAsia"/>
            <w:lang w:eastAsia="zh-CN"/>
          </w:rPr>
          <w:t>(五)、防尘防毒措施</w:t>
        </w:r>
        <w:r>
          <w:tab/>
        </w:r>
        <w:r>
          <w:fldChar w:fldCharType="begin"/>
        </w:r>
        <w:r>
          <w:instrText xml:space="preserve"> PAGEREF _Toc24123 \h </w:instrText>
        </w:r>
        <w:r>
          <w:fldChar w:fldCharType="separate"/>
        </w:r>
        <w:r>
          <w:t>43</w:t>
        </w:r>
        <w:r>
          <w:fldChar w:fldCharType="end"/>
        </w:r>
      </w:hyperlink>
    </w:p>
    <w:p>
      <w:pPr>
        <w:pStyle w:val="TOC2"/>
        <w:tabs>
          <w:tab w:val="right" w:leader="dot" w:pos="8306"/>
        </w:tabs>
      </w:pPr>
      <w:hyperlink w:anchor="_Toc20034" w:history="1">
        <w:r>
          <w:rPr>
            <w:rFonts w:ascii="仿宋" w:eastAsia="仿宋" w:hAnsi="仿宋" w:cs="仿宋" w:hint="eastAsia"/>
            <w:lang w:eastAsia="zh-CN"/>
          </w:rPr>
          <w:t>(六)、防静电、触电防护及防雷措施</w:t>
        </w:r>
        <w:r>
          <w:tab/>
        </w:r>
        <w:r>
          <w:fldChar w:fldCharType="begin"/>
        </w:r>
        <w:r>
          <w:instrText xml:space="preserve"> PAGEREF _Toc20034 \h </w:instrText>
        </w:r>
        <w:r>
          <w:fldChar w:fldCharType="separate"/>
        </w:r>
        <w:r>
          <w:t>44</w:t>
        </w:r>
        <w:r>
          <w:fldChar w:fldCharType="end"/>
        </w:r>
      </w:hyperlink>
    </w:p>
    <w:p>
      <w:pPr>
        <w:pStyle w:val="TOC2"/>
        <w:tabs>
          <w:tab w:val="right" w:leader="dot" w:pos="8306"/>
        </w:tabs>
      </w:pPr>
      <w:hyperlink w:anchor="_Toc1947" w:history="1">
        <w:r>
          <w:rPr>
            <w:rFonts w:ascii="仿宋" w:eastAsia="仿宋" w:hAnsi="仿宋" w:cs="仿宋" w:hint="eastAsia"/>
            <w:lang w:eastAsia="zh-CN"/>
          </w:rPr>
          <w:t>(七)、机械设备安全保障措施</w:t>
        </w:r>
        <w:r>
          <w:tab/>
        </w:r>
        <w:r>
          <w:fldChar w:fldCharType="begin"/>
        </w:r>
        <w:r>
          <w:instrText xml:space="preserve"> PAGEREF _Toc1947 \h </w:instrText>
        </w:r>
        <w:r>
          <w:fldChar w:fldCharType="separate"/>
        </w:r>
        <w:r>
          <w:t>45</w:t>
        </w:r>
        <w:r>
          <w:fldChar w:fldCharType="end"/>
        </w:r>
      </w:hyperlink>
    </w:p>
    <w:p>
      <w:pPr>
        <w:pStyle w:val="TOC1"/>
        <w:tabs>
          <w:tab w:val="right" w:leader="dot" w:pos="8306"/>
        </w:tabs>
      </w:pPr>
      <w:hyperlink w:anchor="_Toc12471" w:history="1">
        <w:r>
          <w:rPr>
            <w:rFonts w:ascii="仿宋" w:eastAsia="仿宋" w:hAnsi="仿宋" w:cs="仿宋" w:hint="eastAsia"/>
            <w:lang w:eastAsia="zh-CN"/>
          </w:rPr>
          <w:t>十一、重组腺病毒P53抗癌因子项目社会影响</w:t>
        </w:r>
        <w:r>
          <w:tab/>
        </w:r>
        <w:r>
          <w:fldChar w:fldCharType="begin"/>
        </w:r>
        <w:r>
          <w:instrText xml:space="preserve"> PAGEREF _Toc12471 \h </w:instrText>
        </w:r>
        <w:r>
          <w:fldChar w:fldCharType="separate"/>
        </w:r>
        <w:r>
          <w:t>47</w:t>
        </w:r>
        <w:r>
          <w:fldChar w:fldCharType="end"/>
        </w:r>
      </w:hyperlink>
    </w:p>
    <w:p>
      <w:pPr>
        <w:pStyle w:val="TOC2"/>
        <w:tabs>
          <w:tab w:val="right" w:leader="dot" w:pos="8306"/>
        </w:tabs>
      </w:pPr>
      <w:hyperlink w:anchor="_Toc8604" w:history="1">
        <w:r>
          <w:rPr>
            <w:rFonts w:ascii="仿宋" w:eastAsia="仿宋" w:hAnsi="仿宋" w:cs="仿宋" w:hint="eastAsia"/>
            <w:lang w:eastAsia="zh-CN"/>
          </w:rPr>
          <w:t>(一)、社会责任与义务</w:t>
        </w:r>
        <w:r>
          <w:tab/>
        </w:r>
        <w:r>
          <w:fldChar w:fldCharType="begin"/>
        </w:r>
        <w:r>
          <w:instrText xml:space="preserve"> PAGEREF _Toc8604 \h </w:instrText>
        </w:r>
        <w:r>
          <w:fldChar w:fldCharType="separate"/>
        </w:r>
        <w:r>
          <w:t>47</w:t>
        </w:r>
        <w:r>
          <w:fldChar w:fldCharType="end"/>
        </w:r>
      </w:hyperlink>
    </w:p>
    <w:p>
      <w:pPr>
        <w:pStyle w:val="TOC2"/>
        <w:tabs>
          <w:tab w:val="right" w:leader="dot" w:pos="8306"/>
        </w:tabs>
      </w:pPr>
      <w:hyperlink w:anchor="_Toc1837" w:history="1">
        <w:r>
          <w:rPr>
            <w:rFonts w:ascii="仿宋" w:eastAsia="仿宋" w:hAnsi="仿宋" w:cs="仿宋" w:hint="eastAsia"/>
            <w:lang w:eastAsia="zh-CN"/>
          </w:rPr>
          <w:t>(二)、社会参与与沟通</w:t>
        </w:r>
        <w:r>
          <w:tab/>
        </w:r>
        <w:r>
          <w:fldChar w:fldCharType="begin"/>
        </w:r>
        <w:r>
          <w:instrText xml:space="preserve"> PAGEREF _Toc1837 \h </w:instrText>
        </w:r>
        <w:r>
          <w:fldChar w:fldCharType="separate"/>
        </w:r>
        <w:r>
          <w:t>48</w:t>
        </w:r>
        <w:r>
          <w:fldChar w:fldCharType="end"/>
        </w:r>
      </w:hyperlink>
    </w:p>
    <w:p>
      <w:pPr>
        <w:pStyle w:val="TOC1"/>
        <w:tabs>
          <w:tab w:val="right" w:leader="dot" w:pos="8306"/>
        </w:tabs>
      </w:pPr>
      <w:hyperlink w:anchor="_Toc30440" w:history="1">
        <w:r>
          <w:rPr>
            <w:rFonts w:ascii="仿宋" w:eastAsia="仿宋" w:hAnsi="仿宋" w:cs="仿宋" w:hint="eastAsia"/>
            <w:lang w:eastAsia="zh-CN"/>
          </w:rPr>
          <w:t>十二、重组腺病毒P53抗癌因子项目技术管理</w:t>
        </w:r>
        <w:r>
          <w:tab/>
        </w:r>
        <w:r>
          <w:fldChar w:fldCharType="begin"/>
        </w:r>
        <w:r>
          <w:instrText xml:space="preserve"> PAGEREF _Toc30440 \h </w:instrText>
        </w:r>
        <w:r>
          <w:fldChar w:fldCharType="separate"/>
        </w:r>
        <w:r>
          <w:t>49</w:t>
        </w:r>
        <w:r>
          <w:fldChar w:fldCharType="end"/>
        </w:r>
      </w:hyperlink>
    </w:p>
    <w:p>
      <w:pPr>
        <w:pStyle w:val="TOC2"/>
        <w:tabs>
          <w:tab w:val="right" w:leader="dot" w:pos="8306"/>
        </w:tabs>
      </w:pPr>
      <w:hyperlink w:anchor="_Toc10973" w:history="1">
        <w:r>
          <w:rPr>
            <w:rFonts w:ascii="仿宋" w:eastAsia="仿宋" w:hAnsi="仿宋" w:cs="仿宋" w:hint="eastAsia"/>
            <w:lang w:eastAsia="zh-CN"/>
          </w:rPr>
          <w:t>(一)、技术方案选用方向</w:t>
        </w:r>
        <w:r>
          <w:tab/>
        </w:r>
        <w:r>
          <w:fldChar w:fldCharType="begin"/>
        </w:r>
        <w:r>
          <w:instrText xml:space="preserve"> PAGEREF _Toc10973 \h </w:instrText>
        </w:r>
        <w:r>
          <w:fldChar w:fldCharType="separate"/>
        </w:r>
        <w:r>
          <w:t>49</w:t>
        </w:r>
        <w:r>
          <w:fldChar w:fldCharType="end"/>
        </w:r>
      </w:hyperlink>
    </w:p>
    <w:p>
      <w:pPr>
        <w:pStyle w:val="TOC2"/>
        <w:tabs>
          <w:tab w:val="right" w:leader="dot" w:pos="8306"/>
        </w:tabs>
      </w:pPr>
      <w:hyperlink w:anchor="_Toc6208" w:history="1">
        <w:r>
          <w:rPr>
            <w:rFonts w:ascii="仿宋" w:eastAsia="仿宋" w:hAnsi="仿宋" w:cs="仿宋" w:hint="eastAsia"/>
            <w:lang w:eastAsia="zh-CN"/>
          </w:rPr>
          <w:t>(二)、工艺技术方案选用原则</w:t>
        </w:r>
        <w:r>
          <w:tab/>
        </w:r>
        <w:r>
          <w:fldChar w:fldCharType="begin"/>
        </w:r>
        <w:r>
          <w:instrText xml:space="preserve"> PAGEREF _Toc6208 \h </w:instrText>
        </w:r>
        <w:r>
          <w:fldChar w:fldCharType="separate"/>
        </w:r>
        <w:r>
          <w:t>51</w:t>
        </w:r>
        <w:r>
          <w:fldChar w:fldCharType="end"/>
        </w:r>
      </w:hyperlink>
    </w:p>
    <w:p>
      <w:pPr>
        <w:pStyle w:val="TOC2"/>
        <w:tabs>
          <w:tab w:val="right" w:leader="dot" w:pos="8306"/>
        </w:tabs>
      </w:pPr>
      <w:hyperlink w:anchor="_Toc15426" w:history="1">
        <w:r>
          <w:rPr>
            <w:rFonts w:ascii="仿宋" w:eastAsia="仿宋" w:hAnsi="仿宋" w:cs="仿宋" w:hint="eastAsia"/>
            <w:lang w:eastAsia="zh-CN"/>
          </w:rPr>
          <w:t>(三)、工艺技术方案要求</w:t>
        </w:r>
        <w:r>
          <w:tab/>
        </w:r>
        <w:r>
          <w:fldChar w:fldCharType="begin"/>
        </w:r>
        <w:r>
          <w:instrText xml:space="preserve"> PAGEREF _Toc15426 \h </w:instrText>
        </w:r>
        <w:r>
          <w:fldChar w:fldCharType="separate"/>
        </w:r>
        <w:r>
          <w:t>53</w:t>
        </w:r>
        <w:r>
          <w:fldChar w:fldCharType="end"/>
        </w:r>
      </w:hyperlink>
    </w:p>
    <w:p>
      <w:pPr>
        <w:pStyle w:val="TOC1"/>
        <w:tabs>
          <w:tab w:val="right" w:leader="dot" w:pos="8306"/>
        </w:tabs>
      </w:pPr>
      <w:hyperlink w:anchor="_Toc13289" w:history="1">
        <w:r>
          <w:rPr>
            <w:rFonts w:ascii="仿宋" w:eastAsia="仿宋" w:hAnsi="仿宋" w:cs="仿宋" w:hint="eastAsia"/>
            <w:lang w:eastAsia="zh-CN"/>
          </w:rPr>
          <w:t>十三、重组腺病毒P53抗癌因子项目实施保障措施</w:t>
        </w:r>
        <w:r>
          <w:tab/>
        </w:r>
        <w:r>
          <w:fldChar w:fldCharType="begin"/>
        </w:r>
        <w:r>
          <w:instrText xml:space="preserve"> PAGEREF _Toc13289 \h </w:instrText>
        </w:r>
        <w:r>
          <w:fldChar w:fldCharType="separate"/>
        </w:r>
        <w:r>
          <w:t>55</w:t>
        </w:r>
        <w:r>
          <w:fldChar w:fldCharType="end"/>
        </w:r>
      </w:hyperlink>
    </w:p>
    <w:p>
      <w:pPr>
        <w:pStyle w:val="TOC2"/>
        <w:tabs>
          <w:tab w:val="right" w:leader="dot" w:pos="8306"/>
        </w:tabs>
      </w:pPr>
      <w:hyperlink w:anchor="_Toc26978" w:history="1">
        <w:r>
          <w:rPr>
            <w:rFonts w:ascii="仿宋" w:eastAsia="仿宋" w:hAnsi="仿宋" w:cs="仿宋" w:hint="eastAsia"/>
            <w:lang w:eastAsia="zh-CN"/>
          </w:rPr>
          <w:t>(一)、重组腺病毒P53抗癌因子项目实施保障机制</w:t>
        </w:r>
        <w:r>
          <w:tab/>
        </w:r>
        <w:r>
          <w:fldChar w:fldCharType="begin"/>
        </w:r>
        <w:r>
          <w:instrText xml:space="preserve"> PAGEREF _Toc26978 \h </w:instrText>
        </w:r>
        <w:r>
          <w:fldChar w:fldCharType="separate"/>
        </w:r>
        <w:r>
          <w:t>55</w:t>
        </w:r>
        <w:r>
          <w:fldChar w:fldCharType="end"/>
        </w:r>
      </w:hyperlink>
    </w:p>
    <w:p>
      <w:pPr>
        <w:pStyle w:val="TOC2"/>
        <w:tabs>
          <w:tab w:val="right" w:leader="dot" w:pos="8306"/>
        </w:tabs>
      </w:pPr>
      <w:hyperlink w:anchor="_Toc23898" w:history="1">
        <w:r>
          <w:rPr>
            <w:rFonts w:ascii="仿宋" w:eastAsia="仿宋" w:hAnsi="仿宋" w:cs="仿宋" w:hint="eastAsia"/>
            <w:lang w:eastAsia="zh-CN"/>
          </w:rPr>
          <w:t>(二)、重组腺病毒P53抗癌因子项目法律合规要求</w:t>
        </w:r>
        <w:r>
          <w:tab/>
        </w:r>
        <w:r>
          <w:fldChar w:fldCharType="begin"/>
        </w:r>
        <w:r>
          <w:instrText xml:space="preserve"> PAGEREF _Toc23898 \h </w:instrText>
        </w:r>
        <w:r>
          <w:fldChar w:fldCharType="separate"/>
        </w:r>
        <w:r>
          <w:t>59</w:t>
        </w:r>
        <w:r>
          <w:fldChar w:fldCharType="end"/>
        </w:r>
      </w:hyperlink>
    </w:p>
    <w:p>
      <w:pPr>
        <w:pStyle w:val="TOC2"/>
        <w:tabs>
          <w:tab w:val="right" w:leader="dot" w:pos="8306"/>
        </w:tabs>
      </w:pPr>
      <w:hyperlink w:anchor="_Toc18231" w:history="1">
        <w:r>
          <w:rPr>
            <w:rFonts w:ascii="仿宋" w:eastAsia="仿宋" w:hAnsi="仿宋" w:cs="仿宋" w:hint="eastAsia"/>
            <w:lang w:eastAsia="zh-CN"/>
          </w:rPr>
          <w:t>(三)、重组腺病毒P53抗癌因子项目合同管理与法律事务</w:t>
        </w:r>
        <w:r>
          <w:tab/>
        </w:r>
        <w:r>
          <w:fldChar w:fldCharType="begin"/>
        </w:r>
        <w:r>
          <w:instrText xml:space="preserve"> PAGEREF _Toc18231 \h </w:instrText>
        </w:r>
        <w:r>
          <w:fldChar w:fldCharType="separate"/>
        </w:r>
        <w:r>
          <w:t>64</w:t>
        </w:r>
        <w:r>
          <w:fldChar w:fldCharType="end"/>
        </w:r>
      </w:hyperlink>
    </w:p>
    <w:p>
      <w:pPr>
        <w:pStyle w:val="TOC2"/>
        <w:tabs>
          <w:tab w:val="right" w:leader="dot" w:pos="8306"/>
        </w:tabs>
      </w:pPr>
      <w:hyperlink w:anchor="_Toc28548" w:history="1">
        <w:r>
          <w:rPr>
            <w:rFonts w:ascii="仿宋" w:eastAsia="仿宋" w:hAnsi="仿宋" w:cs="仿宋" w:hint="eastAsia"/>
            <w:lang w:eastAsia="zh-CN"/>
          </w:rPr>
          <w:t>(四)、重组腺病毒P53抗癌因子项目知识产权保护策略</w:t>
        </w:r>
        <w:r>
          <w:tab/>
        </w:r>
        <w:r>
          <w:fldChar w:fldCharType="begin"/>
        </w:r>
        <w:r>
          <w:instrText xml:space="preserve"> PAGEREF _Toc28548 \h </w:instrText>
        </w:r>
        <w:r>
          <w:fldChar w:fldCharType="separate"/>
        </w:r>
        <w:r>
          <w:t>70</w:t>
        </w:r>
        <w:r>
          <w:fldChar w:fldCharType="end"/>
        </w:r>
      </w:hyperlink>
    </w:p>
    <w:p>
      <w:pPr>
        <w:pStyle w:val="TOC1"/>
        <w:tabs>
          <w:tab w:val="right" w:leader="dot" w:pos="8306"/>
        </w:tabs>
      </w:pPr>
      <w:hyperlink w:anchor="_Toc24418" w:history="1">
        <w:r>
          <w:rPr>
            <w:rFonts w:ascii="仿宋" w:eastAsia="仿宋" w:hAnsi="仿宋" w:cs="仿宋" w:hint="eastAsia"/>
            <w:lang w:eastAsia="zh-CN"/>
          </w:rPr>
          <w:t>十四、利益相关者分析与沟通计划</w:t>
        </w:r>
        <w:r>
          <w:tab/>
        </w:r>
        <w:r>
          <w:fldChar w:fldCharType="begin"/>
        </w:r>
        <w:r>
          <w:instrText xml:space="preserve"> PAGEREF _Toc24418 \h </w:instrText>
        </w:r>
        <w:r>
          <w:fldChar w:fldCharType="separate"/>
        </w:r>
        <w:r>
          <w:t>73</w:t>
        </w:r>
        <w:r>
          <w:fldChar w:fldCharType="end"/>
        </w:r>
      </w:hyperlink>
    </w:p>
    <w:p>
      <w:pPr>
        <w:pStyle w:val="TOC2"/>
        <w:tabs>
          <w:tab w:val="right" w:leader="dot" w:pos="8306"/>
        </w:tabs>
      </w:pPr>
      <w:hyperlink w:anchor="_Toc17962" w:history="1">
        <w:r>
          <w:rPr>
            <w:rFonts w:ascii="仿宋" w:eastAsia="仿宋" w:hAnsi="仿宋" w:cs="仿宋" w:hint="eastAsia"/>
            <w:lang w:eastAsia="zh-CN"/>
          </w:rPr>
          <w:t>(一)、利益相关者分析</w:t>
        </w:r>
        <w:r>
          <w:tab/>
        </w:r>
        <w:r>
          <w:fldChar w:fldCharType="begin"/>
        </w:r>
        <w:r>
          <w:instrText xml:space="preserve"> PAGEREF _Toc17962 \h </w:instrText>
        </w:r>
        <w:r>
          <w:fldChar w:fldCharType="separate"/>
        </w:r>
        <w:r>
          <w:t>73</w:t>
        </w:r>
        <w:r>
          <w:fldChar w:fldCharType="end"/>
        </w:r>
      </w:hyperlink>
    </w:p>
    <w:p>
      <w:pPr>
        <w:pStyle w:val="TOC2"/>
        <w:tabs>
          <w:tab w:val="right" w:leader="dot" w:pos="8306"/>
        </w:tabs>
      </w:pPr>
      <w:hyperlink w:anchor="_Toc23707" w:history="1">
        <w:r>
          <w:rPr>
            <w:rFonts w:ascii="仿宋" w:eastAsia="仿宋" w:hAnsi="仿宋" w:cs="仿宋" w:hint="eastAsia"/>
            <w:lang w:eastAsia="zh-CN"/>
          </w:rPr>
          <w:t>(二)、沟通计划</w:t>
        </w:r>
        <w:r>
          <w:tab/>
        </w:r>
        <w:r>
          <w:fldChar w:fldCharType="begin"/>
        </w:r>
        <w:r>
          <w:instrText xml:space="preserve"> PAGEREF _Toc23707 \h </w:instrText>
        </w:r>
        <w:r>
          <w:fldChar w:fldCharType="separate"/>
        </w:r>
        <w:r>
          <w:t>74</w:t>
        </w:r>
        <w:r>
          <w:fldChar w:fldCharType="end"/>
        </w:r>
      </w:hyperlink>
    </w:p>
    <w:p>
      <w:pPr>
        <w:pStyle w:val="TOC1"/>
        <w:tabs>
          <w:tab w:val="right" w:leader="dot" w:pos="8306"/>
        </w:tabs>
      </w:pPr>
      <w:hyperlink w:anchor="_Toc12064" w:history="1">
        <w:r>
          <w:rPr>
            <w:rFonts w:ascii="仿宋" w:eastAsia="仿宋" w:hAnsi="仿宋" w:cs="仿宋" w:hint="eastAsia"/>
            <w:lang w:eastAsia="zh-CN"/>
          </w:rPr>
          <w:t>十五、重组腺病毒P53抗癌因子项目工程方案分析</w:t>
        </w:r>
        <w:r>
          <w:tab/>
        </w:r>
        <w:r>
          <w:fldChar w:fldCharType="begin"/>
        </w:r>
        <w:r>
          <w:instrText xml:space="preserve"> PAGEREF _Toc12064 \h </w:instrText>
        </w:r>
        <w:r>
          <w:fldChar w:fldCharType="separate"/>
        </w:r>
        <w:r>
          <w:t>75</w:t>
        </w:r>
        <w:r>
          <w:fldChar w:fldCharType="end"/>
        </w:r>
      </w:hyperlink>
    </w:p>
    <w:p>
      <w:pPr>
        <w:pStyle w:val="TOC2"/>
        <w:tabs>
          <w:tab w:val="right" w:leader="dot" w:pos="8306"/>
        </w:tabs>
      </w:pPr>
      <w:hyperlink w:anchor="_Toc21366" w:history="1">
        <w:r>
          <w:rPr>
            <w:rFonts w:ascii="仿宋" w:eastAsia="仿宋" w:hAnsi="仿宋" w:cs="仿宋" w:hint="eastAsia"/>
            <w:lang w:eastAsia="zh-CN"/>
          </w:rPr>
          <w:t>(一)、建筑工程设计原则</w:t>
        </w:r>
        <w:r>
          <w:tab/>
        </w:r>
        <w:r>
          <w:fldChar w:fldCharType="begin"/>
        </w:r>
        <w:r>
          <w:instrText xml:space="preserve"> PAGEREF _Toc21366 \h </w:instrText>
        </w:r>
        <w:r>
          <w:fldChar w:fldCharType="separate"/>
        </w:r>
        <w:r>
          <w:t>75</w:t>
        </w:r>
        <w:r>
          <w:fldChar w:fldCharType="end"/>
        </w:r>
      </w:hyperlink>
    </w:p>
    <w:p>
      <w:pPr>
        <w:pStyle w:val="TOC2"/>
        <w:tabs>
          <w:tab w:val="right" w:leader="dot" w:pos="8306"/>
        </w:tabs>
      </w:pPr>
      <w:hyperlink w:anchor="_Toc14963" w:history="1">
        <w:r>
          <w:rPr>
            <w:rFonts w:ascii="仿宋" w:eastAsia="仿宋" w:hAnsi="仿宋" w:cs="仿宋" w:hint="eastAsia"/>
            <w:lang w:eastAsia="zh-CN"/>
          </w:rPr>
          <w:t>(二)、土建工程建设指标</w:t>
        </w:r>
        <w:r>
          <w:tab/>
        </w:r>
        <w:r>
          <w:fldChar w:fldCharType="begin"/>
        </w:r>
        <w:r>
          <w:instrText xml:space="preserve"> PAGEREF _Toc14963 \h </w:instrText>
        </w:r>
        <w:r>
          <w:fldChar w:fldCharType="separate"/>
        </w:r>
        <w:r>
          <w:t>79</w:t>
        </w:r>
        <w:r>
          <w:fldChar w:fldCharType="end"/>
        </w:r>
      </w:hyperlink>
    </w:p>
    <w:p>
      <w:pPr>
        <w:pStyle w:val="TOC1"/>
        <w:tabs>
          <w:tab w:val="right" w:leader="dot" w:pos="8306"/>
        </w:tabs>
      </w:pPr>
      <w:hyperlink w:anchor="_Toc21108" w:history="1">
        <w:r>
          <w:rPr>
            <w:rFonts w:ascii="仿宋" w:eastAsia="仿宋" w:hAnsi="仿宋" w:cs="仿宋" w:hint="eastAsia"/>
            <w:lang w:eastAsia="zh-CN"/>
          </w:rPr>
          <w:t>十六、质量管理体系</w:t>
        </w:r>
        <w:r>
          <w:tab/>
        </w:r>
        <w:r>
          <w:fldChar w:fldCharType="begin"/>
        </w:r>
        <w:r>
          <w:instrText xml:space="preserve"> PAGEREF _Toc21108 \h </w:instrText>
        </w:r>
        <w:r>
          <w:fldChar w:fldCharType="separate"/>
        </w:r>
        <w:r>
          <w:t>80</w:t>
        </w:r>
        <w:r>
          <w:fldChar w:fldCharType="end"/>
        </w:r>
      </w:hyperlink>
    </w:p>
    <w:p>
      <w:pPr>
        <w:pStyle w:val="TOC2"/>
        <w:tabs>
          <w:tab w:val="right" w:leader="dot" w:pos="8306"/>
        </w:tabs>
      </w:pPr>
      <w:hyperlink w:anchor="_Toc2234" w:history="1">
        <w:r>
          <w:rPr>
            <w:rFonts w:ascii="仿宋" w:eastAsia="仿宋" w:hAnsi="仿宋" w:cs="仿宋" w:hint="eastAsia"/>
            <w:lang w:eastAsia="zh-CN"/>
          </w:rPr>
          <w:t>(一)、质量目标与方针</w:t>
        </w:r>
        <w:r>
          <w:tab/>
        </w:r>
        <w:r>
          <w:fldChar w:fldCharType="begin"/>
        </w:r>
        <w:r>
          <w:instrText xml:space="preserve"> PAGEREF _Toc2234 \h </w:instrText>
        </w:r>
        <w:r>
          <w:fldChar w:fldCharType="separate"/>
        </w:r>
        <w:r>
          <w:t>80</w:t>
        </w:r>
        <w:r>
          <w:fldChar w:fldCharType="end"/>
        </w:r>
      </w:hyperlink>
    </w:p>
    <w:p>
      <w:pPr>
        <w:pStyle w:val="TOC2"/>
        <w:tabs>
          <w:tab w:val="right" w:leader="dot" w:pos="8306"/>
        </w:tabs>
      </w:pPr>
      <w:hyperlink w:anchor="_Toc31610" w:history="1">
        <w:r>
          <w:rPr>
            <w:rFonts w:ascii="仿宋" w:eastAsia="仿宋" w:hAnsi="仿宋" w:cs="仿宋" w:hint="eastAsia"/>
            <w:lang w:eastAsia="zh-CN"/>
          </w:rPr>
          <w:t>(二)、质量管理责任</w:t>
        </w:r>
        <w:r>
          <w:tab/>
        </w:r>
        <w:r>
          <w:fldChar w:fldCharType="begin"/>
        </w:r>
        <w:r>
          <w:instrText xml:space="preserve"> PAGEREF _Toc31610 \h </w:instrText>
        </w:r>
        <w:r>
          <w:fldChar w:fldCharType="separate"/>
        </w:r>
        <w:r>
          <w:t>81</w:t>
        </w:r>
        <w:r>
          <w:fldChar w:fldCharType="end"/>
        </w:r>
      </w:hyperlink>
    </w:p>
    <w:p>
      <w:pPr>
        <w:pStyle w:val="TOC2"/>
        <w:tabs>
          <w:tab w:val="right" w:leader="dot" w:pos="8306"/>
        </w:tabs>
      </w:pPr>
      <w:hyperlink w:anchor="_Toc28974" w:history="1">
        <w:r>
          <w:rPr>
            <w:rFonts w:ascii="仿宋" w:eastAsia="仿宋" w:hAnsi="仿宋" w:cs="仿宋" w:hint="eastAsia"/>
            <w:lang w:eastAsia="zh-CN"/>
          </w:rPr>
          <w:t>(三)、质量管理体系文件</w:t>
        </w:r>
        <w:r>
          <w:tab/>
        </w:r>
        <w:r>
          <w:fldChar w:fldCharType="begin"/>
        </w:r>
        <w:r>
          <w:instrText xml:space="preserve"> PAGEREF _Toc28974 \h </w:instrText>
        </w:r>
        <w:r>
          <w:fldChar w:fldCharType="separate"/>
        </w:r>
        <w:r>
          <w:t>83</w:t>
        </w:r>
        <w:r>
          <w:fldChar w:fldCharType="end"/>
        </w:r>
      </w:hyperlink>
    </w:p>
    <w:p>
      <w:pPr>
        <w:pStyle w:val="TOC2"/>
        <w:tabs>
          <w:tab w:val="right" w:leader="dot" w:pos="8306"/>
        </w:tabs>
      </w:pPr>
      <w:hyperlink w:anchor="_Toc14886" w:history="1">
        <w:r>
          <w:rPr>
            <w:rFonts w:ascii="仿宋" w:eastAsia="仿宋" w:hAnsi="仿宋" w:cs="仿宋" w:hint="eastAsia"/>
            <w:lang w:eastAsia="zh-CN"/>
          </w:rPr>
          <w:t>(四)、质量培训与教育</w:t>
        </w:r>
        <w:r>
          <w:tab/>
        </w:r>
        <w:r>
          <w:fldChar w:fldCharType="begin"/>
        </w:r>
        <w:r>
          <w:instrText xml:space="preserve"> PAGEREF _Toc14886 \h </w:instrText>
        </w:r>
        <w:r>
          <w:fldChar w:fldCharType="separate"/>
        </w:r>
        <w:r>
          <w:t>85</w:t>
        </w:r>
        <w:r>
          <w:fldChar w:fldCharType="end"/>
        </w:r>
      </w:hyperlink>
    </w:p>
    <w:p>
      <w:pPr>
        <w:pStyle w:val="TOC2"/>
        <w:tabs>
          <w:tab w:val="right" w:leader="dot" w:pos="8306"/>
        </w:tabs>
      </w:pPr>
      <w:hyperlink w:anchor="_Toc25909" w:history="1">
        <w:r>
          <w:rPr>
            <w:rFonts w:ascii="仿宋" w:eastAsia="仿宋" w:hAnsi="仿宋" w:cs="仿宋" w:hint="eastAsia"/>
            <w:lang w:eastAsia="zh-CN"/>
          </w:rPr>
          <w:t>(五)、质量审核与评价</w:t>
        </w:r>
        <w:r>
          <w:tab/>
        </w:r>
        <w:r>
          <w:fldChar w:fldCharType="begin"/>
        </w:r>
        <w:r>
          <w:instrText xml:space="preserve"> PAGEREF _Toc25909 \h </w:instrText>
        </w:r>
        <w:r>
          <w:fldChar w:fldCharType="separate"/>
        </w:r>
        <w:r>
          <w:t>86</w:t>
        </w:r>
        <w:r>
          <w:fldChar w:fldCharType="end"/>
        </w:r>
      </w:hyperlink>
    </w:p>
    <w:p>
      <w:pPr>
        <w:pStyle w:val="TOC2"/>
        <w:tabs>
          <w:tab w:val="right" w:leader="dot" w:pos="8306"/>
        </w:tabs>
      </w:pPr>
      <w:hyperlink w:anchor="_Toc1428" w:history="1">
        <w:r>
          <w:rPr>
            <w:rFonts w:ascii="仿宋" w:eastAsia="仿宋" w:hAnsi="仿宋" w:cs="仿宋" w:hint="eastAsia"/>
            <w:lang w:eastAsia="zh-CN"/>
          </w:rPr>
          <w:t>(六)、不符合与纠正措施</w:t>
        </w:r>
        <w:r>
          <w:tab/>
        </w:r>
        <w:r>
          <w:fldChar w:fldCharType="begin"/>
        </w:r>
        <w:r>
          <w:instrText xml:space="preserve"> PAGEREF _Toc1428 \h </w:instrText>
        </w:r>
        <w:r>
          <w:fldChar w:fldCharType="separate"/>
        </w:r>
        <w:r>
          <w:t>88</w:t>
        </w:r>
        <w:r>
          <w:fldChar w:fldCharType="end"/>
        </w:r>
      </w:hyperlink>
    </w:p>
    <w:p>
      <w:pPr>
        <w:pStyle w:val="TOC1"/>
        <w:tabs>
          <w:tab w:val="right" w:leader="dot" w:pos="8306"/>
        </w:tabs>
      </w:pPr>
      <w:hyperlink w:anchor="_Toc25984" w:history="1">
        <w:r>
          <w:rPr>
            <w:rFonts w:ascii="仿宋" w:eastAsia="仿宋" w:hAnsi="仿宋" w:cs="仿宋" w:hint="eastAsia"/>
            <w:lang w:eastAsia="zh-CN"/>
          </w:rPr>
          <w:t>十七、风险识别与分类</w:t>
        </w:r>
        <w:r>
          <w:tab/>
        </w:r>
        <w:r>
          <w:fldChar w:fldCharType="begin"/>
        </w:r>
        <w:r>
          <w:instrText xml:space="preserve"> PAGEREF _Toc25984 \h </w:instrText>
        </w:r>
        <w:r>
          <w:fldChar w:fldCharType="separate"/>
        </w:r>
        <w:r>
          <w:t>89</w:t>
        </w:r>
        <w:r>
          <w:fldChar w:fldCharType="end"/>
        </w:r>
      </w:hyperlink>
    </w:p>
    <w:p>
      <w:pPr>
        <w:pStyle w:val="TOC2"/>
        <w:tabs>
          <w:tab w:val="right" w:leader="dot" w:pos="8306"/>
        </w:tabs>
      </w:pPr>
      <w:hyperlink w:anchor="_Toc20886" w:history="1">
        <w:r>
          <w:rPr>
            <w:rFonts w:ascii="仿宋" w:eastAsia="仿宋" w:hAnsi="仿宋" w:cs="仿宋" w:hint="eastAsia"/>
            <w:lang w:eastAsia="zh-CN"/>
          </w:rPr>
          <w:t>(一)、风险识别</w:t>
        </w:r>
        <w:r>
          <w:tab/>
        </w:r>
        <w:r>
          <w:fldChar w:fldCharType="begin"/>
        </w:r>
        <w:r>
          <w:instrText xml:space="preserve"> PAGEREF _Toc20886 \h </w:instrText>
        </w:r>
        <w:r>
          <w:fldChar w:fldCharType="separate"/>
        </w:r>
        <w:r>
          <w:t>89</w:t>
        </w:r>
        <w:r>
          <w:fldChar w:fldCharType="end"/>
        </w:r>
      </w:hyperlink>
    </w:p>
    <w:p>
      <w:pPr>
        <w:pStyle w:val="TOC2"/>
        <w:tabs>
          <w:tab w:val="right" w:leader="dot" w:pos="8306"/>
        </w:tabs>
      </w:pPr>
      <w:hyperlink w:anchor="_Toc15602" w:history="1">
        <w:r>
          <w:rPr>
            <w:rFonts w:ascii="仿宋" w:eastAsia="仿宋" w:hAnsi="仿宋" w:cs="仿宋" w:hint="eastAsia"/>
            <w:lang w:eastAsia="zh-CN"/>
          </w:rPr>
          <w:t>(二)、风险分类</w:t>
        </w:r>
        <w:r>
          <w:tab/>
        </w:r>
        <w:r>
          <w:fldChar w:fldCharType="begin"/>
        </w:r>
        <w:r>
          <w:instrText xml:space="preserve"> PAGEREF _Toc15602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88"/>
      <w:r>
        <w:rPr>
          <w:rFonts w:ascii="仿宋" w:eastAsia="仿宋" w:hAnsi="仿宋" w:cs="仿宋" w:hint="eastAsia"/>
          <w:sz w:val="28"/>
          <w:lang w:eastAsia="zh-CN"/>
        </w:rPr>
        <w:t>一、重组腺病毒P53抗癌因子项目文档管理</w:t>
      </w:r>
      <w:bookmarkEnd w:id="2"/>
    </w:p>
    <w:p>
      <w:pPr>
        <w:pStyle w:val="Heading2"/>
        <w:rPr>
          <w:rFonts w:ascii="仿宋" w:eastAsia="仿宋" w:hAnsi="仿宋" w:cs="仿宋" w:hint="eastAsia"/>
          <w:lang w:eastAsia="zh-CN"/>
        </w:rPr>
      </w:pPr>
      <w:bookmarkStart w:id="3" w:name="_Toc291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重组腺病毒P53抗癌因子项目高度重视文档的质量和准确性，以支持重组腺病毒P53抗癌因子项目的各项活动和决策。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文档的编制始于重组腺病毒P53抗癌因子项目计划的初期，我们制定了详细的文档编制计划，明确了每个文档的内容、格式和编写责任人。在重组腺病毒P53抗癌因子项目启动阶段，我们首先编制了重组腺病毒P53抗癌因子项目章程，明确定义了重组腺病毒P53抗癌因子项目的目标、范围、风险等关键要素。随后，重组腺病毒P53抗癌因子项目团队根据计划陆续编制了需求文档、设计文档、测试文档等各类文档，确保重组腺病毒P53抗癌因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组腺病毒P53抗癌因子项目管理中的重要环节，旨在确保重组腺病毒P53抗癌因子项目文档符合质量标准和重组腺病毒P53抗癌因子项目需求。在重组腺病毒P53抗癌因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组腺病毒P53抗癌因子项目相关利益方和专业领域的专家对文档进行独立审查。这有助于获取更全面、客观的反馈，确保重组腺病毒P53抗癌因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在文档编制与审查方面建立了严格的管理机制，通过规范的流程和多维度的审查，确保重组腺病毒P53抗癌因子项目文档的质量、准确性和可靠性，为重组腺病毒P53抗癌因子项目的顺利推进提供了有力支持。</w:t>
      </w:r>
    </w:p>
    <w:p>
      <w:pPr>
        <w:pStyle w:val="Heading2"/>
        <w:ind w:firstLine="560" w:firstLineChars="200"/>
        <w:rPr>
          <w:rFonts w:ascii="仿宋" w:eastAsia="仿宋" w:hAnsi="仿宋" w:cs="仿宋" w:hint="eastAsia"/>
          <w:sz w:val="28"/>
          <w:lang w:eastAsia="zh-CN"/>
        </w:rPr>
      </w:pPr>
      <w:bookmarkStart w:id="4" w:name="_Toc237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在重组腺病毒P53抗癌因子项目中，我们致力于优化文档发布与分发过程，以确保信息的高效传递和团队间协作的顺畅进行。以下是我们采取的关键优化策略：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我们通过多渠道发布文档，包括电子邮件、重组腺病毒P53抗癌因子项目管理平台、内部网站等，以满足不同团队成员的偏好和需求。多渠道发布确保了信息的全面覆盖。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我们采用了精细的权限控制，确保只有授权人员可以访问敏感信息。这种安全措施保护了重组腺病毒P53抗癌因子项目文档的机密性，防止了未经授权的信息泄露。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重组腺病毒P53抗癌因子项目生命周期中一个至关重要的环节，直接关系到重组腺病毒P53抗癌因子项目信息的长期保存和历史记录的完整性。在重组腺病毒P53抗癌因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600"/>
      <w:r>
        <w:rPr>
          <w:rFonts w:ascii="仿宋" w:eastAsia="仿宋" w:hAnsi="仿宋" w:cs="仿宋" w:hint="eastAsia"/>
          <w:sz w:val="28"/>
          <w:lang w:eastAsia="zh-CN"/>
        </w:rPr>
        <w:t>二、重组腺病毒P53抗癌因子项目可持续发展</w:t>
      </w:r>
      <w:bookmarkEnd w:id="6"/>
    </w:p>
    <w:p>
      <w:pPr>
        <w:pStyle w:val="Heading2"/>
        <w:rPr>
          <w:rFonts w:ascii="仿宋" w:eastAsia="仿宋" w:hAnsi="仿宋" w:cs="仿宋" w:hint="eastAsia"/>
          <w:lang w:eastAsia="zh-CN"/>
        </w:rPr>
      </w:pPr>
      <w:bookmarkStart w:id="7" w:name="_Toc3082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腺病毒P53抗癌因子项目中，重组腺病毒P53抗癌因子项目团队着眼于未来，明确了可持续发展的战略方向。制定的具体可持续发展目标包括降低资源使用、采用环保技术、最大化社会效益等。这一步骤不仅有助于重组腺病毒P53抗癌因子项目在环保和社会责任方面达到最高标准，也为未来提供了明确的指引，确保重组腺病毒P53抗癌因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可持续实践的融入重组腺病毒P53抗癌因子项目管理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腺病毒P53抗癌因子项目管理周期。从重组腺病毒P53抗癌因子项目规划开始，重组腺病毒P53抗癌因子项目团队就考虑了环境和社会的因素。在执行阶段，重组腺病毒P53抗癌因子项目团队积极推动绿色技术的应用，优化资源利用。此外，关注员工的社会责任，通过培训和沟通活动提高员工对可持续发展的认知，使他们能够在日常工作中践行可持续实践。这些举措不仅为重组腺病毒P53抗癌因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42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腺病毒P53抗癌因子项目的可持续发展理念，我们深信环保与社会责任是重组腺病毒P53抗癌因子项目成功的关键支柱。在重组腺病毒P53抗癌因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团队通过引入先进的环保技术、建立高效的废物处理系统以及推动能源节约措施，积极履行环保责任。定期的环保监测和评估确保重组腺病毒P53抗癌因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不仅致力于自身可持续发展，还注重对社会的回馈。通过支持社区重组腺病毒P53抗癌因子项目、参与慈善事业、提供培训机会等方式，重组腺病毒P53抗癌因子项目积极履行社会责任。与当地社区建立积极互动，关注员工的工作与生活平衡，以及员工的身心健康，是重组腺病毒P53抗癌因子项目在社会责任层面的关键举措。这样的实践不仅增强了重组腺病毒P53抗癌因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92"/>
      <w:r>
        <w:rPr>
          <w:rFonts w:ascii="仿宋" w:eastAsia="仿宋" w:hAnsi="仿宋" w:cs="仿宋" w:hint="eastAsia"/>
          <w:sz w:val="28"/>
          <w:lang w:eastAsia="zh-CN"/>
        </w:rPr>
        <w:t>三、重组腺病毒P53抗癌因子项目建设背景及必要性分析</w:t>
      </w:r>
      <w:bookmarkEnd w:id="9"/>
    </w:p>
    <w:p>
      <w:pPr>
        <w:pStyle w:val="Heading2"/>
        <w:rPr>
          <w:rFonts w:ascii="仿宋" w:eastAsia="仿宋" w:hAnsi="仿宋" w:cs="仿宋" w:hint="eastAsia"/>
          <w:lang w:eastAsia="zh-CN"/>
        </w:rPr>
      </w:pPr>
      <w:bookmarkStart w:id="10" w:name="_Toc20725"/>
      <w:r>
        <w:rPr>
          <w:rFonts w:ascii="仿宋" w:eastAsia="仿宋" w:hAnsi="仿宋" w:cs="仿宋" w:hint="eastAsia"/>
          <w:lang w:eastAsia="zh-CN"/>
        </w:rPr>
        <w:t>(一)、重组腺病毒P53抗癌因子项目背景分析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腺病毒P53抗癌因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腺病毒P53抗癌因子项目在这个潮流中的定位。同时，我们将关注行业内涌现的新兴机遇，以便重组腺病毒P53抗癌因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腺病毒P53抗癌因子项目提供了强大的发展动力。我们将聚焦于行业内最新的技术发展趋势，包括但不限于人工智能、大数据分析、物联网等领域。通过深度的技术研究，我们将确保重组腺病毒P53抗癌因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腺病毒P53抗癌因子项目发展的源泉。我们将投入更多的精力对市场需求进行深入剖析，超越表面的需求，深入挖掘潜在的市场痛点和机遇。通过对市场需求的细致了解，重组腺病毒P53抗癌因子项目将更有针对性地设计解决方案，满足市场的多样化需求，从而更好地促进重组腺病毒P53抗癌因子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腺病毒P53抗癌因子项目战略至关重要。我们将对竞争态势进行更为深入的分析，包括但不限于市场份额、产品特点、客户满意度等多个维度。通过深度的竞争分析，重组腺病毒P53抗癌因子项目将能够更准确地把握市场脉搏，制定具有竞争力的重组腺病毒P53抗癌因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组腺病毒P53抗癌因子项目的发展具有直接的影响。我们将进行更为全面的法规和政策分析，了解行业发展中的潜在法律风险和合规挑战。通过充分了解和遵守相关法规，重组腺病毒P53抗癌因子项目将确保在法律框架内合法合规运营，为重组腺病毒P53抗癌因子项目的稳健发展提供有力支持。</w:t>
      </w:r>
    </w:p>
    <w:p>
      <w:pPr>
        <w:pStyle w:val="Heading2"/>
        <w:ind w:firstLine="560" w:firstLineChars="200"/>
        <w:rPr>
          <w:rFonts w:ascii="仿宋" w:eastAsia="仿宋" w:hAnsi="仿宋" w:cs="仿宋" w:hint="eastAsia"/>
          <w:sz w:val="28"/>
          <w:lang w:eastAsia="zh-CN"/>
        </w:rPr>
      </w:pPr>
      <w:bookmarkStart w:id="11" w:name="_Toc4485"/>
      <w:r>
        <w:rPr>
          <w:rFonts w:ascii="仿宋" w:eastAsia="仿宋" w:hAnsi="仿宋" w:cs="仿宋" w:hint="eastAsia"/>
          <w:sz w:val="28"/>
          <w:lang w:eastAsia="zh-CN"/>
        </w:rPr>
        <w:t>(二)、重组腺病毒P53抗癌因子项目建设必要性分析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建设的迫切性源于对行业发展趋势的深刻洞察。我们正处于一个行业变革的时代，科技创新、数字化转型成为企业发展的关键动力。重组腺病毒P53抗癌因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建设不仅仅是为了跟上潮流，更是为了通过技术创新推动企业的持续发展。通过引入先进的技术和解决方案，重组腺病毒P53抗癌因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腺病毒P53抗癌因子项目的建设成为必然选择，通过提高产品质量、拓展服务领域，从而在竞争中获得更多的机会。重组腺病毒P53抗癌因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腺病毒P53抗癌因子项目建设的必要性体现在对客户需求更精准的满足。通过重组腺病毒P53抗癌因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组腺病毒P53抗癌因子项目建设的背后是对企业持续创新的追求。只有通过不断创新，企业才能在竞争中立于不败之地。重组腺病毒P53抗癌因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509"/>
      <w:r>
        <w:rPr>
          <w:rFonts w:ascii="仿宋" w:eastAsia="仿宋" w:hAnsi="仿宋" w:cs="仿宋" w:hint="eastAsia"/>
          <w:sz w:val="28"/>
          <w:lang w:eastAsia="zh-CN"/>
        </w:rPr>
        <w:t>四、重组腺病毒P53抗癌因子项目建设单位说明</w:t>
      </w:r>
      <w:bookmarkEnd w:id="12"/>
    </w:p>
    <w:p>
      <w:pPr>
        <w:pStyle w:val="Heading2"/>
        <w:rPr>
          <w:rFonts w:ascii="仿宋" w:eastAsia="仿宋" w:hAnsi="仿宋" w:cs="仿宋" w:hint="eastAsia"/>
          <w:lang w:eastAsia="zh-CN"/>
        </w:rPr>
      </w:pPr>
      <w:bookmarkStart w:id="13" w:name="_Toc1373"/>
      <w:r>
        <w:rPr>
          <w:rFonts w:ascii="仿宋" w:eastAsia="仿宋" w:hAnsi="仿宋" w:cs="仿宋" w:hint="eastAsia"/>
          <w:lang w:eastAsia="zh-CN"/>
        </w:rPr>
        <w:t>(一)、重组腺病毒P53抗癌因子项目承办单位基本情况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89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重组腺病毒P53抗癌因子项目承办单位的XXXX，我们着眼于实现可持续的经济效益。通过技术创新和解决方案的提供，公司预计在重组腺病毒P53抗癌因子项目执行期间将获得可观的收入增长。这一收入来源主要包括重组腺病毒P53抗癌因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同时，我们注重成本控制和效率提升，以确保重组腺病毒P53抗癌因子项目的可持续盈利。透过精细的管理和资源优化，公司期望实现重组腺病毒P53抗癌因子项目利润最大化。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腺病毒P53抗癌因子项目实施进行全面的投资评估，包括重组腺病毒P53抗癌因子项目启动阶段的资金投入和后续运营成本。通过对重组腺病毒P53抗癌因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组腺病毒P53抗癌因子项目实施过程中具备足够的资金流动性，公司将进行详尽的现金流分析。这包括资金需求的合理预测、重组腺病毒P53抗癌因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814"/>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364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重组腺病毒P53抗癌因子项目的主要产品是XXXX，预计年产值为XXX万元。这一产品在市场中占据着重要的地位，其广泛的应用范围使得该重组腺病毒P53抗癌因子项目的市场前景非常广阔。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腺病毒P53抗癌因子项目的xxx产品作为重要的原材料之一，将在多个领域发挥关键作用。其在建筑、交通、能源等方面的广泛应用将为整个产业链提供强大的支持，形成产业协同效应。重组腺病毒P53抗癌因子项目的年产值XXX万XXX万XXX万万元不仅反映了其在市场上的巨大潜力，更预示着它对国民经济的积极贡献。这种关联度高、涉及面广的产业关系，使得该重组腺病毒P53抗癌因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00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总征地面积为XXXX平方米，相当于约XX.XX亩，其中净用地面积为XXXX平方米，红线范围内相当于约XX.XX亩。这一用地规模充分考虑了重组腺病毒P53抗癌因子项目的建设需求，保障了重组腺病毒P53抗癌因子项目在合适的空间内得以充分发展。重组腺病毒P53抗癌因子项目规划的总建筑面积为XXXX平方米，其中主体工程建设占XXXX平方米，计容建筑面积达XXXX平方米。预计建筑工程的投资将达到XXXX万元，为重组腺病毒P53抗癌因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计划购置的设备共计XXXX台（套），设备购置费用为XXXX万元。这一设备购置计划充分考虑到重组腺病毒P53抗癌因子项目的生产需求和技术要求，确保了重组腺病毒P53抗癌因子项目在生产运营中具备先进的技术装备和高效的生产能力。设备的合理配置将为重组腺病毒P53抗癌因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腺病毒P53抗癌因子项目计划总投资为XXXX万元，预计年实现营业收入为XXXX万元。这一产能规模的设定旨在确保重组腺病毒P53抗癌因子项目能够在投资与回报之间取得平衡，实现长期可持续的发展。重组腺病毒P53抗癌因子项目的总投资充分考虑到各个方面的需求，包括用地建设、设备购置等多个环节，以确保重组腺病毒P53抗癌因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955"/>
      <w:r>
        <w:rPr>
          <w:rFonts w:ascii="仿宋" w:eastAsia="仿宋" w:hAnsi="仿宋" w:cs="仿宋" w:hint="eastAsia"/>
          <w:sz w:val="28"/>
          <w:lang w:eastAsia="zh-CN"/>
        </w:rPr>
        <w:t>六、重组腺病毒P53抗癌因子项目土建工程</w:t>
      </w:r>
      <w:bookmarkEnd w:id="18"/>
    </w:p>
    <w:p>
      <w:pPr>
        <w:pStyle w:val="Heading2"/>
        <w:rPr>
          <w:rFonts w:ascii="仿宋" w:eastAsia="仿宋" w:hAnsi="仿宋" w:cs="仿宋" w:hint="eastAsia"/>
          <w:lang w:eastAsia="zh-CN"/>
        </w:rPr>
      </w:pPr>
      <w:bookmarkStart w:id="19" w:name="_Toc520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在重组腺病毒P53抗癌因子项目的建筑工程设计中，我们将秉承一系列重要的设计原则，以确保重组腺病毒P53抗癌因子项目建筑在功能、美观、可持续性等方面达到最佳效果。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首要原则是确保建筑的功能性得到最大化的发挥。我们将充分理解重组腺病毒P53抗癌因子项目的实际需求，合理布局各个功能区域，保证建筑在满足业务需求的同时，提供高效的工作环境。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https://d.book118.com/768005041114006045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重组腺病毒P53抗癌因子项目规划设计方案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D4F0C"/>
    <w:rsid w:val="486D4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0504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2024-03-03T18:11:00Z</dcterms:created>
  <dcterms:modified xsi:type="dcterms:W3CDTF">2024-03-03T18:12:01Z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CC475A6C03614A78AA78BE51502AFFCD_11</vt:lpwstr>
  </property>
  <property fmtid="{D5CDD505-2E9C-101B-9397-08002B2CF9AE}" pid="3" name="KSOProductBuildVer">
    <vt:lpwstr>2052-12.1.0.16388</vt:lpwstr>
  </property>
</Properties>
</file>