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软木及软木制品项目规划设计方案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 w:history="1">
        <w:r>
          <w:rPr>
            <w:rFonts w:ascii="仿宋" w:eastAsia="仿宋" w:hAnsi="仿宋" w:cs="仿宋" w:hint="eastAsia"/>
            <w:lang w:eastAsia="zh-CN"/>
          </w:rPr>
          <w:t>序言</w:t>
        </w:r>
        <w:r>
          <w:tab/>
        </w:r>
        <w:r>
          <w:fldChar w:fldCharType="begin"/>
        </w:r>
        <w:r>
          <w:instrText xml:space="preserve"> PAGEREF _Toc2939 \h </w:instrText>
        </w:r>
        <w:r>
          <w:fldChar w:fldCharType="separate"/>
        </w:r>
        <w:r>
          <w:t>3</w:t>
        </w:r>
        <w:r>
          <w:fldChar w:fldCharType="end"/>
        </w:r>
      </w:hyperlink>
    </w:p>
    <w:p>
      <w:pPr>
        <w:pStyle w:val="TOC1"/>
        <w:tabs>
          <w:tab w:val="right" w:leader="dot" w:pos="8306"/>
        </w:tabs>
      </w:pPr>
      <w:hyperlink w:anchor="_Toc25270" w:history="1">
        <w:r>
          <w:rPr>
            <w:rFonts w:ascii="仿宋" w:eastAsia="仿宋" w:hAnsi="仿宋" w:cs="仿宋" w:hint="eastAsia"/>
            <w:lang w:eastAsia="zh-CN"/>
          </w:rPr>
          <w:t>一、软木及软木制品项目建设单位说明</w:t>
        </w:r>
        <w:r>
          <w:tab/>
        </w:r>
        <w:r>
          <w:fldChar w:fldCharType="begin"/>
        </w:r>
        <w:r>
          <w:instrText xml:space="preserve"> PAGEREF _Toc25270 \h </w:instrText>
        </w:r>
        <w:r>
          <w:fldChar w:fldCharType="separate"/>
        </w:r>
        <w:r>
          <w:t>3</w:t>
        </w:r>
        <w:r>
          <w:fldChar w:fldCharType="end"/>
        </w:r>
      </w:hyperlink>
    </w:p>
    <w:p>
      <w:pPr>
        <w:pStyle w:val="TOC2"/>
        <w:tabs>
          <w:tab w:val="right" w:leader="dot" w:pos="8306"/>
        </w:tabs>
      </w:pPr>
      <w:hyperlink w:anchor="_Toc15825" w:history="1">
        <w:r>
          <w:rPr>
            <w:rFonts w:ascii="仿宋" w:eastAsia="仿宋" w:hAnsi="仿宋" w:cs="仿宋" w:hint="eastAsia"/>
            <w:lang w:eastAsia="zh-CN"/>
          </w:rPr>
          <w:t>(一)、软木及软木制品项目承办单位基本情况</w:t>
        </w:r>
        <w:r>
          <w:tab/>
        </w:r>
        <w:r>
          <w:fldChar w:fldCharType="begin"/>
        </w:r>
        <w:r>
          <w:instrText xml:space="preserve"> PAGEREF _Toc15825 \h </w:instrText>
        </w:r>
        <w:r>
          <w:fldChar w:fldCharType="separate"/>
        </w:r>
        <w:r>
          <w:t>3</w:t>
        </w:r>
        <w:r>
          <w:fldChar w:fldCharType="end"/>
        </w:r>
      </w:hyperlink>
    </w:p>
    <w:p>
      <w:pPr>
        <w:pStyle w:val="TOC2"/>
        <w:tabs>
          <w:tab w:val="right" w:leader="dot" w:pos="8306"/>
        </w:tabs>
      </w:pPr>
      <w:hyperlink w:anchor="_Toc6858" w:history="1">
        <w:r>
          <w:rPr>
            <w:rFonts w:ascii="仿宋" w:eastAsia="仿宋" w:hAnsi="仿宋" w:cs="仿宋" w:hint="eastAsia"/>
            <w:lang w:eastAsia="zh-CN"/>
          </w:rPr>
          <w:t>(二)、公司经济效益分析</w:t>
        </w:r>
        <w:r>
          <w:tab/>
        </w:r>
        <w:r>
          <w:fldChar w:fldCharType="begin"/>
        </w:r>
        <w:r>
          <w:instrText xml:space="preserve"> PAGEREF _Toc6858 \h </w:instrText>
        </w:r>
        <w:r>
          <w:fldChar w:fldCharType="separate"/>
        </w:r>
        <w:r>
          <w:t>4</w:t>
        </w:r>
        <w:r>
          <w:fldChar w:fldCharType="end"/>
        </w:r>
      </w:hyperlink>
    </w:p>
    <w:p>
      <w:pPr>
        <w:pStyle w:val="TOC1"/>
        <w:tabs>
          <w:tab w:val="right" w:leader="dot" w:pos="8306"/>
        </w:tabs>
      </w:pPr>
      <w:hyperlink w:anchor="_Toc18159" w:history="1">
        <w:r>
          <w:rPr>
            <w:rFonts w:ascii="仿宋" w:eastAsia="仿宋" w:hAnsi="仿宋" w:cs="仿宋" w:hint="eastAsia"/>
            <w:lang w:eastAsia="zh-CN"/>
          </w:rPr>
          <w:t>二、产品规划分析</w:t>
        </w:r>
        <w:r>
          <w:tab/>
        </w:r>
        <w:r>
          <w:fldChar w:fldCharType="begin"/>
        </w:r>
        <w:r>
          <w:instrText xml:space="preserve"> PAGEREF _Toc18159 \h </w:instrText>
        </w:r>
        <w:r>
          <w:fldChar w:fldCharType="separate"/>
        </w:r>
        <w:r>
          <w:t>5</w:t>
        </w:r>
        <w:r>
          <w:fldChar w:fldCharType="end"/>
        </w:r>
      </w:hyperlink>
    </w:p>
    <w:p>
      <w:pPr>
        <w:pStyle w:val="TOC2"/>
        <w:tabs>
          <w:tab w:val="right" w:leader="dot" w:pos="8306"/>
        </w:tabs>
      </w:pPr>
      <w:hyperlink w:anchor="_Toc3969" w:history="1">
        <w:r>
          <w:rPr>
            <w:rFonts w:ascii="仿宋" w:eastAsia="仿宋" w:hAnsi="仿宋" w:cs="仿宋" w:hint="eastAsia"/>
            <w:lang w:eastAsia="zh-CN"/>
          </w:rPr>
          <w:t>(一)、产品规划</w:t>
        </w:r>
        <w:r>
          <w:tab/>
        </w:r>
        <w:r>
          <w:fldChar w:fldCharType="begin"/>
        </w:r>
        <w:r>
          <w:instrText xml:space="preserve"> PAGEREF _Toc3969 \h </w:instrText>
        </w:r>
        <w:r>
          <w:fldChar w:fldCharType="separate"/>
        </w:r>
        <w:r>
          <w:t>5</w:t>
        </w:r>
        <w:r>
          <w:fldChar w:fldCharType="end"/>
        </w:r>
      </w:hyperlink>
    </w:p>
    <w:p>
      <w:pPr>
        <w:pStyle w:val="TOC2"/>
        <w:tabs>
          <w:tab w:val="right" w:leader="dot" w:pos="8306"/>
        </w:tabs>
      </w:pPr>
      <w:hyperlink w:anchor="_Toc19512" w:history="1">
        <w:r>
          <w:rPr>
            <w:rFonts w:ascii="仿宋" w:eastAsia="仿宋" w:hAnsi="仿宋" w:cs="仿宋" w:hint="eastAsia"/>
            <w:lang w:eastAsia="zh-CN"/>
          </w:rPr>
          <w:t>(二)、建设规模</w:t>
        </w:r>
        <w:r>
          <w:tab/>
        </w:r>
        <w:r>
          <w:fldChar w:fldCharType="begin"/>
        </w:r>
        <w:r>
          <w:instrText xml:space="preserve"> PAGEREF _Toc19512 \h </w:instrText>
        </w:r>
        <w:r>
          <w:fldChar w:fldCharType="separate"/>
        </w:r>
        <w:r>
          <w:t>5</w:t>
        </w:r>
        <w:r>
          <w:fldChar w:fldCharType="end"/>
        </w:r>
      </w:hyperlink>
    </w:p>
    <w:p>
      <w:pPr>
        <w:pStyle w:val="TOC1"/>
        <w:tabs>
          <w:tab w:val="right" w:leader="dot" w:pos="8306"/>
        </w:tabs>
      </w:pPr>
      <w:hyperlink w:anchor="_Toc6778" w:history="1">
        <w:r>
          <w:rPr>
            <w:rFonts w:ascii="仿宋" w:eastAsia="仿宋" w:hAnsi="仿宋" w:cs="仿宋" w:hint="eastAsia"/>
            <w:lang w:eastAsia="zh-CN"/>
          </w:rPr>
          <w:t>三、软木及软木制品项目概论</w:t>
        </w:r>
        <w:r>
          <w:tab/>
        </w:r>
        <w:r>
          <w:fldChar w:fldCharType="begin"/>
        </w:r>
        <w:r>
          <w:instrText xml:space="preserve"> PAGEREF _Toc6778 \h </w:instrText>
        </w:r>
        <w:r>
          <w:fldChar w:fldCharType="separate"/>
        </w:r>
        <w:r>
          <w:t>7</w:t>
        </w:r>
        <w:r>
          <w:fldChar w:fldCharType="end"/>
        </w:r>
      </w:hyperlink>
    </w:p>
    <w:p>
      <w:pPr>
        <w:pStyle w:val="TOC2"/>
        <w:tabs>
          <w:tab w:val="right" w:leader="dot" w:pos="8306"/>
        </w:tabs>
      </w:pPr>
      <w:hyperlink w:anchor="_Toc2932" w:history="1">
        <w:r>
          <w:rPr>
            <w:rFonts w:ascii="仿宋" w:eastAsia="仿宋" w:hAnsi="仿宋" w:cs="仿宋" w:hint="eastAsia"/>
            <w:lang w:eastAsia="zh-CN"/>
          </w:rPr>
          <w:t>(一)、软木及软木制品项目概况</w:t>
        </w:r>
        <w:r>
          <w:tab/>
        </w:r>
        <w:r>
          <w:fldChar w:fldCharType="begin"/>
        </w:r>
        <w:r>
          <w:instrText xml:space="preserve"> PAGEREF _Toc2932 \h </w:instrText>
        </w:r>
        <w:r>
          <w:fldChar w:fldCharType="separate"/>
        </w:r>
        <w:r>
          <w:t>7</w:t>
        </w:r>
        <w:r>
          <w:fldChar w:fldCharType="end"/>
        </w:r>
      </w:hyperlink>
    </w:p>
    <w:p>
      <w:pPr>
        <w:pStyle w:val="TOC2"/>
        <w:tabs>
          <w:tab w:val="right" w:leader="dot" w:pos="8306"/>
        </w:tabs>
      </w:pPr>
      <w:hyperlink w:anchor="_Toc10872" w:history="1">
        <w:r>
          <w:rPr>
            <w:rFonts w:ascii="仿宋" w:eastAsia="仿宋" w:hAnsi="仿宋" w:cs="仿宋" w:hint="eastAsia"/>
            <w:lang w:eastAsia="zh-CN"/>
          </w:rPr>
          <w:t>(二)、软木及软木制品项目目标</w:t>
        </w:r>
        <w:r>
          <w:tab/>
        </w:r>
        <w:r>
          <w:fldChar w:fldCharType="begin"/>
        </w:r>
        <w:r>
          <w:instrText xml:space="preserve"> PAGEREF _Toc10872 \h </w:instrText>
        </w:r>
        <w:r>
          <w:fldChar w:fldCharType="separate"/>
        </w:r>
        <w:r>
          <w:t>9</w:t>
        </w:r>
        <w:r>
          <w:fldChar w:fldCharType="end"/>
        </w:r>
      </w:hyperlink>
    </w:p>
    <w:p>
      <w:pPr>
        <w:pStyle w:val="TOC2"/>
        <w:tabs>
          <w:tab w:val="right" w:leader="dot" w:pos="8306"/>
        </w:tabs>
      </w:pPr>
      <w:hyperlink w:anchor="_Toc10247" w:history="1">
        <w:r>
          <w:rPr>
            <w:rFonts w:ascii="仿宋" w:eastAsia="仿宋" w:hAnsi="仿宋" w:cs="仿宋" w:hint="eastAsia"/>
            <w:lang w:eastAsia="zh-CN"/>
          </w:rPr>
          <w:t>(三)、软木及软木制品项目提出的理由</w:t>
        </w:r>
        <w:r>
          <w:tab/>
        </w:r>
        <w:r>
          <w:fldChar w:fldCharType="begin"/>
        </w:r>
        <w:r>
          <w:instrText xml:space="preserve"> PAGEREF _Toc10247 \h </w:instrText>
        </w:r>
        <w:r>
          <w:fldChar w:fldCharType="separate"/>
        </w:r>
        <w:r>
          <w:t>10</w:t>
        </w:r>
        <w:r>
          <w:fldChar w:fldCharType="end"/>
        </w:r>
      </w:hyperlink>
    </w:p>
    <w:p>
      <w:pPr>
        <w:pStyle w:val="TOC2"/>
        <w:tabs>
          <w:tab w:val="right" w:leader="dot" w:pos="8306"/>
        </w:tabs>
      </w:pPr>
      <w:hyperlink w:anchor="_Toc20022" w:history="1">
        <w:r>
          <w:rPr>
            <w:rFonts w:ascii="仿宋" w:eastAsia="仿宋" w:hAnsi="仿宋" w:cs="仿宋" w:hint="eastAsia"/>
            <w:lang w:eastAsia="zh-CN"/>
          </w:rPr>
          <w:t>(四)、软木及软木制品项目意义</w:t>
        </w:r>
        <w:r>
          <w:tab/>
        </w:r>
        <w:r>
          <w:fldChar w:fldCharType="begin"/>
        </w:r>
        <w:r>
          <w:instrText xml:space="preserve"> PAGEREF _Toc20022 \h </w:instrText>
        </w:r>
        <w:r>
          <w:fldChar w:fldCharType="separate"/>
        </w:r>
        <w:r>
          <w:t>12</w:t>
        </w:r>
        <w:r>
          <w:fldChar w:fldCharType="end"/>
        </w:r>
      </w:hyperlink>
    </w:p>
    <w:p>
      <w:pPr>
        <w:pStyle w:val="TOC2"/>
        <w:tabs>
          <w:tab w:val="right" w:leader="dot" w:pos="8306"/>
        </w:tabs>
      </w:pPr>
      <w:hyperlink w:anchor="_Toc13061" w:history="1">
        <w:r>
          <w:rPr>
            <w:rFonts w:ascii="仿宋" w:eastAsia="仿宋" w:hAnsi="仿宋" w:cs="仿宋" w:hint="eastAsia"/>
            <w:lang w:eastAsia="zh-CN"/>
          </w:rPr>
          <w:t>(五)、软木及软木制品项目背景</w:t>
        </w:r>
        <w:r>
          <w:tab/>
        </w:r>
        <w:r>
          <w:fldChar w:fldCharType="begin"/>
        </w:r>
        <w:r>
          <w:instrText xml:space="preserve"> PAGEREF _Toc13061 \h </w:instrText>
        </w:r>
        <w:r>
          <w:fldChar w:fldCharType="separate"/>
        </w:r>
        <w:r>
          <w:t>12</w:t>
        </w:r>
        <w:r>
          <w:fldChar w:fldCharType="end"/>
        </w:r>
      </w:hyperlink>
    </w:p>
    <w:p>
      <w:pPr>
        <w:pStyle w:val="TOC1"/>
        <w:tabs>
          <w:tab w:val="right" w:leader="dot" w:pos="8306"/>
        </w:tabs>
      </w:pPr>
      <w:hyperlink w:anchor="_Toc8885" w:history="1">
        <w:r>
          <w:rPr>
            <w:rFonts w:ascii="仿宋" w:eastAsia="仿宋" w:hAnsi="仿宋" w:cs="仿宋" w:hint="eastAsia"/>
            <w:lang w:eastAsia="zh-CN"/>
          </w:rPr>
          <w:t>四、软木及软木制品项目选址可行性分析</w:t>
        </w:r>
        <w:r>
          <w:tab/>
        </w:r>
        <w:r>
          <w:fldChar w:fldCharType="begin"/>
        </w:r>
        <w:r>
          <w:instrText xml:space="preserve"> PAGEREF _Toc8885 \h </w:instrText>
        </w:r>
        <w:r>
          <w:fldChar w:fldCharType="separate"/>
        </w:r>
        <w:r>
          <w:t>13</w:t>
        </w:r>
        <w:r>
          <w:fldChar w:fldCharType="end"/>
        </w:r>
      </w:hyperlink>
    </w:p>
    <w:p>
      <w:pPr>
        <w:pStyle w:val="TOC2"/>
        <w:tabs>
          <w:tab w:val="right" w:leader="dot" w:pos="8306"/>
        </w:tabs>
      </w:pPr>
      <w:hyperlink w:anchor="_Toc19643" w:history="1">
        <w:r>
          <w:rPr>
            <w:rFonts w:ascii="仿宋" w:eastAsia="仿宋" w:hAnsi="仿宋" w:cs="仿宋" w:hint="eastAsia"/>
            <w:lang w:eastAsia="zh-CN"/>
          </w:rPr>
          <w:t>(一)、软木及软木制品项目选址</w:t>
        </w:r>
        <w:r>
          <w:tab/>
        </w:r>
        <w:r>
          <w:fldChar w:fldCharType="begin"/>
        </w:r>
        <w:r>
          <w:instrText xml:space="preserve"> PAGEREF _Toc19643 \h </w:instrText>
        </w:r>
        <w:r>
          <w:fldChar w:fldCharType="separate"/>
        </w:r>
        <w:r>
          <w:t>13</w:t>
        </w:r>
        <w:r>
          <w:fldChar w:fldCharType="end"/>
        </w:r>
      </w:hyperlink>
    </w:p>
    <w:p>
      <w:pPr>
        <w:pStyle w:val="TOC2"/>
        <w:tabs>
          <w:tab w:val="right" w:leader="dot" w:pos="8306"/>
        </w:tabs>
      </w:pPr>
      <w:hyperlink w:anchor="_Toc10521" w:history="1">
        <w:r>
          <w:rPr>
            <w:rFonts w:ascii="仿宋" w:eastAsia="仿宋" w:hAnsi="仿宋" w:cs="仿宋" w:hint="eastAsia"/>
            <w:lang w:eastAsia="zh-CN"/>
          </w:rPr>
          <w:t>(二)、用地控制指标</w:t>
        </w:r>
        <w:r>
          <w:tab/>
        </w:r>
        <w:r>
          <w:fldChar w:fldCharType="begin"/>
        </w:r>
        <w:r>
          <w:instrText xml:space="preserve"> PAGEREF _Toc10521 \h </w:instrText>
        </w:r>
        <w:r>
          <w:fldChar w:fldCharType="separate"/>
        </w:r>
        <w:r>
          <w:t>14</w:t>
        </w:r>
        <w:r>
          <w:fldChar w:fldCharType="end"/>
        </w:r>
      </w:hyperlink>
    </w:p>
    <w:p>
      <w:pPr>
        <w:pStyle w:val="TOC2"/>
        <w:tabs>
          <w:tab w:val="right" w:leader="dot" w:pos="8306"/>
        </w:tabs>
      </w:pPr>
      <w:hyperlink w:anchor="_Toc29600" w:history="1">
        <w:r>
          <w:rPr>
            <w:rFonts w:ascii="仿宋" w:eastAsia="仿宋" w:hAnsi="仿宋" w:cs="仿宋" w:hint="eastAsia"/>
            <w:lang w:eastAsia="zh-CN"/>
          </w:rPr>
          <w:t>(三)、节约用地措施</w:t>
        </w:r>
        <w:r>
          <w:tab/>
        </w:r>
        <w:r>
          <w:fldChar w:fldCharType="begin"/>
        </w:r>
        <w:r>
          <w:instrText xml:space="preserve"> PAGEREF _Toc29600 \h </w:instrText>
        </w:r>
        <w:r>
          <w:fldChar w:fldCharType="separate"/>
        </w:r>
        <w:r>
          <w:t>16</w:t>
        </w:r>
        <w:r>
          <w:fldChar w:fldCharType="end"/>
        </w:r>
      </w:hyperlink>
    </w:p>
    <w:p>
      <w:pPr>
        <w:pStyle w:val="TOC2"/>
        <w:tabs>
          <w:tab w:val="right" w:leader="dot" w:pos="8306"/>
        </w:tabs>
      </w:pPr>
      <w:hyperlink w:anchor="_Toc26705" w:history="1">
        <w:r>
          <w:rPr>
            <w:rFonts w:ascii="仿宋" w:eastAsia="仿宋" w:hAnsi="仿宋" w:cs="仿宋" w:hint="eastAsia"/>
            <w:lang w:eastAsia="zh-CN"/>
          </w:rPr>
          <w:t>(四)、总图布置方案</w:t>
        </w:r>
        <w:r>
          <w:tab/>
        </w:r>
        <w:r>
          <w:fldChar w:fldCharType="begin"/>
        </w:r>
        <w:r>
          <w:instrText xml:space="preserve"> PAGEREF _Toc26705 \h </w:instrText>
        </w:r>
        <w:r>
          <w:fldChar w:fldCharType="separate"/>
        </w:r>
        <w:r>
          <w:t>17</w:t>
        </w:r>
        <w:r>
          <w:fldChar w:fldCharType="end"/>
        </w:r>
      </w:hyperlink>
    </w:p>
    <w:p>
      <w:pPr>
        <w:pStyle w:val="TOC2"/>
        <w:tabs>
          <w:tab w:val="right" w:leader="dot" w:pos="8306"/>
        </w:tabs>
      </w:pPr>
      <w:hyperlink w:anchor="_Toc29658" w:history="1">
        <w:r>
          <w:rPr>
            <w:rFonts w:ascii="仿宋" w:eastAsia="仿宋" w:hAnsi="仿宋" w:cs="仿宋" w:hint="eastAsia"/>
            <w:lang w:eastAsia="zh-CN"/>
          </w:rPr>
          <w:t>(五)、选址综合评价</w:t>
        </w:r>
        <w:r>
          <w:tab/>
        </w:r>
        <w:r>
          <w:fldChar w:fldCharType="begin"/>
        </w:r>
        <w:r>
          <w:instrText xml:space="preserve"> PAGEREF _Toc29658 \h </w:instrText>
        </w:r>
        <w:r>
          <w:fldChar w:fldCharType="separate"/>
        </w:r>
        <w:r>
          <w:t>18</w:t>
        </w:r>
        <w:r>
          <w:fldChar w:fldCharType="end"/>
        </w:r>
      </w:hyperlink>
    </w:p>
    <w:p>
      <w:pPr>
        <w:pStyle w:val="TOC1"/>
        <w:tabs>
          <w:tab w:val="right" w:leader="dot" w:pos="8306"/>
        </w:tabs>
      </w:pPr>
      <w:hyperlink w:anchor="_Toc8478" w:history="1">
        <w:r>
          <w:rPr>
            <w:rFonts w:ascii="仿宋" w:eastAsia="仿宋" w:hAnsi="仿宋" w:cs="仿宋" w:hint="eastAsia"/>
            <w:lang w:eastAsia="zh-CN"/>
          </w:rPr>
          <w:t>五、市场分析、调研</w:t>
        </w:r>
        <w:r>
          <w:tab/>
        </w:r>
        <w:r>
          <w:fldChar w:fldCharType="begin"/>
        </w:r>
        <w:r>
          <w:instrText xml:space="preserve"> PAGEREF _Toc8478 \h </w:instrText>
        </w:r>
        <w:r>
          <w:fldChar w:fldCharType="separate"/>
        </w:r>
        <w:r>
          <w:t>19</w:t>
        </w:r>
        <w:r>
          <w:fldChar w:fldCharType="end"/>
        </w:r>
      </w:hyperlink>
    </w:p>
    <w:p>
      <w:pPr>
        <w:pStyle w:val="TOC2"/>
        <w:tabs>
          <w:tab w:val="right" w:leader="dot" w:pos="8306"/>
        </w:tabs>
      </w:pPr>
      <w:hyperlink w:anchor="_Toc17320" w:history="1">
        <w:r>
          <w:rPr>
            <w:rFonts w:ascii="仿宋" w:eastAsia="仿宋" w:hAnsi="仿宋" w:cs="仿宋" w:hint="eastAsia"/>
            <w:lang w:eastAsia="zh-CN"/>
          </w:rPr>
          <w:t>(一)、软木及软木制品行业分析</w:t>
        </w:r>
        <w:r>
          <w:tab/>
        </w:r>
        <w:r>
          <w:fldChar w:fldCharType="begin"/>
        </w:r>
        <w:r>
          <w:instrText xml:space="preserve"> PAGEREF _Toc17320 \h </w:instrText>
        </w:r>
        <w:r>
          <w:fldChar w:fldCharType="separate"/>
        </w:r>
        <w:r>
          <w:t>19</w:t>
        </w:r>
        <w:r>
          <w:fldChar w:fldCharType="end"/>
        </w:r>
      </w:hyperlink>
    </w:p>
    <w:p>
      <w:pPr>
        <w:pStyle w:val="TOC2"/>
        <w:tabs>
          <w:tab w:val="right" w:leader="dot" w:pos="8306"/>
        </w:tabs>
      </w:pPr>
      <w:hyperlink w:anchor="_Toc20277" w:history="1">
        <w:r>
          <w:rPr>
            <w:rFonts w:ascii="仿宋" w:eastAsia="仿宋" w:hAnsi="仿宋" w:cs="仿宋" w:hint="eastAsia"/>
            <w:lang w:eastAsia="zh-CN"/>
          </w:rPr>
          <w:t>(二)、软木及软木制品市场分析预测</w:t>
        </w:r>
        <w:r>
          <w:tab/>
        </w:r>
        <w:r>
          <w:fldChar w:fldCharType="begin"/>
        </w:r>
        <w:r>
          <w:instrText xml:space="preserve"> PAGEREF _Toc20277 \h </w:instrText>
        </w:r>
        <w:r>
          <w:fldChar w:fldCharType="separate"/>
        </w:r>
        <w:r>
          <w:t>20</w:t>
        </w:r>
        <w:r>
          <w:fldChar w:fldCharType="end"/>
        </w:r>
      </w:hyperlink>
    </w:p>
    <w:p>
      <w:pPr>
        <w:pStyle w:val="TOC1"/>
        <w:tabs>
          <w:tab w:val="right" w:leader="dot" w:pos="8306"/>
        </w:tabs>
      </w:pPr>
      <w:hyperlink w:anchor="_Toc15484" w:history="1">
        <w:r>
          <w:rPr>
            <w:rFonts w:ascii="仿宋" w:eastAsia="仿宋" w:hAnsi="仿宋" w:cs="仿宋" w:hint="eastAsia"/>
            <w:lang w:eastAsia="zh-CN"/>
          </w:rPr>
          <w:t>六、软木及软木制品项目绩效评估</w:t>
        </w:r>
        <w:r>
          <w:tab/>
        </w:r>
        <w:r>
          <w:fldChar w:fldCharType="begin"/>
        </w:r>
        <w:r>
          <w:instrText xml:space="preserve"> PAGEREF _Toc15484 \h </w:instrText>
        </w:r>
        <w:r>
          <w:fldChar w:fldCharType="separate"/>
        </w:r>
        <w:r>
          <w:t>21</w:t>
        </w:r>
        <w:r>
          <w:fldChar w:fldCharType="end"/>
        </w:r>
      </w:hyperlink>
    </w:p>
    <w:p>
      <w:pPr>
        <w:pStyle w:val="TOC2"/>
        <w:tabs>
          <w:tab w:val="right" w:leader="dot" w:pos="8306"/>
        </w:tabs>
      </w:pPr>
      <w:hyperlink w:anchor="_Toc18577" w:history="1">
        <w:r>
          <w:rPr>
            <w:rFonts w:ascii="仿宋" w:eastAsia="仿宋" w:hAnsi="仿宋" w:cs="仿宋" w:hint="eastAsia"/>
            <w:lang w:eastAsia="zh-CN"/>
          </w:rPr>
          <w:t>(一)、绩效评估指标</w:t>
        </w:r>
        <w:r>
          <w:tab/>
        </w:r>
        <w:r>
          <w:fldChar w:fldCharType="begin"/>
        </w:r>
        <w:r>
          <w:instrText xml:space="preserve"> PAGEREF _Toc18577 \h </w:instrText>
        </w:r>
        <w:r>
          <w:fldChar w:fldCharType="separate"/>
        </w:r>
        <w:r>
          <w:t>21</w:t>
        </w:r>
        <w:r>
          <w:fldChar w:fldCharType="end"/>
        </w:r>
      </w:hyperlink>
    </w:p>
    <w:p>
      <w:pPr>
        <w:pStyle w:val="TOC2"/>
        <w:tabs>
          <w:tab w:val="right" w:leader="dot" w:pos="8306"/>
        </w:tabs>
      </w:pPr>
      <w:hyperlink w:anchor="_Toc23945" w:history="1">
        <w:r>
          <w:rPr>
            <w:rFonts w:ascii="仿宋" w:eastAsia="仿宋" w:hAnsi="仿宋" w:cs="仿宋" w:hint="eastAsia"/>
            <w:lang w:eastAsia="zh-CN"/>
          </w:rPr>
          <w:t>(二)、绩效评估方法</w:t>
        </w:r>
        <w:r>
          <w:tab/>
        </w:r>
        <w:r>
          <w:fldChar w:fldCharType="begin"/>
        </w:r>
        <w:r>
          <w:instrText xml:space="preserve"> PAGEREF _Toc23945 \h </w:instrText>
        </w:r>
        <w:r>
          <w:fldChar w:fldCharType="separate"/>
        </w:r>
        <w:r>
          <w:t>22</w:t>
        </w:r>
        <w:r>
          <w:fldChar w:fldCharType="end"/>
        </w:r>
      </w:hyperlink>
    </w:p>
    <w:p>
      <w:pPr>
        <w:pStyle w:val="TOC2"/>
        <w:tabs>
          <w:tab w:val="right" w:leader="dot" w:pos="8306"/>
        </w:tabs>
      </w:pPr>
      <w:hyperlink w:anchor="_Toc5165" w:history="1">
        <w:r>
          <w:rPr>
            <w:rFonts w:ascii="仿宋" w:eastAsia="仿宋" w:hAnsi="仿宋" w:cs="仿宋" w:hint="eastAsia"/>
            <w:lang w:eastAsia="zh-CN"/>
          </w:rPr>
          <w:t>(三)、绩效评估周期</w:t>
        </w:r>
        <w:r>
          <w:tab/>
        </w:r>
        <w:r>
          <w:fldChar w:fldCharType="begin"/>
        </w:r>
        <w:r>
          <w:instrText xml:space="preserve"> PAGEREF _Toc5165 \h </w:instrText>
        </w:r>
        <w:r>
          <w:fldChar w:fldCharType="separate"/>
        </w:r>
        <w:r>
          <w:t>23</w:t>
        </w:r>
        <w:r>
          <w:fldChar w:fldCharType="end"/>
        </w:r>
      </w:hyperlink>
    </w:p>
    <w:p>
      <w:pPr>
        <w:pStyle w:val="TOC1"/>
        <w:tabs>
          <w:tab w:val="right" w:leader="dot" w:pos="8306"/>
        </w:tabs>
      </w:pPr>
      <w:hyperlink w:anchor="_Toc27658" w:history="1">
        <w:r>
          <w:rPr>
            <w:rFonts w:ascii="仿宋" w:eastAsia="仿宋" w:hAnsi="仿宋" w:cs="仿宋" w:hint="eastAsia"/>
            <w:lang w:eastAsia="zh-CN"/>
          </w:rPr>
          <w:t>七、软木及软木制品项目创新与研发</w:t>
        </w:r>
        <w:r>
          <w:tab/>
        </w:r>
        <w:r>
          <w:fldChar w:fldCharType="begin"/>
        </w:r>
        <w:r>
          <w:instrText xml:space="preserve"> PAGEREF _Toc27658 \h </w:instrText>
        </w:r>
        <w:r>
          <w:fldChar w:fldCharType="separate"/>
        </w:r>
        <w:r>
          <w:t>24</w:t>
        </w:r>
        <w:r>
          <w:fldChar w:fldCharType="end"/>
        </w:r>
      </w:hyperlink>
    </w:p>
    <w:p>
      <w:pPr>
        <w:pStyle w:val="TOC2"/>
        <w:tabs>
          <w:tab w:val="right" w:leader="dot" w:pos="8306"/>
        </w:tabs>
      </w:pPr>
      <w:hyperlink w:anchor="_Toc7107" w:history="1">
        <w:r>
          <w:rPr>
            <w:rFonts w:ascii="仿宋" w:eastAsia="仿宋" w:hAnsi="仿宋" w:cs="仿宋" w:hint="eastAsia"/>
            <w:lang w:eastAsia="zh-CN"/>
          </w:rPr>
          <w:t>(一)、创新策略与方向</w:t>
        </w:r>
        <w:r>
          <w:tab/>
        </w:r>
        <w:r>
          <w:fldChar w:fldCharType="begin"/>
        </w:r>
        <w:r>
          <w:instrText xml:space="preserve"> PAGEREF _Toc7107 \h </w:instrText>
        </w:r>
        <w:r>
          <w:fldChar w:fldCharType="separate"/>
        </w:r>
        <w:r>
          <w:t>24</w:t>
        </w:r>
        <w:r>
          <w:fldChar w:fldCharType="end"/>
        </w:r>
      </w:hyperlink>
    </w:p>
    <w:p>
      <w:pPr>
        <w:pStyle w:val="TOC2"/>
        <w:tabs>
          <w:tab w:val="right" w:leader="dot" w:pos="8306"/>
        </w:tabs>
      </w:pPr>
      <w:hyperlink w:anchor="_Toc9882" w:history="1">
        <w:r>
          <w:rPr>
            <w:rFonts w:ascii="仿宋" w:eastAsia="仿宋" w:hAnsi="仿宋" w:cs="仿宋" w:hint="eastAsia"/>
            <w:lang w:eastAsia="zh-CN"/>
          </w:rPr>
          <w:t>(二)、研发规划与投入</w:t>
        </w:r>
        <w:r>
          <w:tab/>
        </w:r>
        <w:r>
          <w:fldChar w:fldCharType="begin"/>
        </w:r>
        <w:r>
          <w:instrText xml:space="preserve"> PAGEREF _Toc9882 \h </w:instrText>
        </w:r>
        <w:r>
          <w:fldChar w:fldCharType="separate"/>
        </w:r>
        <w:r>
          <w:t>25</w:t>
        </w:r>
        <w:r>
          <w:fldChar w:fldCharType="end"/>
        </w:r>
      </w:hyperlink>
    </w:p>
    <w:p>
      <w:pPr>
        <w:pStyle w:val="TOC1"/>
        <w:tabs>
          <w:tab w:val="right" w:leader="dot" w:pos="8306"/>
        </w:tabs>
      </w:pPr>
      <w:hyperlink w:anchor="_Toc14399" w:history="1">
        <w:r>
          <w:rPr>
            <w:rFonts w:ascii="仿宋" w:eastAsia="仿宋" w:hAnsi="仿宋" w:cs="仿宋" w:hint="eastAsia"/>
            <w:lang w:eastAsia="zh-CN"/>
          </w:rPr>
          <w:t>八、软木及软木制品项目经营效益</w:t>
        </w:r>
        <w:r>
          <w:tab/>
        </w:r>
        <w:r>
          <w:fldChar w:fldCharType="begin"/>
        </w:r>
        <w:r>
          <w:instrText xml:space="preserve"> PAGEREF _Toc14399 \h </w:instrText>
        </w:r>
        <w:r>
          <w:fldChar w:fldCharType="separate"/>
        </w:r>
        <w:r>
          <w:t>27</w:t>
        </w:r>
        <w:r>
          <w:fldChar w:fldCharType="end"/>
        </w:r>
      </w:hyperlink>
    </w:p>
    <w:p>
      <w:pPr>
        <w:pStyle w:val="TOC2"/>
        <w:tabs>
          <w:tab w:val="right" w:leader="dot" w:pos="8306"/>
        </w:tabs>
      </w:pPr>
      <w:hyperlink w:anchor="_Toc11334" w:history="1">
        <w:r>
          <w:rPr>
            <w:rFonts w:ascii="仿宋" w:eastAsia="仿宋" w:hAnsi="仿宋" w:cs="仿宋" w:hint="eastAsia"/>
            <w:lang w:eastAsia="zh-CN"/>
          </w:rPr>
          <w:t>(一)、经济评价财务测算</w:t>
        </w:r>
        <w:r>
          <w:tab/>
        </w:r>
        <w:r>
          <w:fldChar w:fldCharType="begin"/>
        </w:r>
        <w:r>
          <w:instrText xml:space="preserve"> PAGEREF _Toc11334 \h </w:instrText>
        </w:r>
        <w:r>
          <w:fldChar w:fldCharType="separate"/>
        </w:r>
        <w:r>
          <w:t>27</w:t>
        </w:r>
        <w:r>
          <w:fldChar w:fldCharType="end"/>
        </w:r>
      </w:hyperlink>
    </w:p>
    <w:p>
      <w:pPr>
        <w:pStyle w:val="TOC2"/>
        <w:tabs>
          <w:tab w:val="right" w:leader="dot" w:pos="8306"/>
        </w:tabs>
      </w:pPr>
      <w:hyperlink w:anchor="_Toc22274" w:history="1">
        <w:r>
          <w:rPr>
            <w:rFonts w:ascii="仿宋" w:eastAsia="仿宋" w:hAnsi="仿宋" w:cs="仿宋" w:hint="eastAsia"/>
            <w:lang w:eastAsia="zh-CN"/>
          </w:rPr>
          <w:t>(二)、软木及软木制品项目盈利能力分析</w:t>
        </w:r>
        <w:r>
          <w:tab/>
        </w:r>
        <w:r>
          <w:fldChar w:fldCharType="begin"/>
        </w:r>
        <w:r>
          <w:instrText xml:space="preserve"> PAGEREF _Toc22274 \h </w:instrText>
        </w:r>
        <w:r>
          <w:fldChar w:fldCharType="separate"/>
        </w:r>
        <w:r>
          <w:t>28</w:t>
        </w:r>
        <w:r>
          <w:fldChar w:fldCharType="end"/>
        </w:r>
      </w:hyperlink>
    </w:p>
    <w:p>
      <w:pPr>
        <w:pStyle w:val="TOC1"/>
        <w:tabs>
          <w:tab w:val="right" w:leader="dot" w:pos="8306"/>
        </w:tabs>
      </w:pPr>
      <w:hyperlink w:anchor="_Toc32071" w:history="1">
        <w:r>
          <w:rPr>
            <w:rFonts w:ascii="仿宋" w:eastAsia="仿宋" w:hAnsi="仿宋" w:cs="仿宋" w:hint="eastAsia"/>
            <w:lang w:eastAsia="zh-CN"/>
          </w:rPr>
          <w:t>九、软木及软木制品项目投资规划</w:t>
        </w:r>
        <w:r>
          <w:tab/>
        </w:r>
        <w:r>
          <w:fldChar w:fldCharType="begin"/>
        </w:r>
        <w:r>
          <w:instrText xml:space="preserve"> PAGEREF _Toc32071 \h </w:instrText>
        </w:r>
        <w:r>
          <w:fldChar w:fldCharType="separate"/>
        </w:r>
        <w:r>
          <w:t>29</w:t>
        </w:r>
        <w:r>
          <w:fldChar w:fldCharType="end"/>
        </w:r>
      </w:hyperlink>
    </w:p>
    <w:p>
      <w:pPr>
        <w:pStyle w:val="TOC2"/>
        <w:tabs>
          <w:tab w:val="right" w:leader="dot" w:pos="8306"/>
        </w:tabs>
      </w:pPr>
      <w:hyperlink w:anchor="_Toc9786" w:history="1">
        <w:r>
          <w:rPr>
            <w:rFonts w:ascii="仿宋" w:eastAsia="仿宋" w:hAnsi="仿宋" w:cs="仿宋" w:hint="eastAsia"/>
            <w:lang w:eastAsia="zh-CN"/>
          </w:rPr>
          <w:t>(一)、软木及软木制品项目总投资估算</w:t>
        </w:r>
        <w:r>
          <w:tab/>
        </w:r>
        <w:r>
          <w:fldChar w:fldCharType="begin"/>
        </w:r>
        <w:r>
          <w:instrText xml:space="preserve"> PAGEREF _Toc9786 \h </w:instrText>
        </w:r>
        <w:r>
          <w:fldChar w:fldCharType="separate"/>
        </w:r>
        <w:r>
          <w:t>29</w:t>
        </w:r>
        <w:r>
          <w:fldChar w:fldCharType="end"/>
        </w:r>
      </w:hyperlink>
    </w:p>
    <w:p>
      <w:pPr>
        <w:pStyle w:val="TOC2"/>
        <w:tabs>
          <w:tab w:val="right" w:leader="dot" w:pos="8306"/>
        </w:tabs>
      </w:pPr>
      <w:hyperlink w:anchor="_Toc27275" w:history="1">
        <w:r>
          <w:rPr>
            <w:rFonts w:ascii="仿宋" w:eastAsia="仿宋" w:hAnsi="仿宋" w:cs="仿宋" w:hint="eastAsia"/>
            <w:lang w:eastAsia="zh-CN"/>
          </w:rPr>
          <w:t>(二)、资金筹措</w:t>
        </w:r>
        <w:r>
          <w:tab/>
        </w:r>
        <w:r>
          <w:fldChar w:fldCharType="begin"/>
        </w:r>
        <w:r>
          <w:instrText xml:space="preserve"> PAGEREF _Toc27275 \h </w:instrText>
        </w:r>
        <w:r>
          <w:fldChar w:fldCharType="separate"/>
        </w:r>
        <w:r>
          <w:t>30</w:t>
        </w:r>
        <w:r>
          <w:fldChar w:fldCharType="end"/>
        </w:r>
      </w:hyperlink>
    </w:p>
    <w:p>
      <w:pPr>
        <w:pStyle w:val="TOC1"/>
        <w:tabs>
          <w:tab w:val="right" w:leader="dot" w:pos="8306"/>
        </w:tabs>
      </w:pPr>
      <w:hyperlink w:anchor="_Toc26824" w:history="1">
        <w:r>
          <w:rPr>
            <w:rFonts w:ascii="仿宋" w:eastAsia="仿宋" w:hAnsi="仿宋" w:cs="仿宋" w:hint="eastAsia"/>
            <w:lang w:eastAsia="zh-CN"/>
          </w:rPr>
          <w:t>十、软木及软木制品项目社会影响</w:t>
        </w:r>
        <w:r>
          <w:tab/>
        </w:r>
        <w:r>
          <w:fldChar w:fldCharType="begin"/>
        </w:r>
        <w:r>
          <w:instrText xml:space="preserve"> PAGEREF _Toc26824 \h </w:instrText>
        </w:r>
        <w:r>
          <w:fldChar w:fldCharType="separate"/>
        </w:r>
        <w:r>
          <w:t>31</w:t>
        </w:r>
        <w:r>
          <w:fldChar w:fldCharType="end"/>
        </w:r>
      </w:hyperlink>
    </w:p>
    <w:p>
      <w:pPr>
        <w:pStyle w:val="TOC2"/>
        <w:tabs>
          <w:tab w:val="right" w:leader="dot" w:pos="8306"/>
        </w:tabs>
      </w:pPr>
      <w:hyperlink w:anchor="_Toc12911" w:history="1">
        <w:r>
          <w:rPr>
            <w:rFonts w:ascii="仿宋" w:eastAsia="仿宋" w:hAnsi="仿宋" w:cs="仿宋" w:hint="eastAsia"/>
            <w:lang w:eastAsia="zh-CN"/>
          </w:rPr>
          <w:t>(一)、社会责任与义务</w:t>
        </w:r>
        <w:r>
          <w:tab/>
        </w:r>
        <w:r>
          <w:fldChar w:fldCharType="begin"/>
        </w:r>
        <w:r>
          <w:instrText xml:space="preserve"> PAGEREF _Toc12911 \h </w:instrText>
        </w:r>
        <w:r>
          <w:fldChar w:fldCharType="separate"/>
        </w:r>
        <w:r>
          <w:t>31</w:t>
        </w:r>
        <w:r>
          <w:fldChar w:fldCharType="end"/>
        </w:r>
      </w:hyperlink>
    </w:p>
    <w:p>
      <w:pPr>
        <w:pStyle w:val="TOC2"/>
        <w:tabs>
          <w:tab w:val="right" w:leader="dot" w:pos="8306"/>
        </w:tabs>
      </w:pPr>
      <w:hyperlink w:anchor="_Toc22161" w:history="1">
        <w:r>
          <w:rPr>
            <w:rFonts w:ascii="仿宋" w:eastAsia="仿宋" w:hAnsi="仿宋" w:cs="仿宋" w:hint="eastAsia"/>
            <w:lang w:eastAsia="zh-CN"/>
          </w:rPr>
          <w:t>(二)、社会参与与沟通</w:t>
        </w:r>
        <w:r>
          <w:tab/>
        </w:r>
        <w:r>
          <w:fldChar w:fldCharType="begin"/>
        </w:r>
        <w:r>
          <w:instrText xml:space="preserve"> PAGEREF _Toc22161 \h </w:instrText>
        </w:r>
        <w:r>
          <w:fldChar w:fldCharType="separate"/>
        </w:r>
        <w:r>
          <w:t>32</w:t>
        </w:r>
        <w:r>
          <w:fldChar w:fldCharType="end"/>
        </w:r>
      </w:hyperlink>
    </w:p>
    <w:p>
      <w:pPr>
        <w:pStyle w:val="TOC1"/>
        <w:tabs>
          <w:tab w:val="right" w:leader="dot" w:pos="8306"/>
        </w:tabs>
      </w:pPr>
      <w:hyperlink w:anchor="_Toc15446" w:history="1">
        <w:r>
          <w:rPr>
            <w:rFonts w:ascii="仿宋" w:eastAsia="仿宋" w:hAnsi="仿宋" w:cs="仿宋" w:hint="eastAsia"/>
            <w:lang w:eastAsia="zh-CN"/>
          </w:rPr>
          <w:t>十一、软木及软木制品项目人力资源管理</w:t>
        </w:r>
        <w:r>
          <w:tab/>
        </w:r>
        <w:r>
          <w:fldChar w:fldCharType="begin"/>
        </w:r>
        <w:r>
          <w:instrText xml:space="preserve"> PAGEREF _Toc15446 \h </w:instrText>
        </w:r>
        <w:r>
          <w:fldChar w:fldCharType="separate"/>
        </w:r>
        <w:r>
          <w:t>33</w:t>
        </w:r>
        <w:r>
          <w:fldChar w:fldCharType="end"/>
        </w:r>
      </w:hyperlink>
    </w:p>
    <w:p>
      <w:pPr>
        <w:pStyle w:val="TOC2"/>
        <w:tabs>
          <w:tab w:val="right" w:leader="dot" w:pos="8306"/>
        </w:tabs>
      </w:pPr>
      <w:hyperlink w:anchor="_Toc21555" w:history="1">
        <w:r>
          <w:rPr>
            <w:rFonts w:ascii="仿宋" w:eastAsia="仿宋" w:hAnsi="仿宋" w:cs="仿宋" w:hint="eastAsia"/>
            <w:lang w:eastAsia="zh-CN"/>
          </w:rPr>
          <w:t>(一)、建立健全的预算管理制度</w:t>
        </w:r>
        <w:r>
          <w:tab/>
        </w:r>
        <w:r>
          <w:fldChar w:fldCharType="begin"/>
        </w:r>
        <w:r>
          <w:instrText xml:space="preserve"> PAGEREF _Toc21555 \h </w:instrText>
        </w:r>
        <w:r>
          <w:fldChar w:fldCharType="separate"/>
        </w:r>
        <w:r>
          <w:t>33</w:t>
        </w:r>
        <w:r>
          <w:fldChar w:fldCharType="end"/>
        </w:r>
      </w:hyperlink>
    </w:p>
    <w:p>
      <w:pPr>
        <w:pStyle w:val="TOC2"/>
        <w:tabs>
          <w:tab w:val="right" w:leader="dot" w:pos="8306"/>
        </w:tabs>
      </w:pPr>
      <w:hyperlink w:anchor="_Toc12811" w:history="1">
        <w:r>
          <w:rPr>
            <w:rFonts w:ascii="仿宋" w:eastAsia="仿宋" w:hAnsi="仿宋" w:cs="仿宋" w:hint="eastAsia"/>
            <w:lang w:eastAsia="zh-CN"/>
          </w:rPr>
          <w:t>(二)、加强资金流动监控</w:t>
        </w:r>
        <w:r>
          <w:tab/>
        </w:r>
        <w:r>
          <w:fldChar w:fldCharType="begin"/>
        </w:r>
        <w:r>
          <w:instrText xml:space="preserve"> PAGEREF _Toc12811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62" w:history="1">
        <w:r>
          <w:rPr>
            <w:rFonts w:ascii="仿宋" w:eastAsia="仿宋" w:hAnsi="仿宋" w:cs="仿宋" w:hint="eastAsia"/>
            <w:lang w:eastAsia="zh-CN"/>
          </w:rPr>
          <w:t>(三)、制定完善的风险控制机制</w:t>
        </w:r>
        <w:r>
          <w:tab/>
        </w:r>
        <w:r>
          <w:fldChar w:fldCharType="begin"/>
        </w:r>
        <w:r>
          <w:instrText xml:space="preserve"> PAGEREF _Toc25962 \h </w:instrText>
        </w:r>
        <w:r>
          <w:fldChar w:fldCharType="separate"/>
        </w:r>
        <w:r>
          <w:t>36</w:t>
        </w:r>
        <w:r>
          <w:fldChar w:fldCharType="end"/>
        </w:r>
      </w:hyperlink>
    </w:p>
    <w:p>
      <w:pPr>
        <w:pStyle w:val="TOC2"/>
        <w:tabs>
          <w:tab w:val="right" w:leader="dot" w:pos="8306"/>
        </w:tabs>
      </w:pPr>
      <w:hyperlink w:anchor="_Toc27910" w:history="1">
        <w:r>
          <w:rPr>
            <w:rFonts w:ascii="仿宋" w:eastAsia="仿宋" w:hAnsi="仿宋" w:cs="仿宋" w:hint="eastAsia"/>
            <w:lang w:eastAsia="zh-CN"/>
          </w:rPr>
          <w:t>(四)、优化成本管理</w:t>
        </w:r>
        <w:r>
          <w:tab/>
        </w:r>
        <w:r>
          <w:fldChar w:fldCharType="begin"/>
        </w:r>
        <w:r>
          <w:instrText xml:space="preserve"> PAGEREF _Toc27910 \h </w:instrText>
        </w:r>
        <w:r>
          <w:fldChar w:fldCharType="separate"/>
        </w:r>
        <w:r>
          <w:t>37</w:t>
        </w:r>
        <w:r>
          <w:fldChar w:fldCharType="end"/>
        </w:r>
      </w:hyperlink>
    </w:p>
    <w:p>
      <w:pPr>
        <w:pStyle w:val="TOC1"/>
        <w:tabs>
          <w:tab w:val="right" w:leader="dot" w:pos="8306"/>
        </w:tabs>
      </w:pPr>
      <w:hyperlink w:anchor="_Toc6069" w:history="1">
        <w:r>
          <w:rPr>
            <w:rFonts w:ascii="仿宋" w:eastAsia="仿宋" w:hAnsi="仿宋" w:cs="仿宋" w:hint="eastAsia"/>
            <w:lang w:eastAsia="zh-CN"/>
          </w:rPr>
          <w:t>十二、软木及软木制品项目技术管理</w:t>
        </w:r>
        <w:r>
          <w:tab/>
        </w:r>
        <w:r>
          <w:fldChar w:fldCharType="begin"/>
        </w:r>
        <w:r>
          <w:instrText xml:space="preserve"> PAGEREF _Toc6069 \h </w:instrText>
        </w:r>
        <w:r>
          <w:fldChar w:fldCharType="separate"/>
        </w:r>
        <w:r>
          <w:t>39</w:t>
        </w:r>
        <w:r>
          <w:fldChar w:fldCharType="end"/>
        </w:r>
      </w:hyperlink>
    </w:p>
    <w:p>
      <w:pPr>
        <w:pStyle w:val="TOC2"/>
        <w:tabs>
          <w:tab w:val="right" w:leader="dot" w:pos="8306"/>
        </w:tabs>
      </w:pPr>
      <w:hyperlink w:anchor="_Toc7953" w:history="1">
        <w:r>
          <w:rPr>
            <w:rFonts w:ascii="仿宋" w:eastAsia="仿宋" w:hAnsi="仿宋" w:cs="仿宋" w:hint="eastAsia"/>
            <w:lang w:eastAsia="zh-CN"/>
          </w:rPr>
          <w:t>(一)、技术方案选用方向</w:t>
        </w:r>
        <w:r>
          <w:tab/>
        </w:r>
        <w:r>
          <w:fldChar w:fldCharType="begin"/>
        </w:r>
        <w:r>
          <w:instrText xml:space="preserve"> PAGEREF _Toc7953 \h </w:instrText>
        </w:r>
        <w:r>
          <w:fldChar w:fldCharType="separate"/>
        </w:r>
        <w:r>
          <w:t>39</w:t>
        </w:r>
        <w:r>
          <w:fldChar w:fldCharType="end"/>
        </w:r>
      </w:hyperlink>
    </w:p>
    <w:p>
      <w:pPr>
        <w:pStyle w:val="TOC2"/>
        <w:tabs>
          <w:tab w:val="right" w:leader="dot" w:pos="8306"/>
        </w:tabs>
      </w:pPr>
      <w:hyperlink w:anchor="_Toc20211" w:history="1">
        <w:r>
          <w:rPr>
            <w:rFonts w:ascii="仿宋" w:eastAsia="仿宋" w:hAnsi="仿宋" w:cs="仿宋" w:hint="eastAsia"/>
            <w:lang w:eastAsia="zh-CN"/>
          </w:rPr>
          <w:t>(二)、工艺技术方案选用原则</w:t>
        </w:r>
        <w:r>
          <w:tab/>
        </w:r>
        <w:r>
          <w:fldChar w:fldCharType="begin"/>
        </w:r>
        <w:r>
          <w:instrText xml:space="preserve"> PAGEREF _Toc20211 \h </w:instrText>
        </w:r>
        <w:r>
          <w:fldChar w:fldCharType="separate"/>
        </w:r>
        <w:r>
          <w:t>40</w:t>
        </w:r>
        <w:r>
          <w:fldChar w:fldCharType="end"/>
        </w:r>
      </w:hyperlink>
    </w:p>
    <w:p>
      <w:pPr>
        <w:pStyle w:val="TOC2"/>
        <w:tabs>
          <w:tab w:val="right" w:leader="dot" w:pos="8306"/>
        </w:tabs>
      </w:pPr>
      <w:hyperlink w:anchor="_Toc6368" w:history="1">
        <w:r>
          <w:rPr>
            <w:rFonts w:ascii="仿宋" w:eastAsia="仿宋" w:hAnsi="仿宋" w:cs="仿宋" w:hint="eastAsia"/>
            <w:lang w:eastAsia="zh-CN"/>
          </w:rPr>
          <w:t>(三)、工艺技术方案要求</w:t>
        </w:r>
        <w:r>
          <w:tab/>
        </w:r>
        <w:r>
          <w:fldChar w:fldCharType="begin"/>
        </w:r>
        <w:r>
          <w:instrText xml:space="preserve"> PAGEREF _Toc6368 \h </w:instrText>
        </w:r>
        <w:r>
          <w:fldChar w:fldCharType="separate"/>
        </w:r>
        <w:r>
          <w:t>43</w:t>
        </w:r>
        <w:r>
          <w:fldChar w:fldCharType="end"/>
        </w:r>
      </w:hyperlink>
    </w:p>
    <w:p>
      <w:pPr>
        <w:pStyle w:val="TOC1"/>
        <w:tabs>
          <w:tab w:val="right" w:leader="dot" w:pos="8306"/>
        </w:tabs>
      </w:pPr>
      <w:hyperlink w:anchor="_Toc27661" w:history="1">
        <w:r>
          <w:rPr>
            <w:rFonts w:ascii="仿宋" w:eastAsia="仿宋" w:hAnsi="仿宋" w:cs="仿宋" w:hint="eastAsia"/>
            <w:lang w:eastAsia="zh-CN"/>
          </w:rPr>
          <w:t>十三、软木及软木制品项目实施保障措施</w:t>
        </w:r>
        <w:r>
          <w:tab/>
        </w:r>
        <w:r>
          <w:fldChar w:fldCharType="begin"/>
        </w:r>
        <w:r>
          <w:instrText xml:space="preserve"> PAGEREF _Toc27661 \h </w:instrText>
        </w:r>
        <w:r>
          <w:fldChar w:fldCharType="separate"/>
        </w:r>
        <w:r>
          <w:t>45</w:t>
        </w:r>
        <w:r>
          <w:fldChar w:fldCharType="end"/>
        </w:r>
      </w:hyperlink>
    </w:p>
    <w:p>
      <w:pPr>
        <w:pStyle w:val="TOC2"/>
        <w:tabs>
          <w:tab w:val="right" w:leader="dot" w:pos="8306"/>
        </w:tabs>
      </w:pPr>
      <w:hyperlink w:anchor="_Toc26264" w:history="1">
        <w:r>
          <w:rPr>
            <w:rFonts w:ascii="仿宋" w:eastAsia="仿宋" w:hAnsi="仿宋" w:cs="仿宋" w:hint="eastAsia"/>
            <w:lang w:eastAsia="zh-CN"/>
          </w:rPr>
          <w:t>(一)、软木及软木制品项目实施保障机制</w:t>
        </w:r>
        <w:r>
          <w:tab/>
        </w:r>
        <w:r>
          <w:fldChar w:fldCharType="begin"/>
        </w:r>
        <w:r>
          <w:instrText xml:space="preserve"> PAGEREF _Toc26264 \h </w:instrText>
        </w:r>
        <w:r>
          <w:fldChar w:fldCharType="separate"/>
        </w:r>
        <w:r>
          <w:t>45</w:t>
        </w:r>
        <w:r>
          <w:fldChar w:fldCharType="end"/>
        </w:r>
      </w:hyperlink>
    </w:p>
    <w:p>
      <w:pPr>
        <w:pStyle w:val="TOC2"/>
        <w:tabs>
          <w:tab w:val="right" w:leader="dot" w:pos="8306"/>
        </w:tabs>
      </w:pPr>
      <w:hyperlink w:anchor="_Toc17909" w:history="1">
        <w:r>
          <w:rPr>
            <w:rFonts w:ascii="仿宋" w:eastAsia="仿宋" w:hAnsi="仿宋" w:cs="仿宋" w:hint="eastAsia"/>
            <w:lang w:eastAsia="zh-CN"/>
          </w:rPr>
          <w:t>(二)、软木及软木制品项目法律合规要求</w:t>
        </w:r>
        <w:r>
          <w:tab/>
        </w:r>
        <w:r>
          <w:fldChar w:fldCharType="begin"/>
        </w:r>
        <w:r>
          <w:instrText xml:space="preserve"> PAGEREF _Toc17909 \h </w:instrText>
        </w:r>
        <w:r>
          <w:fldChar w:fldCharType="separate"/>
        </w:r>
        <w:r>
          <w:t>49</w:t>
        </w:r>
        <w:r>
          <w:fldChar w:fldCharType="end"/>
        </w:r>
      </w:hyperlink>
    </w:p>
    <w:p>
      <w:pPr>
        <w:pStyle w:val="TOC2"/>
        <w:tabs>
          <w:tab w:val="right" w:leader="dot" w:pos="8306"/>
        </w:tabs>
      </w:pPr>
      <w:hyperlink w:anchor="_Toc31062" w:history="1">
        <w:r>
          <w:rPr>
            <w:rFonts w:ascii="仿宋" w:eastAsia="仿宋" w:hAnsi="仿宋" w:cs="仿宋" w:hint="eastAsia"/>
            <w:lang w:eastAsia="zh-CN"/>
          </w:rPr>
          <w:t>(三)、软木及软木制品项目合同管理与法律事务</w:t>
        </w:r>
        <w:r>
          <w:tab/>
        </w:r>
        <w:r>
          <w:fldChar w:fldCharType="begin"/>
        </w:r>
        <w:r>
          <w:instrText xml:space="preserve"> PAGEREF _Toc31062 \h </w:instrText>
        </w:r>
        <w:r>
          <w:fldChar w:fldCharType="separate"/>
        </w:r>
        <w:r>
          <w:t>53</w:t>
        </w:r>
        <w:r>
          <w:fldChar w:fldCharType="end"/>
        </w:r>
      </w:hyperlink>
    </w:p>
    <w:p>
      <w:pPr>
        <w:pStyle w:val="TOC2"/>
        <w:tabs>
          <w:tab w:val="right" w:leader="dot" w:pos="8306"/>
        </w:tabs>
      </w:pPr>
      <w:hyperlink w:anchor="_Toc28534" w:history="1">
        <w:r>
          <w:rPr>
            <w:rFonts w:ascii="仿宋" w:eastAsia="仿宋" w:hAnsi="仿宋" w:cs="仿宋" w:hint="eastAsia"/>
            <w:lang w:eastAsia="zh-CN"/>
          </w:rPr>
          <w:t>(四)、软木及软木制品项目知识产权保护策略</w:t>
        </w:r>
        <w:r>
          <w:tab/>
        </w:r>
        <w:r>
          <w:fldChar w:fldCharType="begin"/>
        </w:r>
        <w:r>
          <w:instrText xml:space="preserve"> PAGEREF _Toc28534 \h </w:instrText>
        </w:r>
        <w:r>
          <w:fldChar w:fldCharType="separate"/>
        </w:r>
        <w:r>
          <w:t>60</w:t>
        </w:r>
        <w:r>
          <w:fldChar w:fldCharType="end"/>
        </w:r>
      </w:hyperlink>
    </w:p>
    <w:p>
      <w:pPr>
        <w:pStyle w:val="TOC1"/>
        <w:tabs>
          <w:tab w:val="right" w:leader="dot" w:pos="8306"/>
        </w:tabs>
      </w:pPr>
      <w:hyperlink w:anchor="_Toc3644" w:history="1">
        <w:r>
          <w:rPr>
            <w:rFonts w:ascii="仿宋" w:eastAsia="仿宋" w:hAnsi="仿宋" w:cs="仿宋" w:hint="eastAsia"/>
            <w:lang w:eastAsia="zh-CN"/>
          </w:rPr>
          <w:t>十四、利益相关者分析与沟通计划</w:t>
        </w:r>
        <w:r>
          <w:tab/>
        </w:r>
        <w:r>
          <w:fldChar w:fldCharType="begin"/>
        </w:r>
        <w:r>
          <w:instrText xml:space="preserve"> PAGEREF _Toc3644 \h </w:instrText>
        </w:r>
        <w:r>
          <w:fldChar w:fldCharType="separate"/>
        </w:r>
        <w:r>
          <w:t>62</w:t>
        </w:r>
        <w:r>
          <w:fldChar w:fldCharType="end"/>
        </w:r>
      </w:hyperlink>
    </w:p>
    <w:p>
      <w:pPr>
        <w:pStyle w:val="TOC2"/>
        <w:tabs>
          <w:tab w:val="right" w:leader="dot" w:pos="8306"/>
        </w:tabs>
      </w:pPr>
      <w:hyperlink w:anchor="_Toc22699" w:history="1">
        <w:r>
          <w:rPr>
            <w:rFonts w:ascii="仿宋" w:eastAsia="仿宋" w:hAnsi="仿宋" w:cs="仿宋" w:hint="eastAsia"/>
            <w:lang w:eastAsia="zh-CN"/>
          </w:rPr>
          <w:t>(一)、利益相关者分析</w:t>
        </w:r>
        <w:r>
          <w:tab/>
        </w:r>
        <w:r>
          <w:fldChar w:fldCharType="begin"/>
        </w:r>
        <w:r>
          <w:instrText xml:space="preserve"> PAGEREF _Toc22699 \h </w:instrText>
        </w:r>
        <w:r>
          <w:fldChar w:fldCharType="separate"/>
        </w:r>
        <w:r>
          <w:t>62</w:t>
        </w:r>
        <w:r>
          <w:fldChar w:fldCharType="end"/>
        </w:r>
      </w:hyperlink>
    </w:p>
    <w:p>
      <w:pPr>
        <w:pStyle w:val="TOC2"/>
        <w:tabs>
          <w:tab w:val="right" w:leader="dot" w:pos="8306"/>
        </w:tabs>
      </w:pPr>
      <w:hyperlink w:anchor="_Toc18057" w:history="1">
        <w:r>
          <w:rPr>
            <w:rFonts w:ascii="仿宋" w:eastAsia="仿宋" w:hAnsi="仿宋" w:cs="仿宋" w:hint="eastAsia"/>
            <w:lang w:eastAsia="zh-CN"/>
          </w:rPr>
          <w:t>(二)、沟通计划</w:t>
        </w:r>
        <w:r>
          <w:tab/>
        </w:r>
        <w:r>
          <w:fldChar w:fldCharType="begin"/>
        </w:r>
        <w:r>
          <w:instrText xml:space="preserve"> PAGEREF _Toc18057 \h </w:instrText>
        </w:r>
        <w:r>
          <w:fldChar w:fldCharType="separate"/>
        </w:r>
        <w:r>
          <w:t>63</w:t>
        </w:r>
        <w:r>
          <w:fldChar w:fldCharType="end"/>
        </w:r>
      </w:hyperlink>
    </w:p>
    <w:p>
      <w:pPr>
        <w:pStyle w:val="TOC1"/>
        <w:tabs>
          <w:tab w:val="right" w:leader="dot" w:pos="8306"/>
        </w:tabs>
      </w:pPr>
      <w:hyperlink w:anchor="_Toc4382" w:history="1">
        <w:r>
          <w:rPr>
            <w:rFonts w:ascii="仿宋" w:eastAsia="仿宋" w:hAnsi="仿宋" w:cs="仿宋" w:hint="eastAsia"/>
            <w:lang w:eastAsia="zh-CN"/>
          </w:rPr>
          <w:t>十五、供应链管理</w:t>
        </w:r>
        <w:r>
          <w:tab/>
        </w:r>
        <w:r>
          <w:fldChar w:fldCharType="begin"/>
        </w:r>
        <w:r>
          <w:instrText xml:space="preserve"> PAGEREF _Toc4382 \h </w:instrText>
        </w:r>
        <w:r>
          <w:fldChar w:fldCharType="separate"/>
        </w:r>
        <w:r>
          <w:t>65</w:t>
        </w:r>
        <w:r>
          <w:fldChar w:fldCharType="end"/>
        </w:r>
      </w:hyperlink>
    </w:p>
    <w:p>
      <w:pPr>
        <w:pStyle w:val="TOC2"/>
        <w:tabs>
          <w:tab w:val="right" w:leader="dot" w:pos="8306"/>
        </w:tabs>
      </w:pPr>
      <w:hyperlink w:anchor="_Toc16836" w:history="1">
        <w:r>
          <w:rPr>
            <w:rFonts w:ascii="仿宋" w:eastAsia="仿宋" w:hAnsi="仿宋" w:cs="仿宋" w:hint="eastAsia"/>
            <w:lang w:eastAsia="zh-CN"/>
          </w:rPr>
          <w:t>(一)、供应链战略规划</w:t>
        </w:r>
        <w:r>
          <w:tab/>
        </w:r>
        <w:r>
          <w:fldChar w:fldCharType="begin"/>
        </w:r>
        <w:r>
          <w:instrText xml:space="preserve"> PAGEREF _Toc16836 \h </w:instrText>
        </w:r>
        <w:r>
          <w:fldChar w:fldCharType="separate"/>
        </w:r>
        <w:r>
          <w:t>65</w:t>
        </w:r>
        <w:r>
          <w:fldChar w:fldCharType="end"/>
        </w:r>
      </w:hyperlink>
    </w:p>
    <w:p>
      <w:pPr>
        <w:pStyle w:val="TOC2"/>
        <w:tabs>
          <w:tab w:val="right" w:leader="dot" w:pos="8306"/>
        </w:tabs>
      </w:pPr>
      <w:hyperlink w:anchor="_Toc22484" w:history="1">
        <w:r>
          <w:rPr>
            <w:rFonts w:ascii="仿宋" w:eastAsia="仿宋" w:hAnsi="仿宋" w:cs="仿宋" w:hint="eastAsia"/>
            <w:lang w:eastAsia="zh-CN"/>
          </w:rPr>
          <w:t>(二)、供应商选择与合作</w:t>
        </w:r>
        <w:r>
          <w:tab/>
        </w:r>
        <w:r>
          <w:fldChar w:fldCharType="begin"/>
        </w:r>
        <w:r>
          <w:instrText xml:space="preserve"> PAGEREF _Toc22484 \h </w:instrText>
        </w:r>
        <w:r>
          <w:fldChar w:fldCharType="separate"/>
        </w:r>
        <w:r>
          <w:t>66</w:t>
        </w:r>
        <w:r>
          <w:fldChar w:fldCharType="end"/>
        </w:r>
      </w:hyperlink>
    </w:p>
    <w:p>
      <w:pPr>
        <w:pStyle w:val="TOC2"/>
        <w:tabs>
          <w:tab w:val="right" w:leader="dot" w:pos="8306"/>
        </w:tabs>
      </w:pPr>
      <w:hyperlink w:anchor="_Toc21004" w:history="1">
        <w:r>
          <w:rPr>
            <w:rFonts w:ascii="仿宋" w:eastAsia="仿宋" w:hAnsi="仿宋" w:cs="仿宋" w:hint="eastAsia"/>
            <w:lang w:eastAsia="zh-CN"/>
          </w:rPr>
          <w:t>(三)、物流与库存管理</w:t>
        </w:r>
        <w:r>
          <w:tab/>
        </w:r>
        <w:r>
          <w:fldChar w:fldCharType="begin"/>
        </w:r>
        <w:r>
          <w:instrText xml:space="preserve"> PAGEREF _Toc21004 \h </w:instrText>
        </w:r>
        <w:r>
          <w:fldChar w:fldCharType="separate"/>
        </w:r>
        <w:r>
          <w:t>67</w:t>
        </w:r>
        <w:r>
          <w:fldChar w:fldCharType="end"/>
        </w:r>
      </w:hyperlink>
    </w:p>
    <w:p>
      <w:pPr>
        <w:pStyle w:val="TOC1"/>
        <w:tabs>
          <w:tab w:val="right" w:leader="dot" w:pos="8306"/>
        </w:tabs>
      </w:pPr>
      <w:hyperlink w:anchor="_Toc20697" w:history="1">
        <w:r>
          <w:rPr>
            <w:rFonts w:ascii="仿宋" w:eastAsia="仿宋" w:hAnsi="仿宋" w:cs="仿宋" w:hint="eastAsia"/>
            <w:lang w:eastAsia="zh-CN"/>
          </w:rPr>
          <w:t>十六、软木及软木制品项目治理与监督</w:t>
        </w:r>
        <w:r>
          <w:tab/>
        </w:r>
        <w:r>
          <w:fldChar w:fldCharType="begin"/>
        </w:r>
        <w:r>
          <w:instrText xml:space="preserve"> PAGEREF _Toc20697 \h </w:instrText>
        </w:r>
        <w:r>
          <w:fldChar w:fldCharType="separate"/>
        </w:r>
        <w:r>
          <w:t>69</w:t>
        </w:r>
        <w:r>
          <w:fldChar w:fldCharType="end"/>
        </w:r>
      </w:hyperlink>
    </w:p>
    <w:p>
      <w:pPr>
        <w:pStyle w:val="TOC2"/>
        <w:tabs>
          <w:tab w:val="right" w:leader="dot" w:pos="8306"/>
        </w:tabs>
      </w:pPr>
      <w:hyperlink w:anchor="_Toc25602" w:history="1">
        <w:r>
          <w:rPr>
            <w:rFonts w:ascii="仿宋" w:eastAsia="仿宋" w:hAnsi="仿宋" w:cs="仿宋" w:hint="eastAsia"/>
            <w:lang w:eastAsia="zh-CN"/>
          </w:rPr>
          <w:t>(一)、软木及软木制品项目治理结构</w:t>
        </w:r>
        <w:r>
          <w:tab/>
        </w:r>
        <w:r>
          <w:fldChar w:fldCharType="begin"/>
        </w:r>
        <w:r>
          <w:instrText xml:space="preserve"> PAGEREF _Toc25602 \h </w:instrText>
        </w:r>
        <w:r>
          <w:fldChar w:fldCharType="separate"/>
        </w:r>
        <w:r>
          <w:t>69</w:t>
        </w:r>
        <w:r>
          <w:fldChar w:fldCharType="end"/>
        </w:r>
      </w:hyperlink>
    </w:p>
    <w:p>
      <w:pPr>
        <w:pStyle w:val="TOC2"/>
        <w:tabs>
          <w:tab w:val="right" w:leader="dot" w:pos="8306"/>
        </w:tabs>
      </w:pPr>
      <w:hyperlink w:anchor="_Toc13319" w:history="1">
        <w:r>
          <w:rPr>
            <w:rFonts w:ascii="仿宋" w:eastAsia="仿宋" w:hAnsi="仿宋" w:cs="仿宋" w:hint="eastAsia"/>
            <w:lang w:eastAsia="zh-CN"/>
          </w:rPr>
          <w:t>(二)、监督与审计</w:t>
        </w:r>
        <w:r>
          <w:tab/>
        </w:r>
        <w:r>
          <w:fldChar w:fldCharType="begin"/>
        </w:r>
        <w:r>
          <w:instrText xml:space="preserve"> PAGEREF _Toc13319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70"/>
      <w:r>
        <w:rPr>
          <w:rFonts w:ascii="仿宋" w:eastAsia="仿宋" w:hAnsi="仿宋" w:cs="仿宋" w:hint="eastAsia"/>
          <w:sz w:val="28"/>
          <w:lang w:eastAsia="zh-CN"/>
        </w:rPr>
        <w:t>一、软木及软木制品项目建设单位说明</w:t>
      </w:r>
      <w:bookmarkEnd w:id="2"/>
    </w:p>
    <w:p>
      <w:pPr>
        <w:pStyle w:val="Heading2"/>
        <w:rPr>
          <w:rFonts w:ascii="仿宋" w:eastAsia="仿宋" w:hAnsi="仿宋" w:cs="仿宋" w:hint="eastAsia"/>
          <w:lang w:eastAsia="zh-CN"/>
        </w:rPr>
      </w:pPr>
      <w:bookmarkStart w:id="3" w:name="_Toc15825"/>
      <w:r>
        <w:rPr>
          <w:rFonts w:ascii="仿宋" w:eastAsia="仿宋" w:hAnsi="仿宋" w:cs="仿宋" w:hint="eastAsia"/>
          <w:lang w:eastAsia="zh-CN"/>
        </w:rPr>
        <w:t>(一)、软木及软木制品项目承办单位基本情况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8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软木及软木制品项目承办单位的XXXX，我们着眼于实现可持续的经济效益。通过技术创新和解决方案的提供，公司预计在软木及软木制品项目执行期间将获得可观的收入增长。这一收入来源主要包括软木及软木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同时，我们注重成本控制和效率提升，以确保软木及软木制品项目的可持续盈利。透过精细的管理和资源优化，公司期望实现软木及软木制品项目利润最大化。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软木及软木制品项目实施进行全面的投资评估，包括软木及软木制品项目启动阶段的资金投入和后续运营成本。通过对软木及软木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软木及软木制品项目实施过程中具备足够的资金流动性，公司将进行详尽的现金流分析。这包括资金需求的合理预测、软木及软木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15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96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软木及软木制品项目的主要产品是XXXX，预计年产值为XXX万元。这一产品在市场中占据着重要的地位，其广泛的应用范围使得该软木及软木制品项目的市场前景非常广阔。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软木及软木制品项目的xxx产品作为重要的原材料之一，将在多个领域发挥关键作用。其在建筑、交通、能源等方面的广泛应用将为整个产业链提供强大的支持，形成产业协同效应。软木及软木制品项目的年产值XXX万XXX万XXX万万元不仅反映了其在市场上的巨大潜力，更预示着它对国民经济的积极贡献。这种关联度高、涉及面广的产业关系，使得该软木及软木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51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总征地面积为XXXX平方米，相当于约XX.XX亩，其中净用地面积为XXXX平方米，红线范围内相当于约XX.XX亩。这一用地规模充分考虑了软木及软木制品项目的建设需求，保障了软木及软木制品项目在合适的空间内得以充分发展。软木及软木制品项目规划的总建筑面积为XXXX平方米，其中主体工程建设占XXXX平方米，计容建筑面积达XXXX平方米。预计建筑工程的投资将达到XXXX万元，为软木及软木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计划购置的设备共计XXXX台（套），设备购置费用为XXXX万元。这一设备购置计划充分考虑到软木及软木制品项目的生产需求和技术要求，确保了软木及软木制品项目在生产运营中具备先进的技术装备和高效的生产能力。设备的合理配置将为软木及软木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软木及软木制品项目计划总投资为XXXX万元，预计年实现营业收入为XXXX万元。这一产能规模的设定旨在确保软木及软木制品项目能够在投资与回报之间取得平衡，实现长期可持续的发展。软木及软木制品项目的总投资充分考虑到各个方面的需求，包括用地建设、设备购置等多个环节，以确保软木及软木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778"/>
      <w:r>
        <w:rPr>
          <w:rFonts w:ascii="仿宋" w:eastAsia="仿宋" w:hAnsi="仿宋" w:cs="仿宋" w:hint="eastAsia"/>
          <w:sz w:val="28"/>
          <w:lang w:eastAsia="zh-CN"/>
        </w:rPr>
        <w:t>三、软木及软木制品项目概论</w:t>
      </w:r>
      <w:bookmarkEnd w:id="8"/>
    </w:p>
    <w:p>
      <w:pPr>
        <w:pStyle w:val="Heading2"/>
        <w:rPr>
          <w:rFonts w:ascii="仿宋" w:eastAsia="仿宋" w:hAnsi="仿宋" w:cs="仿宋" w:hint="eastAsia"/>
          <w:lang w:eastAsia="zh-CN"/>
        </w:rPr>
      </w:pPr>
      <w:bookmarkStart w:id="9" w:name="_Toc2932"/>
      <w:r>
        <w:rPr>
          <w:rFonts w:ascii="仿宋" w:eastAsia="仿宋" w:hAnsi="仿宋" w:cs="仿宋" w:hint="eastAsia"/>
          <w:lang w:eastAsia="zh-CN"/>
        </w:rPr>
        <w:t>(一)、软木及软木制品项目概况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起源追溯至对市场的深入洞察。市场的不断演变与变革为软木及软木制品项目提供了难得的机遇。当前市场存在的需求缺口和变革的大环境共同构成了软木及软木制品项目的背景。这个软木及软木制品项目旨在充分利用市场机遇，填补行业中尚未满足的需求，为客户提供全新的解决方案。市场的变革和需求的增长使得这个软木及软木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软木及软木制品项目名称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正式命名为软木及软木制品。这个名称不仅仅是一个标识，更代表了软木及软木制品项目的核心理念和愿景。它蕴含着软木及软木制品项目所要解决问题的关键字，具有强烈的表达和辨识度，为软木及软木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软木及软木制品项目目标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核心目标是提供一种全新、高效的解决方案，满足客户日益增长的需求。软木及软木制品项目追求的不仅仅是满足市场需求，更是在市场中获得卓越的竞争优势。通过不断提升产品或服务的质量和创新水平，软木及软木制品项目旨在成为行业中的领军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1.4 软木及软木制品项目范围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全面涵盖了产品研发、制造、市场推广和售后服务，确保从产品设计到最终用户体验的全方位关注。这一全面的软木及软木制品项目范围是为了确保软木及软木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软木及软木制品项目时间表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软木及软木制品项目计划在未来18个月内完成，包括研发、测试、市场试点和正式推出等不同阶段。这个时间表的合理设计是为了确保软木及软木制品项目各个阶段的顺利推进，以便按时交付高质量的成果。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软木及软木制品项目预算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总预算估算为XX百万美元，主要分配在研发、市场推广、人员培训和运营等方面。这一充足的预算为软木及软木制品项目提供了充足的资源，确保软木及软木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软木及软木制品项目风险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可能面临的风险包括市场接受度低、技术难题、竞争激烈等。软木及软木制品项目团队已经制定了相应的风险应对计划，通过前瞻性的风险管理，确保软木及软木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软木及软木制品项目团队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软木及软木制品项目汇聚了一支经验丰富、多领域专业素养的核心团队，确保软木及软木制品项目在各个方面都能拥有高水平的执行力。团队的协同作战是软木及软木制品项目成功的关键因素之一。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软木及软木制品项目背景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软木及软木制品项目的背景根植于市场对更高效、创新产品的渴望，同时也受到科技发展对行业格局的深刻改变的影响。这为软木及软木制品项目提供了广阔的发展空间和市场需求。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软木及软木制品项目现状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截至目前，软木及软木制品项目已完成市场调研和技术验证，取得了初步的成功。这为软木及软木制品项目在未来的发展奠定了坚实的基础，为更远大的目标打下了坚实的基石。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872"/>
      <w:r>
        <w:rPr>
          <w:rFonts w:ascii="仿宋" w:eastAsia="仿宋" w:hAnsi="仿宋" w:cs="仿宋" w:hint="eastAsia"/>
          <w:sz w:val="28"/>
          <w:lang w:eastAsia="zh-CN"/>
        </w:rPr>
        <w:t>(二)、软木及软木制品项目目标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keyword》软木及软木制品项目首要业务目标是在市场中占据有利地位，实现产品/服务的成功推广和销售。通过不断提升产品质量、创新性，软木及软木制品项目追求成为行业中的领导者，赢得更多客户的青睐。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在科技迅速发展的时代，软木及软木制品项目着眼于技术创新。通过持续的研发和技术升级，软木及软木制品项目旨在推出更具创新性的产品或服务，以满足市场对新鲜、先进解决方案的需求。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为了建立可持续的客户关系，软木及软木制品项目设定了客户满意度目标。通过提供卓越的产品质量和优质的客户服务，软木及软木制品项目追求赢得客户的信任和忠诚度，确保他们的满意度达到行业领先水平。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软木及软木制品项目注重社会责任和可持续发展。通过实施环保、社会责任软木及软木制品项目，软木及软木制品项目致力于在经济发展的同时保护环境，促进社会公平，实现可持续经营。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软木及软木制品项目的团队是实现目标的核心驱动力。因此，软木及软木制品项目设定了团队发展目标，包括提升团队成员的专业技能、培养领导力，以及搭建协同高效的团队工作氛围。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247"/>
      <w:r>
        <w:rPr>
          <w:rFonts w:ascii="仿宋" w:eastAsia="仿宋" w:hAnsi="仿宋" w:cs="仿宋" w:hint="eastAsia"/>
          <w:sz w:val="28"/>
          <w:lang w:eastAsia="zh-CN"/>
        </w:rPr>
        <w:t>(三)、软木及软木制品项目提出的理由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软木及软木制品项目提出的理由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源于对市场机遇的深刻洞察。当前市场中存在的需求缺口和行业发展趋势表明，有巨大的商业机会等待被开发。通过准确捕捉市场机遇，软木及软木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理念基于对技术创新的信仰。通过持续的研发和技术投入，软木及软木制品项目有望推出更具创新性的产品或服务。在科技飞速发展的当下，软木及软木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是为了增强企业的行业竞争力。通过提升产品或服务的质量和独特性，软木及软木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响应了消费者需求的变化。随着社会和科技的不断发展，消费者对产品和服务的需求也在发生变化。通过深入了解并及时回应消费者的新需求，软木及软木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是企业战略发展规划的一部分。在面对日益激烈的市场竞争和不断变化的商业环境中，软木及软木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不仅仅是基于商业考量，还注重社会责任。通过推出环保、社会责任等方面的软木及软木制品项目，软木及软木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软木及软木制品项目的提出反映了对利益相关者期望的关注。包括客户、员工、投资者等利益相关者在企业发展中都有着各自的期望，软木及软木制品项目力求在满足这些期望的同时，取得更大的共赢。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0022"/>
      <w:r>
        <w:rPr>
          <w:rFonts w:ascii="仿宋" w:eastAsia="仿宋" w:hAnsi="仿宋" w:cs="仿宋" w:hint="eastAsia"/>
          <w:sz w:val="28"/>
          <w:lang w:eastAsia="zh-CN"/>
        </w:rPr>
        <w:t>(四)、软木及软木制品项目意义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在实施软木及软木制品项目的过程中，我们不仅仅是在追逐商业成功，更是为企业和社会的多个层面创造了深远的意义。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首要意义在于提升企业的市场竞争力。通过持续的创新和对产品质量的高标准要求，软木及软木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软木及软木制品项目的推进将促使行业技术水平的提升。通过引入先进技术和创新性解决方案，软木及软木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软木及软木制品项目不仅创造了大量就业机会，提高了就业水平，还注重社会责任和环保。通过参与社会公益事业和推动环保软木及软木制品项目，软木及软木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综合而言，软木及软木制品项目意义重大，不仅推动了企业的发展，也为行业和社会的进步贡献了积极力量。这是一个全面而深刻的影响，将在未来产生可持续的正面效应。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061"/>
      <w:r>
        <w:rPr>
          <w:rFonts w:ascii="仿宋" w:eastAsia="仿宋" w:hAnsi="仿宋" w:cs="仿宋" w:hint="eastAsia"/>
          <w:sz w:val="28"/>
          <w:lang w:eastAsia="zh-CN"/>
        </w:rPr>
        <w:t>(五)、软木及软木制品项目背景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在当今迅猛发展的商业环境中，软木及软木制品项目的动因根植于对多方面因素的审慎考量。这个软木及软木制品项目的提出并非孤立的决策，而是对企业所处背景深入思考的产物。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软木及软木制品项目背后的首要原因。科技的迅速发展和全球市场的快速变化使得企业必须灵活应对。软木及软木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竞争的激烈程度也是软木及软木制品项目背景中不可忽视的一环。企业需要在激烈竞争中脱颖而出，为此，软木及软木制品项目致力于打破常规，提供独特的价值主张，以吸引客户并确保市场份额的增长。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技术的迅速发展为企业带来了机遇与挑战。作为软木及软木制品项目启动的背景之一，对新兴技术的应用将有助于提升企业的技术水平，使其在不断演进的商业环境中保持竞争优势。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此外，社会对企业责任的期望也在逐渐升高。软木及软木制品项目充分融入了社会责任的理念，通过可持续经营和社会公益软木及软木制品项目，企图为社会贡献一份力量，在商业成功的同时关注社会价值。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885"/>
      <w:r>
        <w:rPr>
          <w:rFonts w:ascii="仿宋" w:eastAsia="仿宋" w:hAnsi="仿宋" w:cs="仿宋" w:hint="eastAsia"/>
          <w:sz w:val="28"/>
          <w:lang w:eastAsia="zh-CN"/>
        </w:rPr>
        <w:t>四、软木及软木制品项目选址可行性分析</w:t>
      </w:r>
      <w:bookmarkEnd w:id="14"/>
    </w:p>
    <w:p>
      <w:pPr>
        <w:pStyle w:val="Heading2"/>
        <w:rPr>
          <w:rFonts w:ascii="仿宋" w:eastAsia="仿宋" w:hAnsi="仿宋" w:cs="仿宋" w:hint="eastAsia"/>
          <w:lang w:eastAsia="zh-CN"/>
        </w:rPr>
      </w:pPr>
      <w:bookmarkStart w:id="15" w:name="_Toc19643"/>
      <w:r>
        <w:rPr>
          <w:rFonts w:ascii="仿宋" w:eastAsia="仿宋" w:hAnsi="仿宋" w:cs="仿宋" w:hint="eastAsia"/>
          <w:lang w:eastAsia="zh-CN"/>
        </w:rPr>
        <w:t>(一)、软木及软木制品项目选址</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该软木及软木制品项目选址位于XX省XX市XX区XXX街道</w:t>
      </w:r>
    </w:p>
    <w:p>
      <w:pPr>
        <w:pStyle w:val="Heading2"/>
        <w:ind w:firstLine="560" w:firstLineChars="200"/>
        <w:rPr>
          <w:rFonts w:ascii="仿宋" w:eastAsia="仿宋" w:hAnsi="仿宋" w:cs="仿宋" w:hint="eastAsia"/>
          <w:sz w:val="28"/>
          <w:lang w:eastAsia="zh-CN"/>
        </w:rPr>
      </w:pPr>
      <w:bookmarkStart w:id="16" w:name="_Toc1052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软木及软木制品项目的征地面积将根据软木及软木制品项目的实际规模和需求进行精确规划。具体面积XXX平方米，旨在确保软木及软木制品项目不仅能够满足当前的发展需求，还能够预留空间以适应未来的扩展。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净用地面积是在征地面积基础上去除不可利用面积后的实际可开发用地。具体面积XXX平方米，考虑到环保、交通、安全等多方面因素，以确保软木及软木制品项目在整体利用效率上达到最优。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软木及软木制品项目计划建设的建筑总规模具体面积XXX平方米。这一规模的确定综合考虑了软木及软木制品项目的性质、规模，以及城市规划的相关要求，确保建筑布局与周边环境协调一致。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绿地率是软木及软木制品项目用地中被规划为绿地的比例。具体面积XXX平方米，旨在通过合理规划绿地，改善软木及软木制品项目周边环境，提升居民生活质量，并符合城市整体绿化规划。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容积率是用地上可以建设的建筑总体积与用地面积之比。具体面积XXX，通过合理的容积率规划，确保软木及软木制品项目建筑规模与周边环境和谐共生。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软木及软木制品项目选址与当地城市规划相一致，具体面积XXX平方米。通过与城市规划部门深入沟通，确保软木及软木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软木及软木制品项目选址符合当地产业政策，具体面积XXX平方米。这包括软木及软木制品项目对当地经济的促进作用，以及对相关产业的带动效应，确保软木及软木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用地总体要求必须符合环保和可持续发展的原则，具体面积XXX平方米。通过采用绿色建筑设计、节能减排等措施，确保软木及软木制品项目在建设和运营过程中对环境的影响最小化，达到可持续发展的要求。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确保软木及软木制品项目选址具备必要的公共设施配套，具体面积XXX平方米。这包括交通便利性、教育、医疗等基础设施，以提高居民生活品质，使得软木及软木制品项目选址更具吸引力。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考虑用地总体要求对当地社会稳定性的影响，具体面积XXX平方米。通过深入了解当地社区反馈，确保软木及软木制品项目的选址和建设过程对当地社会和谐稳定产生积极作用。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软木及软木制品项目选址不仅符合法规和规划，还在实际操作中具有可行性。这一全面规划将为软木及软木制品项目的成功实施提供坚实的基础，确保软木及软木制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960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木及软木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软木及软木制品项目的设备规划和空间设计中，我们将采取灵活设备布局的措施。设备布局将根据实际需求进行灵活设计，避免不必要的浪费。通过合理规划设备摆放位置，我们将提高设备的利用率，减少设备间距，以确保软木及软木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https://d.book118.com/768012125056006032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4779AC"/>
    <w:rsid w:val="7D477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1212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2024-01-28T03:56:00Z</dcterms:created>
  <dcterms:modified xsi:type="dcterms:W3CDTF">2024-01-28T03:56:33Z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84858BFF81624396A7C599C046872BF4_11</vt:lpwstr>
  </property>
  <property fmtid="{D5CDD505-2E9C-101B-9397-08002B2CF9AE}" pid="3" name="KSOProductBuildVer">
    <vt:lpwstr>2052-12.1.0.16120</vt:lpwstr>
  </property>
</Properties>
</file>