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6" w:history="1">
        <w:r>
          <w:rPr>
            <w:rFonts w:ascii="仿宋" w:eastAsia="仿宋" w:hAnsi="仿宋" w:cs="仿宋" w:hint="eastAsia"/>
            <w:lang w:eastAsia="zh-CN"/>
          </w:rPr>
          <w:t>前言</w:t>
        </w:r>
        <w:r>
          <w:tab/>
        </w:r>
        <w:r>
          <w:fldChar w:fldCharType="begin"/>
        </w:r>
        <w:r>
          <w:instrText xml:space="preserve"> PAGEREF _Toc7766 \h </w:instrText>
        </w:r>
        <w:r>
          <w:fldChar w:fldCharType="separate"/>
        </w:r>
        <w:r>
          <w:t>3</w:t>
        </w:r>
        <w:r>
          <w:fldChar w:fldCharType="end"/>
        </w:r>
      </w:hyperlink>
    </w:p>
    <w:p>
      <w:pPr>
        <w:pStyle w:val="TOC1"/>
        <w:tabs>
          <w:tab w:val="right" w:leader="dot" w:pos="8306"/>
        </w:tabs>
      </w:pPr>
      <w:hyperlink w:anchor="_Toc26264" w:history="1">
        <w:r>
          <w:rPr>
            <w:rFonts w:ascii="仿宋" w:eastAsia="仿宋" w:hAnsi="仿宋" w:cs="仿宋" w:hint="eastAsia"/>
            <w:lang w:eastAsia="zh-CN"/>
          </w:rPr>
          <w:t>一、市场分析、调研</w:t>
        </w:r>
        <w:r>
          <w:tab/>
        </w:r>
        <w:r>
          <w:fldChar w:fldCharType="begin"/>
        </w:r>
        <w:r>
          <w:instrText xml:space="preserve"> PAGEREF _Toc26264 \h </w:instrText>
        </w:r>
        <w:r>
          <w:fldChar w:fldCharType="separate"/>
        </w:r>
        <w:r>
          <w:t>3</w:t>
        </w:r>
        <w:r>
          <w:fldChar w:fldCharType="end"/>
        </w:r>
      </w:hyperlink>
    </w:p>
    <w:p>
      <w:pPr>
        <w:pStyle w:val="TOC2"/>
        <w:tabs>
          <w:tab w:val="right" w:leader="dot" w:pos="8306"/>
        </w:tabs>
      </w:pPr>
      <w:hyperlink w:anchor="_Toc6286" w:history="1">
        <w:r>
          <w:rPr>
            <w:rFonts w:ascii="仿宋" w:eastAsia="仿宋" w:hAnsi="仿宋" w:cs="仿宋" w:hint="eastAsia"/>
            <w:lang w:eastAsia="zh-CN"/>
          </w:rPr>
          <w:t>(一)、内燃机电点火起动装置，相关电工器材行业分析</w:t>
        </w:r>
        <w:r>
          <w:tab/>
        </w:r>
        <w:r>
          <w:fldChar w:fldCharType="begin"/>
        </w:r>
        <w:r>
          <w:instrText xml:space="preserve"> PAGEREF _Toc6286 \h </w:instrText>
        </w:r>
        <w:r>
          <w:fldChar w:fldCharType="separate"/>
        </w:r>
        <w:r>
          <w:t>3</w:t>
        </w:r>
        <w:r>
          <w:fldChar w:fldCharType="end"/>
        </w:r>
      </w:hyperlink>
    </w:p>
    <w:p>
      <w:pPr>
        <w:pStyle w:val="TOC2"/>
        <w:tabs>
          <w:tab w:val="right" w:leader="dot" w:pos="8306"/>
        </w:tabs>
      </w:pPr>
      <w:hyperlink w:anchor="_Toc1063" w:history="1">
        <w:r>
          <w:rPr>
            <w:rFonts w:ascii="仿宋" w:eastAsia="仿宋" w:hAnsi="仿宋" w:cs="仿宋" w:hint="eastAsia"/>
            <w:lang w:eastAsia="zh-CN"/>
          </w:rPr>
          <w:t>(二)、内燃机电点火起动装置，相关电工器材市场分析预测</w:t>
        </w:r>
        <w:r>
          <w:tab/>
        </w:r>
        <w:r>
          <w:fldChar w:fldCharType="begin"/>
        </w:r>
        <w:r>
          <w:instrText xml:space="preserve"> PAGEREF _Toc1063 \h </w:instrText>
        </w:r>
        <w:r>
          <w:fldChar w:fldCharType="separate"/>
        </w:r>
        <w:r>
          <w:t>4</w:t>
        </w:r>
        <w:r>
          <w:fldChar w:fldCharType="end"/>
        </w:r>
      </w:hyperlink>
    </w:p>
    <w:p>
      <w:pPr>
        <w:pStyle w:val="TOC1"/>
        <w:tabs>
          <w:tab w:val="right" w:leader="dot" w:pos="8306"/>
        </w:tabs>
      </w:pPr>
      <w:hyperlink w:anchor="_Toc6111" w:history="1">
        <w:r>
          <w:rPr>
            <w:rFonts w:ascii="仿宋" w:eastAsia="仿宋" w:hAnsi="仿宋" w:cs="仿宋" w:hint="eastAsia"/>
            <w:lang w:eastAsia="zh-CN"/>
          </w:rPr>
          <w:t>二、内燃机电点火起动装置，相关电工器材项目危机管理</w:t>
        </w:r>
        <w:r>
          <w:tab/>
        </w:r>
        <w:r>
          <w:fldChar w:fldCharType="begin"/>
        </w:r>
        <w:r>
          <w:instrText xml:space="preserve"> PAGEREF _Toc6111 \h </w:instrText>
        </w:r>
        <w:r>
          <w:fldChar w:fldCharType="separate"/>
        </w:r>
        <w:r>
          <w:t>5</w:t>
        </w:r>
        <w:r>
          <w:fldChar w:fldCharType="end"/>
        </w:r>
      </w:hyperlink>
    </w:p>
    <w:p>
      <w:pPr>
        <w:pStyle w:val="TOC2"/>
        <w:tabs>
          <w:tab w:val="right" w:leader="dot" w:pos="8306"/>
        </w:tabs>
      </w:pPr>
      <w:hyperlink w:anchor="_Toc2145" w:history="1">
        <w:r>
          <w:rPr>
            <w:rFonts w:ascii="仿宋" w:eastAsia="仿宋" w:hAnsi="仿宋" w:cs="仿宋" w:hint="eastAsia"/>
            <w:lang w:eastAsia="zh-CN"/>
          </w:rPr>
          <w:t>(一)、危机预警与识别</w:t>
        </w:r>
        <w:r>
          <w:tab/>
        </w:r>
        <w:r>
          <w:fldChar w:fldCharType="begin"/>
        </w:r>
        <w:r>
          <w:instrText xml:space="preserve"> PAGEREF _Toc2145 \h </w:instrText>
        </w:r>
        <w:r>
          <w:fldChar w:fldCharType="separate"/>
        </w:r>
        <w:r>
          <w:t>5</w:t>
        </w:r>
        <w:r>
          <w:fldChar w:fldCharType="end"/>
        </w:r>
      </w:hyperlink>
    </w:p>
    <w:p>
      <w:pPr>
        <w:pStyle w:val="TOC2"/>
        <w:tabs>
          <w:tab w:val="right" w:leader="dot" w:pos="8306"/>
        </w:tabs>
      </w:pPr>
      <w:hyperlink w:anchor="_Toc26188" w:history="1">
        <w:r>
          <w:rPr>
            <w:rFonts w:ascii="仿宋" w:eastAsia="仿宋" w:hAnsi="仿宋" w:cs="仿宋" w:hint="eastAsia"/>
            <w:lang w:eastAsia="zh-CN"/>
          </w:rPr>
          <w:t>(二)、危机应对与恢复</w:t>
        </w:r>
        <w:r>
          <w:tab/>
        </w:r>
        <w:r>
          <w:fldChar w:fldCharType="begin"/>
        </w:r>
        <w:r>
          <w:instrText xml:space="preserve"> PAGEREF _Toc26188 \h </w:instrText>
        </w:r>
        <w:r>
          <w:fldChar w:fldCharType="separate"/>
        </w:r>
        <w:r>
          <w:t>6</w:t>
        </w:r>
        <w:r>
          <w:fldChar w:fldCharType="end"/>
        </w:r>
      </w:hyperlink>
    </w:p>
    <w:p>
      <w:pPr>
        <w:pStyle w:val="TOC1"/>
        <w:tabs>
          <w:tab w:val="right" w:leader="dot" w:pos="8306"/>
        </w:tabs>
      </w:pPr>
      <w:hyperlink w:anchor="_Toc26340" w:history="1">
        <w:r>
          <w:rPr>
            <w:rFonts w:ascii="仿宋" w:eastAsia="仿宋" w:hAnsi="仿宋" w:cs="仿宋" w:hint="eastAsia"/>
            <w:lang w:eastAsia="zh-CN"/>
          </w:rPr>
          <w:t>三、产品规划分析</w:t>
        </w:r>
        <w:r>
          <w:tab/>
        </w:r>
        <w:r>
          <w:fldChar w:fldCharType="begin"/>
        </w:r>
        <w:r>
          <w:instrText xml:space="preserve"> PAGEREF _Toc26340 \h </w:instrText>
        </w:r>
        <w:r>
          <w:fldChar w:fldCharType="separate"/>
        </w:r>
        <w:r>
          <w:t>8</w:t>
        </w:r>
        <w:r>
          <w:fldChar w:fldCharType="end"/>
        </w:r>
      </w:hyperlink>
    </w:p>
    <w:p>
      <w:pPr>
        <w:pStyle w:val="TOC2"/>
        <w:tabs>
          <w:tab w:val="right" w:leader="dot" w:pos="8306"/>
        </w:tabs>
      </w:pPr>
      <w:hyperlink w:anchor="_Toc23554" w:history="1">
        <w:r>
          <w:rPr>
            <w:rFonts w:ascii="仿宋" w:eastAsia="仿宋" w:hAnsi="仿宋" w:cs="仿宋" w:hint="eastAsia"/>
            <w:lang w:eastAsia="zh-CN"/>
          </w:rPr>
          <w:t>(一)、产品规划</w:t>
        </w:r>
        <w:r>
          <w:tab/>
        </w:r>
        <w:r>
          <w:fldChar w:fldCharType="begin"/>
        </w:r>
        <w:r>
          <w:instrText xml:space="preserve"> PAGEREF _Toc23554 \h </w:instrText>
        </w:r>
        <w:r>
          <w:fldChar w:fldCharType="separate"/>
        </w:r>
        <w:r>
          <w:t>8</w:t>
        </w:r>
        <w:r>
          <w:fldChar w:fldCharType="end"/>
        </w:r>
      </w:hyperlink>
    </w:p>
    <w:p>
      <w:pPr>
        <w:pStyle w:val="TOC2"/>
        <w:tabs>
          <w:tab w:val="right" w:leader="dot" w:pos="8306"/>
        </w:tabs>
      </w:pPr>
      <w:hyperlink w:anchor="_Toc1575" w:history="1">
        <w:r>
          <w:rPr>
            <w:rFonts w:ascii="仿宋" w:eastAsia="仿宋" w:hAnsi="仿宋" w:cs="仿宋" w:hint="eastAsia"/>
            <w:lang w:eastAsia="zh-CN"/>
          </w:rPr>
          <w:t>(二)、建设规模</w:t>
        </w:r>
        <w:r>
          <w:tab/>
        </w:r>
        <w:r>
          <w:fldChar w:fldCharType="begin"/>
        </w:r>
        <w:r>
          <w:instrText xml:space="preserve"> PAGEREF _Toc1575 \h </w:instrText>
        </w:r>
        <w:r>
          <w:fldChar w:fldCharType="separate"/>
        </w:r>
        <w:r>
          <w:t>9</w:t>
        </w:r>
        <w:r>
          <w:fldChar w:fldCharType="end"/>
        </w:r>
      </w:hyperlink>
    </w:p>
    <w:p>
      <w:pPr>
        <w:pStyle w:val="TOC1"/>
        <w:tabs>
          <w:tab w:val="right" w:leader="dot" w:pos="8306"/>
        </w:tabs>
      </w:pPr>
      <w:hyperlink w:anchor="_Toc24747" w:history="1">
        <w:r>
          <w:rPr>
            <w:rFonts w:ascii="仿宋" w:eastAsia="仿宋" w:hAnsi="仿宋" w:cs="仿宋" w:hint="eastAsia"/>
            <w:lang w:eastAsia="zh-CN"/>
          </w:rPr>
          <w:t>四、内燃机电点火起动装置，相关电工器材项目概论</w:t>
        </w:r>
        <w:r>
          <w:tab/>
        </w:r>
        <w:r>
          <w:fldChar w:fldCharType="begin"/>
        </w:r>
        <w:r>
          <w:instrText xml:space="preserve"> PAGEREF _Toc24747 \h </w:instrText>
        </w:r>
        <w:r>
          <w:fldChar w:fldCharType="separate"/>
        </w:r>
        <w:r>
          <w:t>10</w:t>
        </w:r>
        <w:r>
          <w:fldChar w:fldCharType="end"/>
        </w:r>
      </w:hyperlink>
    </w:p>
    <w:p>
      <w:pPr>
        <w:pStyle w:val="TOC2"/>
        <w:tabs>
          <w:tab w:val="right" w:leader="dot" w:pos="8306"/>
        </w:tabs>
      </w:pPr>
      <w:hyperlink w:anchor="_Toc9715" w:history="1">
        <w:r>
          <w:rPr>
            <w:rFonts w:ascii="仿宋" w:eastAsia="仿宋" w:hAnsi="仿宋" w:cs="仿宋" w:hint="eastAsia"/>
            <w:lang w:eastAsia="zh-CN"/>
          </w:rPr>
          <w:t>(一)、内燃机电点火起动装置，相关电工器材项目概况</w:t>
        </w:r>
        <w:r>
          <w:tab/>
        </w:r>
        <w:r>
          <w:fldChar w:fldCharType="begin"/>
        </w:r>
        <w:r>
          <w:instrText xml:space="preserve"> PAGEREF _Toc9715 \h </w:instrText>
        </w:r>
        <w:r>
          <w:fldChar w:fldCharType="separate"/>
        </w:r>
        <w:r>
          <w:t>10</w:t>
        </w:r>
        <w:r>
          <w:fldChar w:fldCharType="end"/>
        </w:r>
      </w:hyperlink>
    </w:p>
    <w:p>
      <w:pPr>
        <w:pStyle w:val="TOC2"/>
        <w:tabs>
          <w:tab w:val="right" w:leader="dot" w:pos="8306"/>
        </w:tabs>
      </w:pPr>
      <w:hyperlink w:anchor="_Toc30864" w:history="1">
        <w:r>
          <w:rPr>
            <w:rFonts w:ascii="仿宋" w:eastAsia="仿宋" w:hAnsi="仿宋" w:cs="仿宋" w:hint="eastAsia"/>
            <w:lang w:eastAsia="zh-CN"/>
          </w:rPr>
          <w:t>(二)、内燃机电点火起动装置，相关电工器材项目目标</w:t>
        </w:r>
        <w:r>
          <w:tab/>
        </w:r>
        <w:r>
          <w:fldChar w:fldCharType="begin"/>
        </w:r>
        <w:r>
          <w:instrText xml:space="preserve"> PAGEREF _Toc30864 \h </w:instrText>
        </w:r>
        <w:r>
          <w:fldChar w:fldCharType="separate"/>
        </w:r>
        <w:r>
          <w:t>13</w:t>
        </w:r>
        <w:r>
          <w:fldChar w:fldCharType="end"/>
        </w:r>
      </w:hyperlink>
    </w:p>
    <w:p>
      <w:pPr>
        <w:pStyle w:val="TOC2"/>
        <w:tabs>
          <w:tab w:val="right" w:leader="dot" w:pos="8306"/>
        </w:tabs>
      </w:pPr>
      <w:hyperlink w:anchor="_Toc30344" w:history="1">
        <w:r>
          <w:rPr>
            <w:rFonts w:ascii="仿宋" w:eastAsia="仿宋" w:hAnsi="仿宋" w:cs="仿宋" w:hint="eastAsia"/>
            <w:lang w:eastAsia="zh-CN"/>
          </w:rPr>
          <w:t>(三)、内燃机电点火起动装置，相关电工器材项目提出的理由</w:t>
        </w:r>
        <w:r>
          <w:tab/>
        </w:r>
        <w:r>
          <w:fldChar w:fldCharType="begin"/>
        </w:r>
        <w:r>
          <w:instrText xml:space="preserve"> PAGEREF _Toc30344 \h </w:instrText>
        </w:r>
        <w:r>
          <w:fldChar w:fldCharType="separate"/>
        </w:r>
        <w:r>
          <w:t>14</w:t>
        </w:r>
        <w:r>
          <w:fldChar w:fldCharType="end"/>
        </w:r>
      </w:hyperlink>
    </w:p>
    <w:p>
      <w:pPr>
        <w:pStyle w:val="TOC2"/>
        <w:tabs>
          <w:tab w:val="right" w:leader="dot" w:pos="8306"/>
        </w:tabs>
      </w:pPr>
      <w:hyperlink w:anchor="_Toc17314" w:history="1">
        <w:r>
          <w:rPr>
            <w:rFonts w:ascii="仿宋" w:eastAsia="仿宋" w:hAnsi="仿宋" w:cs="仿宋" w:hint="eastAsia"/>
            <w:lang w:eastAsia="zh-CN"/>
          </w:rPr>
          <w:t>(四)、内燃机电点火起动装置，相关电工器材项目意义</w:t>
        </w:r>
        <w:r>
          <w:tab/>
        </w:r>
        <w:r>
          <w:fldChar w:fldCharType="begin"/>
        </w:r>
        <w:r>
          <w:instrText xml:space="preserve"> PAGEREF _Toc17314 \h </w:instrText>
        </w:r>
        <w:r>
          <w:fldChar w:fldCharType="separate"/>
        </w:r>
        <w:r>
          <w:t>16</w:t>
        </w:r>
        <w:r>
          <w:fldChar w:fldCharType="end"/>
        </w:r>
      </w:hyperlink>
    </w:p>
    <w:p>
      <w:pPr>
        <w:pStyle w:val="TOC2"/>
        <w:tabs>
          <w:tab w:val="right" w:leader="dot" w:pos="8306"/>
        </w:tabs>
      </w:pPr>
      <w:hyperlink w:anchor="_Toc19968" w:history="1">
        <w:r>
          <w:rPr>
            <w:rFonts w:ascii="仿宋" w:eastAsia="仿宋" w:hAnsi="仿宋" w:cs="仿宋" w:hint="eastAsia"/>
            <w:lang w:eastAsia="zh-CN"/>
          </w:rPr>
          <w:t>(五)、内燃机电点火起动装置，相关电工器材项目背景</w:t>
        </w:r>
        <w:r>
          <w:tab/>
        </w:r>
        <w:r>
          <w:fldChar w:fldCharType="begin"/>
        </w:r>
        <w:r>
          <w:instrText xml:space="preserve"> PAGEREF _Toc19968 \h </w:instrText>
        </w:r>
        <w:r>
          <w:fldChar w:fldCharType="separate"/>
        </w:r>
        <w:r>
          <w:t>17</w:t>
        </w:r>
        <w:r>
          <w:fldChar w:fldCharType="end"/>
        </w:r>
      </w:hyperlink>
    </w:p>
    <w:p>
      <w:pPr>
        <w:pStyle w:val="TOC1"/>
        <w:tabs>
          <w:tab w:val="right" w:leader="dot" w:pos="8306"/>
        </w:tabs>
      </w:pPr>
      <w:hyperlink w:anchor="_Toc17880" w:history="1">
        <w:r>
          <w:rPr>
            <w:rFonts w:ascii="仿宋" w:eastAsia="仿宋" w:hAnsi="仿宋" w:cs="仿宋" w:hint="eastAsia"/>
            <w:lang w:eastAsia="zh-CN"/>
          </w:rPr>
          <w:t>五、内燃机电点火起动装置，相关电工器材项目绩效评估</w:t>
        </w:r>
        <w:r>
          <w:tab/>
        </w:r>
        <w:r>
          <w:fldChar w:fldCharType="begin"/>
        </w:r>
        <w:r>
          <w:instrText xml:space="preserve"> PAGEREF _Toc17880 \h </w:instrText>
        </w:r>
        <w:r>
          <w:fldChar w:fldCharType="separate"/>
        </w:r>
        <w:r>
          <w:t>18</w:t>
        </w:r>
        <w:r>
          <w:fldChar w:fldCharType="end"/>
        </w:r>
      </w:hyperlink>
    </w:p>
    <w:p>
      <w:pPr>
        <w:pStyle w:val="TOC2"/>
        <w:tabs>
          <w:tab w:val="right" w:leader="dot" w:pos="8306"/>
        </w:tabs>
      </w:pPr>
      <w:hyperlink w:anchor="_Toc5547" w:history="1">
        <w:r>
          <w:rPr>
            <w:rFonts w:ascii="仿宋" w:eastAsia="仿宋" w:hAnsi="仿宋" w:cs="仿宋" w:hint="eastAsia"/>
            <w:lang w:eastAsia="zh-CN"/>
          </w:rPr>
          <w:t>(一)、绩效评估指标</w:t>
        </w:r>
        <w:r>
          <w:tab/>
        </w:r>
        <w:r>
          <w:fldChar w:fldCharType="begin"/>
        </w:r>
        <w:r>
          <w:instrText xml:space="preserve"> PAGEREF _Toc5547 \h </w:instrText>
        </w:r>
        <w:r>
          <w:fldChar w:fldCharType="separate"/>
        </w:r>
        <w:r>
          <w:t>18</w:t>
        </w:r>
        <w:r>
          <w:fldChar w:fldCharType="end"/>
        </w:r>
      </w:hyperlink>
    </w:p>
    <w:p>
      <w:pPr>
        <w:pStyle w:val="TOC2"/>
        <w:tabs>
          <w:tab w:val="right" w:leader="dot" w:pos="8306"/>
        </w:tabs>
      </w:pPr>
      <w:hyperlink w:anchor="_Toc19343" w:history="1">
        <w:r>
          <w:rPr>
            <w:rFonts w:ascii="仿宋" w:eastAsia="仿宋" w:hAnsi="仿宋" w:cs="仿宋" w:hint="eastAsia"/>
            <w:lang w:eastAsia="zh-CN"/>
          </w:rPr>
          <w:t>(二)、绩效评估方法</w:t>
        </w:r>
        <w:r>
          <w:tab/>
        </w:r>
        <w:r>
          <w:fldChar w:fldCharType="begin"/>
        </w:r>
        <w:r>
          <w:instrText xml:space="preserve"> PAGEREF _Toc19343 \h </w:instrText>
        </w:r>
        <w:r>
          <w:fldChar w:fldCharType="separate"/>
        </w:r>
        <w:r>
          <w:t>19</w:t>
        </w:r>
        <w:r>
          <w:fldChar w:fldCharType="end"/>
        </w:r>
      </w:hyperlink>
    </w:p>
    <w:p>
      <w:pPr>
        <w:pStyle w:val="TOC2"/>
        <w:tabs>
          <w:tab w:val="right" w:leader="dot" w:pos="8306"/>
        </w:tabs>
      </w:pPr>
      <w:hyperlink w:anchor="_Toc6015" w:history="1">
        <w:r>
          <w:rPr>
            <w:rFonts w:ascii="仿宋" w:eastAsia="仿宋" w:hAnsi="仿宋" w:cs="仿宋" w:hint="eastAsia"/>
            <w:lang w:eastAsia="zh-CN"/>
          </w:rPr>
          <w:t>(三)、绩效评估周期</w:t>
        </w:r>
        <w:r>
          <w:tab/>
        </w:r>
        <w:r>
          <w:fldChar w:fldCharType="begin"/>
        </w:r>
        <w:r>
          <w:instrText xml:space="preserve"> PAGEREF _Toc6015 \h </w:instrText>
        </w:r>
        <w:r>
          <w:fldChar w:fldCharType="separate"/>
        </w:r>
        <w:r>
          <w:t>21</w:t>
        </w:r>
        <w:r>
          <w:fldChar w:fldCharType="end"/>
        </w:r>
      </w:hyperlink>
    </w:p>
    <w:p>
      <w:pPr>
        <w:pStyle w:val="TOC1"/>
        <w:tabs>
          <w:tab w:val="right" w:leader="dot" w:pos="8306"/>
        </w:tabs>
      </w:pPr>
      <w:hyperlink w:anchor="_Toc4553" w:history="1">
        <w:r>
          <w:rPr>
            <w:rFonts w:ascii="仿宋" w:eastAsia="仿宋" w:hAnsi="仿宋" w:cs="仿宋" w:hint="eastAsia"/>
            <w:lang w:eastAsia="zh-CN"/>
          </w:rPr>
          <w:t>六、内燃机电点火起动装置，相关电工器材项目选址可行性分析</w:t>
        </w:r>
        <w:r>
          <w:tab/>
        </w:r>
        <w:r>
          <w:fldChar w:fldCharType="begin"/>
        </w:r>
        <w:r>
          <w:instrText xml:space="preserve"> PAGEREF _Toc4553 \h </w:instrText>
        </w:r>
        <w:r>
          <w:fldChar w:fldCharType="separate"/>
        </w:r>
        <w:r>
          <w:t>22</w:t>
        </w:r>
        <w:r>
          <w:fldChar w:fldCharType="end"/>
        </w:r>
      </w:hyperlink>
    </w:p>
    <w:p>
      <w:pPr>
        <w:pStyle w:val="TOC2"/>
        <w:tabs>
          <w:tab w:val="right" w:leader="dot" w:pos="8306"/>
        </w:tabs>
      </w:pPr>
      <w:hyperlink w:anchor="_Toc21456" w:history="1">
        <w:r>
          <w:rPr>
            <w:rFonts w:ascii="仿宋" w:eastAsia="仿宋" w:hAnsi="仿宋" w:cs="仿宋" w:hint="eastAsia"/>
            <w:lang w:eastAsia="zh-CN"/>
          </w:rPr>
          <w:t>(一)、内燃机电点火起动装置，相关电工器材项目选址</w:t>
        </w:r>
        <w:r>
          <w:tab/>
        </w:r>
        <w:r>
          <w:fldChar w:fldCharType="begin"/>
        </w:r>
        <w:r>
          <w:instrText xml:space="preserve"> PAGEREF _Toc21456 \h </w:instrText>
        </w:r>
        <w:r>
          <w:fldChar w:fldCharType="separate"/>
        </w:r>
        <w:r>
          <w:t>22</w:t>
        </w:r>
        <w:r>
          <w:fldChar w:fldCharType="end"/>
        </w:r>
      </w:hyperlink>
    </w:p>
    <w:p>
      <w:pPr>
        <w:pStyle w:val="TOC2"/>
        <w:tabs>
          <w:tab w:val="right" w:leader="dot" w:pos="8306"/>
        </w:tabs>
      </w:pPr>
      <w:hyperlink w:anchor="_Toc22907" w:history="1">
        <w:r>
          <w:rPr>
            <w:rFonts w:ascii="仿宋" w:eastAsia="仿宋" w:hAnsi="仿宋" w:cs="仿宋" w:hint="eastAsia"/>
            <w:lang w:eastAsia="zh-CN"/>
          </w:rPr>
          <w:t>(二)、用地控制指标</w:t>
        </w:r>
        <w:r>
          <w:tab/>
        </w:r>
        <w:r>
          <w:fldChar w:fldCharType="begin"/>
        </w:r>
        <w:r>
          <w:instrText xml:space="preserve"> PAGEREF _Toc22907 \h </w:instrText>
        </w:r>
        <w:r>
          <w:fldChar w:fldCharType="separate"/>
        </w:r>
        <w:r>
          <w:t>22</w:t>
        </w:r>
        <w:r>
          <w:fldChar w:fldCharType="end"/>
        </w:r>
      </w:hyperlink>
    </w:p>
    <w:p>
      <w:pPr>
        <w:pStyle w:val="TOC2"/>
        <w:tabs>
          <w:tab w:val="right" w:leader="dot" w:pos="8306"/>
        </w:tabs>
      </w:pPr>
      <w:hyperlink w:anchor="_Toc2532" w:history="1">
        <w:r>
          <w:rPr>
            <w:rFonts w:ascii="仿宋" w:eastAsia="仿宋" w:hAnsi="仿宋" w:cs="仿宋" w:hint="eastAsia"/>
            <w:lang w:eastAsia="zh-CN"/>
          </w:rPr>
          <w:t>(三)、节约用地措施</w:t>
        </w:r>
        <w:r>
          <w:tab/>
        </w:r>
        <w:r>
          <w:fldChar w:fldCharType="begin"/>
        </w:r>
        <w:r>
          <w:instrText xml:space="preserve"> PAGEREF _Toc2532 \h </w:instrText>
        </w:r>
        <w:r>
          <w:fldChar w:fldCharType="separate"/>
        </w:r>
        <w:r>
          <w:t>24</w:t>
        </w:r>
        <w:r>
          <w:fldChar w:fldCharType="end"/>
        </w:r>
      </w:hyperlink>
    </w:p>
    <w:p>
      <w:pPr>
        <w:pStyle w:val="TOC2"/>
        <w:tabs>
          <w:tab w:val="right" w:leader="dot" w:pos="8306"/>
        </w:tabs>
      </w:pPr>
      <w:hyperlink w:anchor="_Toc1622" w:history="1">
        <w:r>
          <w:rPr>
            <w:rFonts w:ascii="仿宋" w:eastAsia="仿宋" w:hAnsi="仿宋" w:cs="仿宋" w:hint="eastAsia"/>
            <w:lang w:eastAsia="zh-CN"/>
          </w:rPr>
          <w:t>(四)、总图布置方案</w:t>
        </w:r>
        <w:r>
          <w:tab/>
        </w:r>
        <w:r>
          <w:fldChar w:fldCharType="begin"/>
        </w:r>
        <w:r>
          <w:instrText xml:space="preserve"> PAGEREF _Toc1622 \h </w:instrText>
        </w:r>
        <w:r>
          <w:fldChar w:fldCharType="separate"/>
        </w:r>
        <w:r>
          <w:t>25</w:t>
        </w:r>
        <w:r>
          <w:fldChar w:fldCharType="end"/>
        </w:r>
      </w:hyperlink>
    </w:p>
    <w:p>
      <w:pPr>
        <w:pStyle w:val="TOC2"/>
        <w:tabs>
          <w:tab w:val="right" w:leader="dot" w:pos="8306"/>
        </w:tabs>
      </w:pPr>
      <w:hyperlink w:anchor="_Toc12843" w:history="1">
        <w:r>
          <w:rPr>
            <w:rFonts w:ascii="仿宋" w:eastAsia="仿宋" w:hAnsi="仿宋" w:cs="仿宋" w:hint="eastAsia"/>
            <w:lang w:eastAsia="zh-CN"/>
          </w:rPr>
          <w:t>(五)、选址综合评价</w:t>
        </w:r>
        <w:r>
          <w:tab/>
        </w:r>
        <w:r>
          <w:fldChar w:fldCharType="begin"/>
        </w:r>
        <w:r>
          <w:instrText xml:space="preserve"> PAGEREF _Toc12843 \h </w:instrText>
        </w:r>
        <w:r>
          <w:fldChar w:fldCharType="separate"/>
        </w:r>
        <w:r>
          <w:t>27</w:t>
        </w:r>
        <w:r>
          <w:fldChar w:fldCharType="end"/>
        </w:r>
      </w:hyperlink>
    </w:p>
    <w:p>
      <w:pPr>
        <w:pStyle w:val="TOC1"/>
        <w:tabs>
          <w:tab w:val="right" w:leader="dot" w:pos="8306"/>
        </w:tabs>
      </w:pPr>
      <w:hyperlink w:anchor="_Toc11424" w:history="1">
        <w:r>
          <w:rPr>
            <w:rFonts w:ascii="仿宋" w:eastAsia="仿宋" w:hAnsi="仿宋" w:cs="仿宋" w:hint="eastAsia"/>
            <w:lang w:eastAsia="zh-CN"/>
          </w:rPr>
          <w:t>七、内燃机电点火起动装置，相关电工器材项目风险管理</w:t>
        </w:r>
        <w:r>
          <w:tab/>
        </w:r>
        <w:r>
          <w:fldChar w:fldCharType="begin"/>
        </w:r>
        <w:r>
          <w:instrText xml:space="preserve"> PAGEREF _Toc11424 \h </w:instrText>
        </w:r>
        <w:r>
          <w:fldChar w:fldCharType="separate"/>
        </w:r>
        <w:r>
          <w:t>28</w:t>
        </w:r>
        <w:r>
          <w:fldChar w:fldCharType="end"/>
        </w:r>
      </w:hyperlink>
    </w:p>
    <w:p>
      <w:pPr>
        <w:pStyle w:val="TOC2"/>
        <w:tabs>
          <w:tab w:val="right" w:leader="dot" w:pos="8306"/>
        </w:tabs>
      </w:pPr>
      <w:hyperlink w:anchor="_Toc24343" w:history="1">
        <w:r>
          <w:rPr>
            <w:rFonts w:ascii="仿宋" w:eastAsia="仿宋" w:hAnsi="仿宋" w:cs="仿宋" w:hint="eastAsia"/>
            <w:lang w:eastAsia="zh-CN"/>
          </w:rPr>
          <w:t>(一)、风险识别与评估</w:t>
        </w:r>
        <w:r>
          <w:tab/>
        </w:r>
        <w:r>
          <w:fldChar w:fldCharType="begin"/>
        </w:r>
        <w:r>
          <w:instrText xml:space="preserve"> PAGEREF _Toc24343 \h </w:instrText>
        </w:r>
        <w:r>
          <w:fldChar w:fldCharType="separate"/>
        </w:r>
        <w:r>
          <w:t>28</w:t>
        </w:r>
        <w:r>
          <w:fldChar w:fldCharType="end"/>
        </w:r>
      </w:hyperlink>
    </w:p>
    <w:p>
      <w:pPr>
        <w:pStyle w:val="TOC2"/>
        <w:tabs>
          <w:tab w:val="right" w:leader="dot" w:pos="8306"/>
        </w:tabs>
      </w:pPr>
      <w:hyperlink w:anchor="_Toc20255" w:history="1">
        <w:r>
          <w:rPr>
            <w:rFonts w:ascii="仿宋" w:eastAsia="仿宋" w:hAnsi="仿宋" w:cs="仿宋" w:hint="eastAsia"/>
            <w:lang w:eastAsia="zh-CN"/>
          </w:rPr>
          <w:t>(二)、风险应对策略</w:t>
        </w:r>
        <w:r>
          <w:tab/>
        </w:r>
        <w:r>
          <w:fldChar w:fldCharType="begin"/>
        </w:r>
        <w:r>
          <w:instrText xml:space="preserve"> PAGEREF _Toc20255 \h </w:instrText>
        </w:r>
        <w:r>
          <w:fldChar w:fldCharType="separate"/>
        </w:r>
        <w:r>
          <w:t>29</w:t>
        </w:r>
        <w:r>
          <w:fldChar w:fldCharType="end"/>
        </w:r>
      </w:hyperlink>
    </w:p>
    <w:p>
      <w:pPr>
        <w:pStyle w:val="TOC2"/>
        <w:tabs>
          <w:tab w:val="right" w:leader="dot" w:pos="8306"/>
        </w:tabs>
      </w:pPr>
      <w:hyperlink w:anchor="_Toc25074" w:history="1">
        <w:r>
          <w:rPr>
            <w:rFonts w:ascii="仿宋" w:eastAsia="仿宋" w:hAnsi="仿宋" w:cs="仿宋" w:hint="eastAsia"/>
            <w:lang w:eastAsia="zh-CN"/>
          </w:rPr>
          <w:t>(三)、风险监控与控制</w:t>
        </w:r>
        <w:r>
          <w:tab/>
        </w:r>
        <w:r>
          <w:fldChar w:fldCharType="begin"/>
        </w:r>
        <w:r>
          <w:instrText xml:space="preserve"> PAGEREF _Toc25074 \h </w:instrText>
        </w:r>
        <w:r>
          <w:fldChar w:fldCharType="separate"/>
        </w:r>
        <w:r>
          <w:t>31</w:t>
        </w:r>
        <w:r>
          <w:fldChar w:fldCharType="end"/>
        </w:r>
      </w:hyperlink>
    </w:p>
    <w:p>
      <w:pPr>
        <w:pStyle w:val="TOC1"/>
        <w:tabs>
          <w:tab w:val="right" w:leader="dot" w:pos="8306"/>
        </w:tabs>
      </w:pPr>
      <w:hyperlink w:anchor="_Toc21800" w:history="1">
        <w:r>
          <w:rPr>
            <w:rFonts w:ascii="仿宋" w:eastAsia="仿宋" w:hAnsi="仿宋" w:cs="仿宋" w:hint="eastAsia"/>
            <w:lang w:eastAsia="zh-CN"/>
          </w:rPr>
          <w:t>八、内燃机电点火起动装置，相关电工器材项目人力资源管理</w:t>
        </w:r>
        <w:r>
          <w:tab/>
        </w:r>
        <w:r>
          <w:fldChar w:fldCharType="begin"/>
        </w:r>
        <w:r>
          <w:instrText xml:space="preserve"> PAGEREF _Toc21800 \h </w:instrText>
        </w:r>
        <w:r>
          <w:fldChar w:fldCharType="separate"/>
        </w:r>
        <w:r>
          <w:t>32</w:t>
        </w:r>
        <w:r>
          <w:fldChar w:fldCharType="end"/>
        </w:r>
      </w:hyperlink>
    </w:p>
    <w:p>
      <w:pPr>
        <w:pStyle w:val="TOC2"/>
        <w:tabs>
          <w:tab w:val="right" w:leader="dot" w:pos="8306"/>
        </w:tabs>
      </w:pPr>
      <w:hyperlink w:anchor="_Toc15138" w:history="1">
        <w:r>
          <w:rPr>
            <w:rFonts w:ascii="仿宋" w:eastAsia="仿宋" w:hAnsi="仿宋" w:cs="仿宋" w:hint="eastAsia"/>
            <w:lang w:eastAsia="zh-CN"/>
          </w:rPr>
          <w:t>(一)、建立健全的预算管理制度</w:t>
        </w:r>
        <w:r>
          <w:tab/>
        </w:r>
        <w:r>
          <w:fldChar w:fldCharType="begin"/>
        </w:r>
        <w:r>
          <w:instrText xml:space="preserve"> PAGEREF _Toc15138 \h </w:instrText>
        </w:r>
        <w:r>
          <w:fldChar w:fldCharType="separate"/>
        </w:r>
        <w:r>
          <w:t>32</w:t>
        </w:r>
        <w:r>
          <w:fldChar w:fldCharType="end"/>
        </w:r>
      </w:hyperlink>
    </w:p>
    <w:p>
      <w:pPr>
        <w:pStyle w:val="TOC2"/>
        <w:tabs>
          <w:tab w:val="right" w:leader="dot" w:pos="8306"/>
        </w:tabs>
      </w:pPr>
      <w:hyperlink w:anchor="_Toc16973" w:history="1">
        <w:r>
          <w:rPr>
            <w:rFonts w:ascii="仿宋" w:eastAsia="仿宋" w:hAnsi="仿宋" w:cs="仿宋" w:hint="eastAsia"/>
            <w:lang w:eastAsia="zh-CN"/>
          </w:rPr>
          <w:t>(二)、加强资金流动监控</w:t>
        </w:r>
        <w:r>
          <w:tab/>
        </w:r>
        <w:r>
          <w:fldChar w:fldCharType="begin"/>
        </w:r>
        <w:r>
          <w:instrText xml:space="preserve"> PAGEREF _Toc16973 \h </w:instrText>
        </w:r>
        <w:r>
          <w:fldChar w:fldCharType="separate"/>
        </w:r>
        <w:r>
          <w:t>34</w:t>
        </w:r>
        <w:r>
          <w:fldChar w:fldCharType="end"/>
        </w:r>
      </w:hyperlink>
    </w:p>
    <w:p>
      <w:pPr>
        <w:pStyle w:val="TOC2"/>
        <w:tabs>
          <w:tab w:val="right" w:leader="dot" w:pos="8306"/>
        </w:tabs>
      </w:pPr>
      <w:hyperlink w:anchor="_Toc22965" w:history="1">
        <w:r>
          <w:rPr>
            <w:rFonts w:ascii="仿宋" w:eastAsia="仿宋" w:hAnsi="仿宋" w:cs="仿宋" w:hint="eastAsia"/>
            <w:lang w:eastAsia="zh-CN"/>
          </w:rPr>
          <w:t>(三)、制定完善的风险控制机制</w:t>
        </w:r>
        <w:r>
          <w:tab/>
        </w:r>
        <w:r>
          <w:fldChar w:fldCharType="begin"/>
        </w:r>
        <w:r>
          <w:instrText xml:space="preserve"> PAGEREF _Toc22965 \h </w:instrText>
        </w:r>
        <w:r>
          <w:fldChar w:fldCharType="separate"/>
        </w:r>
        <w:r>
          <w:t>36</w:t>
        </w:r>
        <w:r>
          <w:fldChar w:fldCharType="end"/>
        </w:r>
      </w:hyperlink>
    </w:p>
    <w:p>
      <w:pPr>
        <w:pStyle w:val="TOC2"/>
        <w:tabs>
          <w:tab w:val="right" w:leader="dot" w:pos="8306"/>
        </w:tabs>
      </w:pPr>
      <w:hyperlink w:anchor="_Toc17464" w:history="1">
        <w:r>
          <w:rPr>
            <w:rFonts w:ascii="仿宋" w:eastAsia="仿宋" w:hAnsi="仿宋" w:cs="仿宋" w:hint="eastAsia"/>
            <w:lang w:eastAsia="zh-CN"/>
          </w:rPr>
          <w:t>(四)、优化成本管理</w:t>
        </w:r>
        <w:r>
          <w:tab/>
        </w:r>
        <w:r>
          <w:fldChar w:fldCharType="begin"/>
        </w:r>
        <w:r>
          <w:instrText xml:space="preserve"> PAGEREF _Toc17464 \h </w:instrText>
        </w:r>
        <w:r>
          <w:fldChar w:fldCharType="separate"/>
        </w:r>
        <w:r>
          <w:t>37</w:t>
        </w:r>
        <w:r>
          <w:fldChar w:fldCharType="end"/>
        </w:r>
      </w:hyperlink>
    </w:p>
    <w:p>
      <w:pPr>
        <w:pStyle w:val="TOC1"/>
        <w:tabs>
          <w:tab w:val="right" w:leader="dot" w:pos="8306"/>
        </w:tabs>
      </w:pPr>
      <w:hyperlink w:anchor="_Toc3117" w:history="1">
        <w:r>
          <w:rPr>
            <w:rFonts w:ascii="仿宋" w:eastAsia="仿宋" w:hAnsi="仿宋" w:cs="仿宋" w:hint="eastAsia"/>
            <w:lang w:eastAsia="zh-CN"/>
          </w:rPr>
          <w:t>九、内燃机电点火起动装置，相关电工器材项目环境影响分析</w:t>
        </w:r>
        <w:r>
          <w:tab/>
        </w:r>
        <w:r>
          <w:fldChar w:fldCharType="begin"/>
        </w:r>
        <w:r>
          <w:instrText xml:space="preserve"> PAGEREF _Toc3117 \h </w:instrText>
        </w:r>
        <w:r>
          <w:fldChar w:fldCharType="separate"/>
        </w:r>
        <w:r>
          <w:t>39</w:t>
        </w:r>
        <w:r>
          <w:fldChar w:fldCharType="end"/>
        </w:r>
      </w:hyperlink>
    </w:p>
    <w:p>
      <w:pPr>
        <w:pStyle w:val="TOC2"/>
        <w:tabs>
          <w:tab w:val="right" w:leader="dot" w:pos="8306"/>
        </w:tabs>
      </w:pPr>
      <w:hyperlink w:anchor="_Toc4285" w:history="1">
        <w:r>
          <w:rPr>
            <w:rFonts w:ascii="仿宋" w:eastAsia="仿宋" w:hAnsi="仿宋" w:cs="仿宋" w:hint="eastAsia"/>
            <w:lang w:eastAsia="zh-CN"/>
          </w:rPr>
          <w:t>(一)、建设区域环境质量现状</w:t>
        </w:r>
        <w:r>
          <w:tab/>
        </w:r>
        <w:r>
          <w:fldChar w:fldCharType="begin"/>
        </w:r>
        <w:r>
          <w:instrText xml:space="preserve"> PAGEREF _Toc4285 \h </w:instrText>
        </w:r>
        <w:r>
          <w:fldChar w:fldCharType="separate"/>
        </w:r>
        <w:r>
          <w:t>39</w:t>
        </w:r>
        <w:r>
          <w:fldChar w:fldCharType="end"/>
        </w:r>
      </w:hyperlink>
    </w:p>
    <w:p>
      <w:pPr>
        <w:pStyle w:val="TOC2"/>
        <w:tabs>
          <w:tab w:val="right" w:leader="dot" w:pos="8306"/>
        </w:tabs>
      </w:pPr>
      <w:hyperlink w:anchor="_Toc21742" w:history="1">
        <w:r>
          <w:rPr>
            <w:rFonts w:ascii="仿宋" w:eastAsia="仿宋" w:hAnsi="仿宋" w:cs="仿宋" w:hint="eastAsia"/>
            <w:lang w:eastAsia="zh-CN"/>
          </w:rPr>
          <w:t>(二)、建设期环境保护</w:t>
        </w:r>
        <w:r>
          <w:tab/>
        </w:r>
        <w:r>
          <w:fldChar w:fldCharType="begin"/>
        </w:r>
        <w:r>
          <w:instrText xml:space="preserve"> PAGEREF _Toc21742 \h </w:instrText>
        </w:r>
        <w:r>
          <w:fldChar w:fldCharType="separate"/>
        </w:r>
        <w:r>
          <w:t>40</w:t>
        </w:r>
        <w:r>
          <w:fldChar w:fldCharType="end"/>
        </w:r>
      </w:hyperlink>
    </w:p>
    <w:p>
      <w:pPr>
        <w:pStyle w:val="TOC2"/>
        <w:tabs>
          <w:tab w:val="right" w:leader="dot" w:pos="8306"/>
        </w:tabs>
      </w:pPr>
      <w:hyperlink w:anchor="_Toc7469" w:history="1">
        <w:r>
          <w:rPr>
            <w:rFonts w:ascii="仿宋" w:eastAsia="仿宋" w:hAnsi="仿宋" w:cs="仿宋" w:hint="eastAsia"/>
            <w:lang w:eastAsia="zh-CN"/>
          </w:rPr>
          <w:t>(三)、运营期环境保护</w:t>
        </w:r>
        <w:r>
          <w:tab/>
        </w:r>
        <w:r>
          <w:fldChar w:fldCharType="begin"/>
        </w:r>
        <w:r>
          <w:instrText xml:space="preserve"> PAGEREF _Toc7469 \h </w:instrText>
        </w:r>
        <w:r>
          <w:fldChar w:fldCharType="separate"/>
        </w:r>
        <w:r>
          <w:t>42</w:t>
        </w:r>
        <w:r>
          <w:fldChar w:fldCharType="end"/>
        </w:r>
      </w:hyperlink>
    </w:p>
    <w:p>
      <w:pPr>
        <w:pStyle w:val="TOC2"/>
        <w:tabs>
          <w:tab w:val="right" w:leader="dot" w:pos="8306"/>
        </w:tabs>
      </w:pPr>
      <w:hyperlink w:anchor="_Toc9901" w:history="1">
        <w:r>
          <w:rPr>
            <w:rFonts w:ascii="仿宋" w:eastAsia="仿宋" w:hAnsi="仿宋" w:cs="仿宋" w:hint="eastAsia"/>
            <w:lang w:eastAsia="zh-CN"/>
          </w:rPr>
          <w:t>(四)、内燃机电点火起动装置，相关电工器材项目建设对区域经济的影响</w:t>
        </w:r>
        <w:r>
          <w:tab/>
        </w:r>
        <w:r>
          <w:fldChar w:fldCharType="begin"/>
        </w:r>
        <w:r>
          <w:instrText xml:space="preserve"> PAGEREF _Toc9901 \h </w:instrText>
        </w:r>
        <w:r>
          <w:fldChar w:fldCharType="separate"/>
        </w:r>
        <w:r>
          <w:t>44</w:t>
        </w:r>
        <w:r>
          <w:fldChar w:fldCharType="end"/>
        </w:r>
      </w:hyperlink>
    </w:p>
    <w:p>
      <w:pPr>
        <w:pStyle w:val="TOC2"/>
        <w:tabs>
          <w:tab w:val="right" w:leader="dot" w:pos="8306"/>
        </w:tabs>
      </w:pPr>
      <w:hyperlink w:anchor="_Toc16738" w:history="1">
        <w:r>
          <w:rPr>
            <w:rFonts w:ascii="仿宋" w:eastAsia="仿宋" w:hAnsi="仿宋" w:cs="仿宋" w:hint="eastAsia"/>
            <w:lang w:eastAsia="zh-CN"/>
          </w:rPr>
          <w:t>(五)、废弃物处理</w:t>
        </w:r>
        <w:r>
          <w:tab/>
        </w:r>
        <w:r>
          <w:fldChar w:fldCharType="begin"/>
        </w:r>
        <w:r>
          <w:instrText xml:space="preserve"> PAGEREF _Toc16738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5" w:history="1">
        <w:r>
          <w:rPr>
            <w:rFonts w:ascii="仿宋" w:eastAsia="仿宋" w:hAnsi="仿宋" w:cs="仿宋" w:hint="eastAsia"/>
            <w:lang w:eastAsia="zh-CN"/>
          </w:rPr>
          <w:t>(六)、特殊环境影响分析</w:t>
        </w:r>
        <w:r>
          <w:tab/>
        </w:r>
        <w:r>
          <w:fldChar w:fldCharType="begin"/>
        </w:r>
        <w:r>
          <w:instrText xml:space="preserve"> PAGEREF _Toc29145 \h </w:instrText>
        </w:r>
        <w:r>
          <w:fldChar w:fldCharType="separate"/>
        </w:r>
        <w:r>
          <w:t>47</w:t>
        </w:r>
        <w:r>
          <w:fldChar w:fldCharType="end"/>
        </w:r>
      </w:hyperlink>
    </w:p>
    <w:p>
      <w:pPr>
        <w:pStyle w:val="TOC2"/>
        <w:tabs>
          <w:tab w:val="right" w:leader="dot" w:pos="8306"/>
        </w:tabs>
      </w:pPr>
      <w:hyperlink w:anchor="_Toc11302" w:history="1">
        <w:r>
          <w:rPr>
            <w:rFonts w:ascii="仿宋" w:eastAsia="仿宋" w:hAnsi="仿宋" w:cs="仿宋" w:hint="eastAsia"/>
            <w:lang w:eastAsia="zh-CN"/>
          </w:rPr>
          <w:t>(七)、清洁生产</w:t>
        </w:r>
        <w:r>
          <w:tab/>
        </w:r>
        <w:r>
          <w:fldChar w:fldCharType="begin"/>
        </w:r>
        <w:r>
          <w:instrText xml:space="preserve"> PAGEREF _Toc11302 \h </w:instrText>
        </w:r>
        <w:r>
          <w:fldChar w:fldCharType="separate"/>
        </w:r>
        <w:r>
          <w:t>48</w:t>
        </w:r>
        <w:r>
          <w:fldChar w:fldCharType="end"/>
        </w:r>
      </w:hyperlink>
    </w:p>
    <w:p>
      <w:pPr>
        <w:pStyle w:val="TOC2"/>
        <w:tabs>
          <w:tab w:val="right" w:leader="dot" w:pos="8306"/>
        </w:tabs>
      </w:pPr>
      <w:hyperlink w:anchor="_Toc29144" w:history="1">
        <w:r>
          <w:rPr>
            <w:rFonts w:ascii="仿宋" w:eastAsia="仿宋" w:hAnsi="仿宋" w:cs="仿宋" w:hint="eastAsia"/>
            <w:lang w:eastAsia="zh-CN"/>
          </w:rPr>
          <w:t>(八)、环境保护综合评价</w:t>
        </w:r>
        <w:r>
          <w:tab/>
        </w:r>
        <w:r>
          <w:fldChar w:fldCharType="begin"/>
        </w:r>
        <w:r>
          <w:instrText xml:space="preserve"> PAGEREF _Toc29144 \h </w:instrText>
        </w:r>
        <w:r>
          <w:fldChar w:fldCharType="separate"/>
        </w:r>
        <w:r>
          <w:t>50</w:t>
        </w:r>
        <w:r>
          <w:fldChar w:fldCharType="end"/>
        </w:r>
      </w:hyperlink>
    </w:p>
    <w:p>
      <w:pPr>
        <w:pStyle w:val="TOC1"/>
        <w:tabs>
          <w:tab w:val="right" w:leader="dot" w:pos="8306"/>
        </w:tabs>
      </w:pPr>
      <w:hyperlink w:anchor="_Toc31716" w:history="1">
        <w:r>
          <w:rPr>
            <w:rFonts w:ascii="仿宋" w:eastAsia="仿宋" w:hAnsi="仿宋" w:cs="仿宋" w:hint="eastAsia"/>
            <w:lang w:eastAsia="zh-CN"/>
          </w:rPr>
          <w:t>十、内燃机电点火起动装置，相关电工器材项目人力资源培养与发展</w:t>
        </w:r>
        <w:r>
          <w:tab/>
        </w:r>
        <w:r>
          <w:fldChar w:fldCharType="begin"/>
        </w:r>
        <w:r>
          <w:instrText xml:space="preserve"> PAGEREF _Toc31716 \h </w:instrText>
        </w:r>
        <w:r>
          <w:fldChar w:fldCharType="separate"/>
        </w:r>
        <w:r>
          <w:t>51</w:t>
        </w:r>
        <w:r>
          <w:fldChar w:fldCharType="end"/>
        </w:r>
      </w:hyperlink>
    </w:p>
    <w:p>
      <w:pPr>
        <w:pStyle w:val="TOC2"/>
        <w:tabs>
          <w:tab w:val="right" w:leader="dot" w:pos="8306"/>
        </w:tabs>
      </w:pPr>
      <w:hyperlink w:anchor="_Toc24965" w:history="1">
        <w:r>
          <w:rPr>
            <w:rFonts w:ascii="仿宋" w:eastAsia="仿宋" w:hAnsi="仿宋" w:cs="仿宋" w:hint="eastAsia"/>
            <w:lang w:eastAsia="zh-CN"/>
          </w:rPr>
          <w:t>(一)、人才需求与规划</w:t>
        </w:r>
        <w:r>
          <w:tab/>
        </w:r>
        <w:r>
          <w:fldChar w:fldCharType="begin"/>
        </w:r>
        <w:r>
          <w:instrText xml:space="preserve"> PAGEREF _Toc24965 \h </w:instrText>
        </w:r>
        <w:r>
          <w:fldChar w:fldCharType="separate"/>
        </w:r>
        <w:r>
          <w:t>51</w:t>
        </w:r>
        <w:r>
          <w:fldChar w:fldCharType="end"/>
        </w:r>
      </w:hyperlink>
    </w:p>
    <w:p>
      <w:pPr>
        <w:pStyle w:val="TOC2"/>
        <w:tabs>
          <w:tab w:val="right" w:leader="dot" w:pos="8306"/>
        </w:tabs>
      </w:pPr>
      <w:hyperlink w:anchor="_Toc9666" w:history="1">
        <w:r>
          <w:rPr>
            <w:rFonts w:ascii="仿宋" w:eastAsia="仿宋" w:hAnsi="仿宋" w:cs="仿宋" w:hint="eastAsia"/>
            <w:lang w:eastAsia="zh-CN"/>
          </w:rPr>
          <w:t>(二)、培训与发展计划</w:t>
        </w:r>
        <w:r>
          <w:tab/>
        </w:r>
        <w:r>
          <w:fldChar w:fldCharType="begin"/>
        </w:r>
        <w:r>
          <w:instrText xml:space="preserve"> PAGEREF _Toc9666 \h </w:instrText>
        </w:r>
        <w:r>
          <w:fldChar w:fldCharType="separate"/>
        </w:r>
        <w:r>
          <w:t>52</w:t>
        </w:r>
        <w:r>
          <w:fldChar w:fldCharType="end"/>
        </w:r>
      </w:hyperlink>
    </w:p>
    <w:p>
      <w:pPr>
        <w:pStyle w:val="TOC1"/>
        <w:tabs>
          <w:tab w:val="right" w:leader="dot" w:pos="8306"/>
        </w:tabs>
      </w:pPr>
      <w:hyperlink w:anchor="_Toc14428" w:history="1">
        <w:r>
          <w:rPr>
            <w:rFonts w:ascii="仿宋" w:eastAsia="仿宋" w:hAnsi="仿宋" w:cs="仿宋" w:hint="eastAsia"/>
            <w:lang w:eastAsia="zh-CN"/>
          </w:rPr>
          <w:t>十一、内燃机电点火起动装置，相关电工器材项目投资规划</w:t>
        </w:r>
        <w:r>
          <w:tab/>
        </w:r>
        <w:r>
          <w:fldChar w:fldCharType="begin"/>
        </w:r>
        <w:r>
          <w:instrText xml:space="preserve"> PAGEREF _Toc14428 \h </w:instrText>
        </w:r>
        <w:r>
          <w:fldChar w:fldCharType="separate"/>
        </w:r>
        <w:r>
          <w:t>52</w:t>
        </w:r>
        <w:r>
          <w:fldChar w:fldCharType="end"/>
        </w:r>
      </w:hyperlink>
    </w:p>
    <w:p>
      <w:pPr>
        <w:pStyle w:val="TOC2"/>
        <w:tabs>
          <w:tab w:val="right" w:leader="dot" w:pos="8306"/>
        </w:tabs>
      </w:pPr>
      <w:hyperlink w:anchor="_Toc26253" w:history="1">
        <w:r>
          <w:rPr>
            <w:rFonts w:ascii="仿宋" w:eastAsia="仿宋" w:hAnsi="仿宋" w:cs="仿宋" w:hint="eastAsia"/>
            <w:lang w:eastAsia="zh-CN"/>
          </w:rPr>
          <w:t>(一)、内燃机电点火起动装置，相关电工器材项目总投资估算</w:t>
        </w:r>
        <w:r>
          <w:tab/>
        </w:r>
        <w:r>
          <w:fldChar w:fldCharType="begin"/>
        </w:r>
        <w:r>
          <w:instrText xml:space="preserve"> PAGEREF _Toc26253 \h </w:instrText>
        </w:r>
        <w:r>
          <w:fldChar w:fldCharType="separate"/>
        </w:r>
        <w:r>
          <w:t>52</w:t>
        </w:r>
        <w:r>
          <w:fldChar w:fldCharType="end"/>
        </w:r>
      </w:hyperlink>
    </w:p>
    <w:p>
      <w:pPr>
        <w:pStyle w:val="TOC2"/>
        <w:tabs>
          <w:tab w:val="right" w:leader="dot" w:pos="8306"/>
        </w:tabs>
      </w:pPr>
      <w:hyperlink w:anchor="_Toc24107" w:history="1">
        <w:r>
          <w:rPr>
            <w:rFonts w:ascii="仿宋" w:eastAsia="仿宋" w:hAnsi="仿宋" w:cs="仿宋" w:hint="eastAsia"/>
            <w:lang w:eastAsia="zh-CN"/>
          </w:rPr>
          <w:t>(二)、资金筹措</w:t>
        </w:r>
        <w:r>
          <w:tab/>
        </w:r>
        <w:r>
          <w:fldChar w:fldCharType="begin"/>
        </w:r>
        <w:r>
          <w:instrText xml:space="preserve"> PAGEREF _Toc24107 \h </w:instrText>
        </w:r>
        <w:r>
          <w:fldChar w:fldCharType="separate"/>
        </w:r>
        <w:r>
          <w:t>54</w:t>
        </w:r>
        <w:r>
          <w:fldChar w:fldCharType="end"/>
        </w:r>
      </w:hyperlink>
    </w:p>
    <w:p>
      <w:pPr>
        <w:pStyle w:val="TOC1"/>
        <w:tabs>
          <w:tab w:val="right" w:leader="dot" w:pos="8306"/>
        </w:tabs>
      </w:pPr>
      <w:hyperlink w:anchor="_Toc5163" w:history="1">
        <w:r>
          <w:rPr>
            <w:rFonts w:ascii="仿宋" w:eastAsia="仿宋" w:hAnsi="仿宋" w:cs="仿宋" w:hint="eastAsia"/>
            <w:lang w:eastAsia="zh-CN"/>
          </w:rPr>
          <w:t>十二、内燃机电点火起动装置，相关电工器材项目财务管理</w:t>
        </w:r>
        <w:r>
          <w:tab/>
        </w:r>
        <w:r>
          <w:fldChar w:fldCharType="begin"/>
        </w:r>
        <w:r>
          <w:instrText xml:space="preserve"> PAGEREF _Toc5163 \h </w:instrText>
        </w:r>
        <w:r>
          <w:fldChar w:fldCharType="separate"/>
        </w:r>
        <w:r>
          <w:t>55</w:t>
        </w:r>
        <w:r>
          <w:fldChar w:fldCharType="end"/>
        </w:r>
      </w:hyperlink>
    </w:p>
    <w:p>
      <w:pPr>
        <w:pStyle w:val="TOC2"/>
        <w:tabs>
          <w:tab w:val="right" w:leader="dot" w:pos="8306"/>
        </w:tabs>
      </w:pPr>
      <w:hyperlink w:anchor="_Toc29008" w:history="1">
        <w:r>
          <w:rPr>
            <w:rFonts w:ascii="仿宋" w:eastAsia="仿宋" w:hAnsi="仿宋" w:cs="仿宋" w:hint="eastAsia"/>
            <w:lang w:eastAsia="zh-CN"/>
          </w:rPr>
          <w:t>(一)、资金需求大</w:t>
        </w:r>
        <w:r>
          <w:tab/>
        </w:r>
        <w:r>
          <w:fldChar w:fldCharType="begin"/>
        </w:r>
        <w:r>
          <w:instrText xml:space="preserve"> PAGEREF _Toc29008 \h </w:instrText>
        </w:r>
        <w:r>
          <w:fldChar w:fldCharType="separate"/>
        </w:r>
        <w:r>
          <w:t>55</w:t>
        </w:r>
        <w:r>
          <w:fldChar w:fldCharType="end"/>
        </w:r>
      </w:hyperlink>
    </w:p>
    <w:p>
      <w:pPr>
        <w:pStyle w:val="TOC2"/>
        <w:tabs>
          <w:tab w:val="right" w:leader="dot" w:pos="8306"/>
        </w:tabs>
      </w:pPr>
      <w:hyperlink w:anchor="_Toc7014" w:history="1">
        <w:r>
          <w:rPr>
            <w:rFonts w:ascii="仿宋" w:eastAsia="仿宋" w:hAnsi="仿宋" w:cs="仿宋" w:hint="eastAsia"/>
            <w:lang w:eastAsia="zh-CN"/>
          </w:rPr>
          <w:t>(二)、研发周期长</w:t>
        </w:r>
        <w:r>
          <w:tab/>
        </w:r>
        <w:r>
          <w:fldChar w:fldCharType="begin"/>
        </w:r>
        <w:r>
          <w:instrText xml:space="preserve"> PAGEREF _Toc7014 \h </w:instrText>
        </w:r>
        <w:r>
          <w:fldChar w:fldCharType="separate"/>
        </w:r>
        <w:r>
          <w:t>56</w:t>
        </w:r>
        <w:r>
          <w:fldChar w:fldCharType="end"/>
        </w:r>
      </w:hyperlink>
    </w:p>
    <w:p>
      <w:pPr>
        <w:pStyle w:val="TOC2"/>
        <w:tabs>
          <w:tab w:val="right" w:leader="dot" w:pos="8306"/>
        </w:tabs>
      </w:pPr>
      <w:hyperlink w:anchor="_Toc23488" w:history="1">
        <w:r>
          <w:rPr>
            <w:rFonts w:ascii="仿宋" w:eastAsia="仿宋" w:hAnsi="仿宋" w:cs="仿宋" w:hint="eastAsia"/>
            <w:lang w:eastAsia="zh-CN"/>
          </w:rPr>
          <w:t>(三)、市场风险大</w:t>
        </w:r>
        <w:r>
          <w:tab/>
        </w:r>
        <w:r>
          <w:fldChar w:fldCharType="begin"/>
        </w:r>
        <w:r>
          <w:instrText xml:space="preserve"> PAGEREF _Toc23488 \h </w:instrText>
        </w:r>
        <w:r>
          <w:fldChar w:fldCharType="separate"/>
        </w:r>
        <w:r>
          <w:t>58</w:t>
        </w:r>
        <w:r>
          <w:fldChar w:fldCharType="end"/>
        </w:r>
      </w:hyperlink>
    </w:p>
    <w:p>
      <w:pPr>
        <w:pStyle w:val="TOC2"/>
        <w:tabs>
          <w:tab w:val="right" w:leader="dot" w:pos="8306"/>
        </w:tabs>
      </w:pPr>
      <w:hyperlink w:anchor="_Toc5459" w:history="1">
        <w:r>
          <w:rPr>
            <w:rFonts w:ascii="仿宋" w:eastAsia="仿宋" w:hAnsi="仿宋" w:cs="仿宋" w:hint="eastAsia"/>
            <w:lang w:eastAsia="zh-CN"/>
          </w:rPr>
          <w:t>(四)、利润率高</w:t>
        </w:r>
        <w:r>
          <w:tab/>
        </w:r>
        <w:r>
          <w:fldChar w:fldCharType="begin"/>
        </w:r>
        <w:r>
          <w:instrText xml:space="preserve"> PAGEREF _Toc5459 \h </w:instrText>
        </w:r>
        <w:r>
          <w:fldChar w:fldCharType="separate"/>
        </w:r>
        <w:r>
          <w:t>61</w:t>
        </w:r>
        <w:r>
          <w:fldChar w:fldCharType="end"/>
        </w:r>
      </w:hyperlink>
    </w:p>
    <w:p>
      <w:pPr>
        <w:pStyle w:val="TOC1"/>
        <w:tabs>
          <w:tab w:val="right" w:leader="dot" w:pos="8306"/>
        </w:tabs>
      </w:pPr>
      <w:hyperlink w:anchor="_Toc5483" w:history="1">
        <w:r>
          <w:rPr>
            <w:rFonts w:ascii="仿宋" w:eastAsia="仿宋" w:hAnsi="仿宋" w:cs="仿宋" w:hint="eastAsia"/>
            <w:lang w:eastAsia="zh-CN"/>
          </w:rPr>
          <w:t>十三、质量管理体系</w:t>
        </w:r>
        <w:r>
          <w:tab/>
        </w:r>
        <w:r>
          <w:fldChar w:fldCharType="begin"/>
        </w:r>
        <w:r>
          <w:instrText xml:space="preserve"> PAGEREF _Toc5483 \h </w:instrText>
        </w:r>
        <w:r>
          <w:fldChar w:fldCharType="separate"/>
        </w:r>
        <w:r>
          <w:t>63</w:t>
        </w:r>
        <w:r>
          <w:fldChar w:fldCharType="end"/>
        </w:r>
      </w:hyperlink>
    </w:p>
    <w:p>
      <w:pPr>
        <w:pStyle w:val="TOC2"/>
        <w:tabs>
          <w:tab w:val="right" w:leader="dot" w:pos="8306"/>
        </w:tabs>
      </w:pPr>
      <w:hyperlink w:anchor="_Toc30877" w:history="1">
        <w:r>
          <w:rPr>
            <w:rFonts w:ascii="仿宋" w:eastAsia="仿宋" w:hAnsi="仿宋" w:cs="仿宋" w:hint="eastAsia"/>
            <w:lang w:eastAsia="zh-CN"/>
          </w:rPr>
          <w:t>(一)、质量目标与方针</w:t>
        </w:r>
        <w:r>
          <w:tab/>
        </w:r>
        <w:r>
          <w:fldChar w:fldCharType="begin"/>
        </w:r>
        <w:r>
          <w:instrText xml:space="preserve"> PAGEREF _Toc30877 \h </w:instrText>
        </w:r>
        <w:r>
          <w:fldChar w:fldCharType="separate"/>
        </w:r>
        <w:r>
          <w:t>63</w:t>
        </w:r>
        <w:r>
          <w:fldChar w:fldCharType="end"/>
        </w:r>
      </w:hyperlink>
    </w:p>
    <w:p>
      <w:pPr>
        <w:pStyle w:val="TOC2"/>
        <w:tabs>
          <w:tab w:val="right" w:leader="dot" w:pos="8306"/>
        </w:tabs>
      </w:pPr>
      <w:hyperlink w:anchor="_Toc9926" w:history="1">
        <w:r>
          <w:rPr>
            <w:rFonts w:ascii="仿宋" w:eastAsia="仿宋" w:hAnsi="仿宋" w:cs="仿宋" w:hint="eastAsia"/>
            <w:lang w:eastAsia="zh-CN"/>
          </w:rPr>
          <w:t>(二)、质量管理责任</w:t>
        </w:r>
        <w:r>
          <w:tab/>
        </w:r>
        <w:r>
          <w:fldChar w:fldCharType="begin"/>
        </w:r>
        <w:r>
          <w:instrText xml:space="preserve"> PAGEREF _Toc9926 \h </w:instrText>
        </w:r>
        <w:r>
          <w:fldChar w:fldCharType="separate"/>
        </w:r>
        <w:r>
          <w:t>64</w:t>
        </w:r>
        <w:r>
          <w:fldChar w:fldCharType="end"/>
        </w:r>
      </w:hyperlink>
    </w:p>
    <w:p>
      <w:pPr>
        <w:pStyle w:val="TOC2"/>
        <w:tabs>
          <w:tab w:val="right" w:leader="dot" w:pos="8306"/>
        </w:tabs>
      </w:pPr>
      <w:hyperlink w:anchor="_Toc20093" w:history="1">
        <w:r>
          <w:rPr>
            <w:rFonts w:ascii="仿宋" w:eastAsia="仿宋" w:hAnsi="仿宋" w:cs="仿宋" w:hint="eastAsia"/>
            <w:lang w:eastAsia="zh-CN"/>
          </w:rPr>
          <w:t>(三)、质量管理体系文件</w:t>
        </w:r>
        <w:r>
          <w:tab/>
        </w:r>
        <w:r>
          <w:fldChar w:fldCharType="begin"/>
        </w:r>
        <w:r>
          <w:instrText xml:space="preserve"> PAGEREF _Toc20093 \h </w:instrText>
        </w:r>
        <w:r>
          <w:fldChar w:fldCharType="separate"/>
        </w:r>
        <w:r>
          <w:t>66</w:t>
        </w:r>
        <w:r>
          <w:fldChar w:fldCharType="end"/>
        </w:r>
      </w:hyperlink>
    </w:p>
    <w:p>
      <w:pPr>
        <w:pStyle w:val="TOC2"/>
        <w:tabs>
          <w:tab w:val="right" w:leader="dot" w:pos="8306"/>
        </w:tabs>
      </w:pPr>
      <w:hyperlink w:anchor="_Toc21620" w:history="1">
        <w:r>
          <w:rPr>
            <w:rFonts w:ascii="仿宋" w:eastAsia="仿宋" w:hAnsi="仿宋" w:cs="仿宋" w:hint="eastAsia"/>
            <w:lang w:eastAsia="zh-CN"/>
          </w:rPr>
          <w:t>(四)、质量培训与教育</w:t>
        </w:r>
        <w:r>
          <w:tab/>
        </w:r>
        <w:r>
          <w:fldChar w:fldCharType="begin"/>
        </w:r>
        <w:r>
          <w:instrText xml:space="preserve"> PAGEREF _Toc21620 \h </w:instrText>
        </w:r>
        <w:r>
          <w:fldChar w:fldCharType="separate"/>
        </w:r>
        <w:r>
          <w:t>68</w:t>
        </w:r>
        <w:r>
          <w:fldChar w:fldCharType="end"/>
        </w:r>
      </w:hyperlink>
    </w:p>
    <w:p>
      <w:pPr>
        <w:pStyle w:val="TOC2"/>
        <w:tabs>
          <w:tab w:val="right" w:leader="dot" w:pos="8306"/>
        </w:tabs>
      </w:pPr>
      <w:hyperlink w:anchor="_Toc20522" w:history="1">
        <w:r>
          <w:rPr>
            <w:rFonts w:ascii="仿宋" w:eastAsia="仿宋" w:hAnsi="仿宋" w:cs="仿宋" w:hint="eastAsia"/>
            <w:lang w:eastAsia="zh-CN"/>
          </w:rPr>
          <w:t>(五)、质量审核与评价</w:t>
        </w:r>
        <w:r>
          <w:tab/>
        </w:r>
        <w:r>
          <w:fldChar w:fldCharType="begin"/>
        </w:r>
        <w:r>
          <w:instrText xml:space="preserve"> PAGEREF _Toc20522 \h </w:instrText>
        </w:r>
        <w:r>
          <w:fldChar w:fldCharType="separate"/>
        </w:r>
        <w:r>
          <w:t>69</w:t>
        </w:r>
        <w:r>
          <w:fldChar w:fldCharType="end"/>
        </w:r>
      </w:hyperlink>
    </w:p>
    <w:p>
      <w:pPr>
        <w:pStyle w:val="TOC2"/>
        <w:tabs>
          <w:tab w:val="right" w:leader="dot" w:pos="8306"/>
        </w:tabs>
      </w:pPr>
      <w:hyperlink w:anchor="_Toc25959" w:history="1">
        <w:r>
          <w:rPr>
            <w:rFonts w:ascii="仿宋" w:eastAsia="仿宋" w:hAnsi="仿宋" w:cs="仿宋" w:hint="eastAsia"/>
            <w:lang w:eastAsia="zh-CN"/>
          </w:rPr>
          <w:t>(六)、不符合与纠正措施</w:t>
        </w:r>
        <w:r>
          <w:tab/>
        </w:r>
        <w:r>
          <w:fldChar w:fldCharType="begin"/>
        </w:r>
        <w:r>
          <w:instrText xml:space="preserve"> PAGEREF _Toc25959 \h </w:instrText>
        </w:r>
        <w:r>
          <w:fldChar w:fldCharType="separate"/>
        </w:r>
        <w:r>
          <w:t>71</w:t>
        </w:r>
        <w:r>
          <w:fldChar w:fldCharType="end"/>
        </w:r>
      </w:hyperlink>
    </w:p>
    <w:p>
      <w:pPr>
        <w:pStyle w:val="TOC1"/>
        <w:tabs>
          <w:tab w:val="right" w:leader="dot" w:pos="8306"/>
        </w:tabs>
      </w:pPr>
      <w:hyperlink w:anchor="_Toc14592" w:history="1">
        <w:r>
          <w:rPr>
            <w:rFonts w:ascii="仿宋" w:eastAsia="仿宋" w:hAnsi="仿宋" w:cs="仿宋" w:hint="eastAsia"/>
            <w:lang w:eastAsia="zh-CN"/>
          </w:rPr>
          <w:t>十四、利益相关者分析与沟通计划</w:t>
        </w:r>
        <w:r>
          <w:tab/>
        </w:r>
        <w:r>
          <w:fldChar w:fldCharType="begin"/>
        </w:r>
        <w:r>
          <w:instrText xml:space="preserve"> PAGEREF _Toc14592 \h </w:instrText>
        </w:r>
        <w:r>
          <w:fldChar w:fldCharType="separate"/>
        </w:r>
        <w:r>
          <w:t>72</w:t>
        </w:r>
        <w:r>
          <w:fldChar w:fldCharType="end"/>
        </w:r>
      </w:hyperlink>
    </w:p>
    <w:p>
      <w:pPr>
        <w:pStyle w:val="TOC2"/>
        <w:tabs>
          <w:tab w:val="right" w:leader="dot" w:pos="8306"/>
        </w:tabs>
      </w:pPr>
      <w:hyperlink w:anchor="_Toc16121" w:history="1">
        <w:r>
          <w:rPr>
            <w:rFonts w:ascii="仿宋" w:eastAsia="仿宋" w:hAnsi="仿宋" w:cs="仿宋" w:hint="eastAsia"/>
            <w:lang w:eastAsia="zh-CN"/>
          </w:rPr>
          <w:t>(一)、利益相关者分析</w:t>
        </w:r>
        <w:r>
          <w:tab/>
        </w:r>
        <w:r>
          <w:fldChar w:fldCharType="begin"/>
        </w:r>
        <w:r>
          <w:instrText xml:space="preserve"> PAGEREF _Toc16121 \h </w:instrText>
        </w:r>
        <w:r>
          <w:fldChar w:fldCharType="separate"/>
        </w:r>
        <w:r>
          <w:t>72</w:t>
        </w:r>
        <w:r>
          <w:fldChar w:fldCharType="end"/>
        </w:r>
      </w:hyperlink>
    </w:p>
    <w:p>
      <w:pPr>
        <w:pStyle w:val="TOC2"/>
        <w:tabs>
          <w:tab w:val="right" w:leader="dot" w:pos="8306"/>
        </w:tabs>
      </w:pPr>
      <w:hyperlink w:anchor="_Toc15026" w:history="1">
        <w:r>
          <w:rPr>
            <w:rFonts w:ascii="仿宋" w:eastAsia="仿宋" w:hAnsi="仿宋" w:cs="仿宋" w:hint="eastAsia"/>
            <w:lang w:eastAsia="zh-CN"/>
          </w:rPr>
          <w:t>(二)、沟通计划</w:t>
        </w:r>
        <w:r>
          <w:tab/>
        </w:r>
        <w:r>
          <w:fldChar w:fldCharType="begin"/>
        </w:r>
        <w:r>
          <w:instrText xml:space="preserve"> PAGEREF _Toc15026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86"/>
      <w:r>
        <w:rPr>
          <w:rFonts w:ascii="仿宋" w:eastAsia="仿宋" w:hAnsi="仿宋" w:cs="仿宋" w:hint="eastAsia"/>
          <w:lang w:eastAsia="zh-CN"/>
        </w:rPr>
        <w:t>(一)、内燃机电点火起动装置，相关电工器材行业分析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行业一直以来都是市场的关注焦点。行业内的发展趋势、竞争态势以及潜在机会都对内燃机电点火起动装置，相关电工器材项目的推进产生深远的影响。通过深入研究行业的整体概貌，我们将更好地理解行业的核心特征，为内燃机电点火起动装置，相关电工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行业，技术一直是推动创新和发展的关键因素。我们将对当前技术趋势进行详尽分析，包括但不限于人工智能、大数据应用、先进制造技术等。这有助于内燃机电点火起动装置，相关电工器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燃机电点火起动装置，相关电工器材项目成功的基础。我们将对主要竞争对手进行深入研究，包括其市场份额、产品特点、市场定位等。通过全面了解竞争对手的优势和劣势，内燃机电点火起动装置，相关电工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3"/>
      <w:r>
        <w:rPr>
          <w:rFonts w:ascii="仿宋" w:eastAsia="仿宋" w:hAnsi="仿宋" w:cs="仿宋" w:hint="eastAsia"/>
          <w:sz w:val="28"/>
          <w:lang w:eastAsia="zh-CN"/>
        </w:rPr>
        <w:t>(二)、内燃机电点火起动装置，相关电工器材市场分析预测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燃机电点火起动装置，相关电工器材市场未来的增长趋势。这包括市场的整体规模、各细分领域的发展趋势等。内燃机电点火起动装置，相关电工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燃机电点火起动装置，相关电工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燃机电点火起动装置，相关电工器材项目实施过程中需要充分考虑的因素。我们将对市场风险进行全面评估，包括但不限于政策法规风险、市场竞争风险、技术变革风险等。通过对潜在风险的深入分析，内燃机电点火起动装置，相关电工器材项目可以制定相应的风险缓解策略，降低不确定性对内燃机电点火起动装置，相关电工器材项目的影响。</w:t>
      </w:r>
    </w:p>
    <w:p>
      <w:pPr>
        <w:pStyle w:val="Heading1"/>
        <w:ind w:firstLine="560" w:firstLineChars="200"/>
        <w:rPr>
          <w:rFonts w:ascii="仿宋" w:eastAsia="仿宋" w:hAnsi="仿宋" w:cs="仿宋" w:hint="eastAsia"/>
          <w:sz w:val="28"/>
          <w:lang w:eastAsia="zh-CN"/>
        </w:rPr>
      </w:pPr>
      <w:bookmarkStart w:id="5" w:name="_Toc6111"/>
      <w:r>
        <w:rPr>
          <w:rFonts w:ascii="仿宋" w:eastAsia="仿宋" w:hAnsi="仿宋" w:cs="仿宋" w:hint="eastAsia"/>
          <w:sz w:val="28"/>
          <w:lang w:eastAsia="zh-CN"/>
        </w:rPr>
        <w:t>二、内燃机电点火起动装置，相关电工器材项目危机管理</w:t>
      </w:r>
      <w:bookmarkEnd w:id="5"/>
    </w:p>
    <w:p>
      <w:pPr>
        <w:pStyle w:val="Heading2"/>
        <w:rPr>
          <w:rFonts w:ascii="仿宋" w:eastAsia="仿宋" w:hAnsi="仿宋" w:cs="仿宋" w:hint="eastAsia"/>
          <w:lang w:eastAsia="zh-CN"/>
        </w:rPr>
      </w:pPr>
      <w:bookmarkStart w:id="6" w:name="_Toc21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危机管理中，危机预警与识别是确保内燃机电点火起动装置，相关电工器材项目稳健运行的核心步骤。通过建立全面的监测机制，内燃机电点火起动装置，相关电工器材项目团队旨在及时发现和理解潜在的风险和危机因素，以便采取及时的预防和应对措施，确保内燃机电点火起动装置，相关电工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机电点火起动装置，相关电工器材项目团队全面分析了整个内燃机电点火起动装置，相关电工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燃机电点火起动装置，相关电工器材项目团队着重于明确定义内燃机电点火起动装置，相关电工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机电点火起动装置，相关电工器材项目进展的持续监控，团队能够及时发现潜在问题并作出迅速反应。内燃机电点火起动装置，相关电工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机电点火起动装置，相关电工器材项目得以更有序、可控地推进。</w:t>
      </w:r>
    </w:p>
    <w:p>
      <w:pPr>
        <w:pStyle w:val="Heading2"/>
        <w:ind w:firstLine="560" w:firstLineChars="200"/>
        <w:rPr>
          <w:rFonts w:ascii="仿宋" w:eastAsia="仿宋" w:hAnsi="仿宋" w:cs="仿宋" w:hint="eastAsia"/>
          <w:sz w:val="28"/>
          <w:lang w:eastAsia="zh-CN"/>
        </w:rPr>
      </w:pPr>
      <w:bookmarkStart w:id="7" w:name="_Toc261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在危机发生时，内燃机电点火起动装置，相关电工器材项目团队立即行动，成立了应急小组。该小组的任务是迅速制定并实施紧急应对措施，以最小化潜在损失。以下是采取的主要措施：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暂停内燃机电点火起动装置，相关电工器材项目进度：为遏制危机蔓延，内燃机电点火起动装置，相关电工器材项目暂时停止进行，以便全面评估当前状况。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资源重新分配：重新评估内燃机电点火起动装置，相关电工器材项目资源的分配，确保最大限度地减小损失。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实时沟通：与关键利益相关者建立实时沟通机制，向他们传递内燃机电点火起动装置，相关电工器材项目危机的实际状况，保障内燃机电点火起动装置，相关电工器材项目核心利益。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在紧急应对的同时，内燃机电点火起动装置，相关电工器材项目团队强调了团队协作和有效沟通的重要性。以下是团队协作的关键举措：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信息共享机制：建立了信息共享平台，确保团队成员能够及时获取内燃机电点火起动装置，相关电工器材项目危机的实时信息。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领导者沟通：内燃机电点火起动装置，相关电工器材项目领导者通过定期会议和即时沟通工具，指导团队应对危机，保持团队稳定运行。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随着危机得到初步控制，内燃机电点火起动装置，相关电工器材项目团队转向制定恢复计划，以确保内燃机电点火起动装置，相关电工器材项目能够从中迅速恢复。主要恢复计划包括：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修复受损的进度计划：重新评估内燃机电点火起动装置，相关电工器材项目进度，制定修复计划，确保内燃机电点火起动装置，相关电工器材项目尽快回归正常进程。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重新调整资源分配：优化资源分配，确保内燃机电点火起动装置，相关电工器材项目在有限资源下高效运转。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风险管理机制加强：对内燃机电点火起动装置，相关电工器材项目风险进行全面评估，制定更强化的风险管理策略，以预防未来可能的危机。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3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55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主要产品是XXXX，预计年产值为XXX万元。这一产品在市场中占据着重要的地位，其广泛的应用范围使得该内燃机电点火起动装置，相关电工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内燃机电点火起动装置，相关电工器材项目的xxx产品作为重要的原材料之一，将在多个领域发挥关键作用。其在建筑、交通、能源等方面的广泛应用将为整个产业链提供强大的支持，形成产业协同效应。内燃机电点火起动装置，相关电工器材项目的年产值XXX万XXX万XXX万万元不仅反映了其在市场上的巨大潜力，更预示着它对国民经济的积极贡献。这种关联度高、涉及面广的产业关系，使得该内燃机电点火起动装置，相关电工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总征地面积为XXXX平方米，相当于约XX.XX亩，其中净用地面积为XXXX平方米，红线范围内相当于约XX.XX亩。这一用地规模充分考虑了内燃机电点火起动装置，相关电工器材项目的建设需求，保障了内燃机电点火起动装置，相关电工器材项目在合适的空间内得以充分发展。内燃机电点火起动装置，相关电工器材项目规划的总建筑面积为XXXX平方米，其中主体工程建设占XXXX平方米，计容建筑面积达XXXX平方米。预计建筑工程的投资将达到XXXX万元，为内燃机电点火起动装置，相关电工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购置的设备共计XXXX台（套），设备购置费用为XXXX万元。这一设备购置计划充分考虑到内燃机电点火起动装置，相关电工器材项目的生产需求和技术要求，确保了内燃机电点火起动装置，相关电工器材项目在生产运营中具备先进的技术装备和高效的生产能力。设备的合理配置将为内燃机电点火起动装置，相关电工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总投资为XXXX万元，预计年实现营业收入为XXXX万元。这一产能规模的设定旨在确保内燃机电点火起动装置，相关电工器材项目能够在投资与回报之间取得平衡，实现长期可持续的发展。内燃机电点火起动装置，相关电工器材项目的总投资充分考虑到各个方面的需求，包括用地建设、设备购置等多个环节，以确保内燃机电点火起动装置，相关电工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747"/>
      <w:r>
        <w:rPr>
          <w:rFonts w:ascii="仿宋" w:eastAsia="仿宋" w:hAnsi="仿宋" w:cs="仿宋" w:hint="eastAsia"/>
          <w:sz w:val="28"/>
          <w:lang w:eastAsia="zh-CN"/>
        </w:rPr>
        <w:t>四、内燃机电点火起动装置，相关电工器材项目概论</w:t>
      </w:r>
      <w:bookmarkEnd w:id="11"/>
    </w:p>
    <w:p>
      <w:pPr>
        <w:pStyle w:val="Heading2"/>
        <w:rPr>
          <w:rFonts w:ascii="仿宋" w:eastAsia="仿宋" w:hAnsi="仿宋" w:cs="仿宋" w:hint="eastAsia"/>
          <w:lang w:eastAsia="zh-CN"/>
        </w:rPr>
      </w:pPr>
      <w:bookmarkStart w:id="12" w:name="_Toc9715"/>
      <w:r>
        <w:rPr>
          <w:rFonts w:ascii="仿宋" w:eastAsia="仿宋" w:hAnsi="仿宋" w:cs="仿宋" w:hint="eastAsia"/>
          <w:lang w:eastAsia="zh-CN"/>
        </w:rPr>
        <w:t>(一)、内燃机电点火起动装置，相关电工器材项目概况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起源追溯至对市场的深入洞察。市场的不断演变与变革为内燃机电点火起动装置，相关电工器材项目提供了难得的机遇。当前市场存在的需求缺口和变革的大环境共同构成了内燃机电点火起动装置，相关电工器材项目的背景。这个内燃机电点火起动装置，相关电工器材项目旨在充分利用市场机遇，填补行业中尚未满足的需求，为客户提供全新的解决方案。市场的变革和需求的增长使得这个内燃机电点火起动装置，相关电工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内燃机电点火起动装置，相关电工器材项目名称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正式命名为内燃机电点火起动装置，相关电工器材。这个名称不仅仅是一个标识，更代表了内燃机电点火起动装置，相关电工器材项目的核心理念和愿景。它蕴含着内燃机电点火起动装置，相关电工器材项目所要解决问题的关键字，具有强烈的表达和辨识度，为内燃机电点火起动装置，相关电工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内燃机电点火起动装置，相关电工器材项目目标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核心目标是提供一种全新、高效的解决方案，满足客户日益增长的需求。内燃机电点火起动装置，相关电工器材项目追求的不仅仅是满足市场需求，更是在市场中获得卓越的竞争优势。通过不断提升产品或服务的质量和创新水平，内燃机电点火起动装置，相关电工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内燃机电点火起动装置，相关电工器材项目范围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全面涵盖了产品研发、制造、市场推广和售后服务，确保从产品设计到最终用户体验的全方位关注。这一全面的内燃机电点火起动装置，相关电工器材项目范围是为了确保内燃机电点火起动装置，相关电工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内燃机电点火起动装置，相关电工器材项目时间表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在未来18个月内完成，包括研发、测试、市场试点和正式推出等不同阶段。这个时间表的合理设计是为了确保内燃机电点火起动装置，相关电工器材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内燃机电点火起动装置，相关电工器材项目预算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总预算估算为XX百万美元，主要分配在研发、市场推广、人员培训和运营等方面。这一充足的预算为内燃机电点火起动装置，相关电工器材项目提供了充足的资源，确保内燃机电点火起动装置，相关电工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内燃机电点火起动装置，相关电工器材项目风险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可能面临的风险包括市场接受度低、技术难题、竞争激烈等。内燃机电点火起动装置，相关电工器材项目团队已经制定了相应的风险应对计划，通过前瞻性的风险管理，确保内燃机电点火起动装置，相关电工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内燃机电点火起动装置，相关电工器材项目团队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汇聚了一支经验丰富、多领域专业素养的核心团队，确保内燃机电点火起动装置，相关电工器材项目在各个方面都能拥有高水平的执行力。团队的协同作战是内燃机电点火起动装置，相关电工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内燃机电点火起动装置，相关电工器材项目背景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背景根植于市场对更高效、创新产品的渴望，同时也受到科技发展对行业格局的深刻改变的影响。这为内燃机电点火起动装置，相关电工器材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内燃机电点火起动装置，相关电工器材项目现状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燃机电点火起动装置，相关电工器材项目已完成市场调研和技术验证，取得了初步的成功。这为内燃机电点火起动装置，相关电工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864"/>
      <w:r>
        <w:rPr>
          <w:rFonts w:ascii="仿宋" w:eastAsia="仿宋" w:hAnsi="仿宋" w:cs="仿宋" w:hint="eastAsia"/>
          <w:sz w:val="28"/>
          <w:lang w:eastAsia="zh-CN"/>
        </w:rPr>
        <w:t>(二)、内燃机电点火起动装置，相关电工器材项目目标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燃机电点火起动装置，相关电工器材项目首要业务目标是在市场中占据有利地位，实现产品/服务的成功推广和销售。通过不断提升产品质量、创新性，内燃机电点火起动装置，相关电工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燃机电点火起动装置，相关电工器材项目着眼于技术创新。通过持续的研发和技术升级，内燃机电点火起动装置，相关电工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燃机电点火起动装置，相关电工器材项目设定了客户满意度目标。通过提供卓越的产品质量和优质的客户服务，内燃机电点火起动装置，相关电工器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燃机电点火起动装置，相关电工器材项目注重社会责任和可持续发展。通过实施环保、社会责任内燃机电点火起动装置，相关电工器材项目，内燃机电点火起动装置，相关电工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团队是实现目标的核心驱动力。因此，内燃机电点火起动装置，相关电工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344"/>
      <w:r>
        <w:rPr>
          <w:rFonts w:ascii="仿宋" w:eastAsia="仿宋" w:hAnsi="仿宋" w:cs="仿宋" w:hint="eastAsia"/>
          <w:sz w:val="28"/>
          <w:lang w:eastAsia="zh-CN"/>
        </w:rPr>
        <w:t>(三)、内燃机电点火起动装置，相关电工器材项目提出的理由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内燃机电点火起动装置，相关电工器材项目提出的理由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提出源于对市场机遇的深刻洞察。当前市场中存在的需求缺口和行业发展趋势表明，有巨大的商业机会等待被开发。通过准确捕捉市场机遇，内燃机电点火起动装置，相关电工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理念基于对技术创新的信仰。通过持续的研发和技术投入，内燃机电点火起动装置，相关电工器材项目有望推出更具创新性的产品或服务。在科技飞速发展的当下，内燃机电点火起动装置，相关电工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提出是为了增强企业的行业竞争力。通过提升产品或服务的质量和独特性，内燃机电点火起动装置，相关电工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响应了消费者需求的变化。随着社会和科技的不断发展，消费者对产品和服务的需求也在发生变化。通过深入了解并及时回应消费者的新需求，内燃机电点火起动装置，相关电工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提出是企业战略发展规划的一部分。在面对日益激烈的市场竞争和不断变化的商业环境中，内燃机电点火起动装置，相关电工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提出不仅仅是基于商业考量，还注重社会责任。通过推出环保、社会责任等方面的内燃机电点火起动装置，相关电工器材项目，内燃机电点火起动装置，相关电工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提出反映了对利益相关者期望的关注。包括客户、员工、投资者等利益相关者在企业发展中都有着各自的期望，内燃机电点火起动装置，相关电工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314"/>
      <w:r>
        <w:rPr>
          <w:rFonts w:ascii="仿宋" w:eastAsia="仿宋" w:hAnsi="仿宋" w:cs="仿宋" w:hint="eastAsia"/>
          <w:sz w:val="28"/>
          <w:lang w:eastAsia="zh-CN"/>
        </w:rPr>
        <w:t>(四)、内燃机电点火起动装置，相关电工器材项目意义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在实施内燃机电点火起动装置，相关电工器材项目的过程中，我们不仅仅是在追逐商业成功，更是为企业和社会的多个层面创造了深远的意义。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首要意义在于提升企业的市场竞争力。通过持续的创新和对产品质量的高标准要求，内燃机电点火起动装置，相关电工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燃机电点火起动装置，相关电工器材项目的推进将促使行业技术水平的提升。通过引入先进技术和创新性解决方案，内燃机电点火起动装置，相关电工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https://d.book118.com/768020016113006047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B2E12"/>
    <w:rsid w:val="050B2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001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2024-03-05T11:04:00Z</dcterms:created>
  <dcterms:modified xsi:type="dcterms:W3CDTF">2024-03-05T11:04:57Z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E4D413D3B7664ABDB7254B791EE7E6DF_11</vt:lpwstr>
  </property>
  <property fmtid="{D5CDD505-2E9C-101B-9397-08002B2CF9AE}" pid="3" name="KSOProductBuildVer">
    <vt:lpwstr>2052-12.1.0.16388</vt:lpwstr>
  </property>
</Properties>
</file>