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运动场馆灯具行业相关公司筹备报告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80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_Toc3805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5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_Toc18558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_Toc20526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_Toc24090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_Toc15693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_Toc23803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_Toc32140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_Toc14009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9" w:history="1">
        <w:r>
          <w:rPr>
            <w:rFonts w:ascii="仿宋" w:eastAsia="仿宋" w:hAnsi="仿宋" w:cs="仿宋" w:hint="eastAsia"/>
            <w:lang w:eastAsia="zh-CN"/>
          </w:rPr>
          <w:t>(七)、运动场馆灯具项目建设必要性分析</w:t>
        </w:r>
        <w:r>
          <w:tab/>
        </w:r>
        <w:r>
          <w:fldChar w:fldCharType="begin"/>
        </w:r>
        <w:r>
          <w:instrText xml:space="preserve"> PAGEREF _Toc11649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_Toc18793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_Toc32610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_Toc24855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_Toc3851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_Toc12836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_Toc3949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_Toc31626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_Toc25654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5" w:history="1">
        <w:r>
          <w:rPr>
            <w:rFonts w:ascii="仿宋" w:eastAsia="仿宋" w:hAnsi="仿宋" w:cs="仿宋" w:hint="eastAsia"/>
            <w:lang w:eastAsia="zh-CN"/>
          </w:rPr>
          <w:t>三、运动场馆灯具筹建公司基本信息</w:t>
        </w:r>
        <w:r>
          <w:tab/>
        </w:r>
        <w:r>
          <w:fldChar w:fldCharType="begin"/>
        </w:r>
        <w:r>
          <w:instrText xml:space="preserve"> PAGEREF _Toc14425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_Toc4590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_Toc16864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_Toc32744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_Toc4195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_Toc8877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_Toc30289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_Toc6861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_Toc21076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_Toc29502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9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_Toc22193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_Toc17329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_Toc14545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_Toc24195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_Toc29163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_Toc12078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2" w:history="1">
        <w:r>
          <w:rPr>
            <w:rFonts w:ascii="仿宋" w:eastAsia="仿宋" w:hAnsi="仿宋" w:cs="仿宋" w:hint="eastAsia"/>
            <w:lang w:eastAsia="zh-CN"/>
          </w:rPr>
          <w:t>(一)、运动场馆灯具项目背景分析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4" w:history="1">
        <w:r>
          <w:rPr>
            <w:rFonts w:ascii="仿宋" w:eastAsia="仿宋" w:hAnsi="仿宋" w:cs="仿宋" w:hint="eastAsia"/>
            <w:lang w:eastAsia="zh-CN"/>
          </w:rPr>
          <w:t>(二)、运动场馆灯具项目建设必要性分析</w:t>
        </w:r>
        <w:r>
          <w:tab/>
        </w:r>
        <w:r>
          <w:fldChar w:fldCharType="begin"/>
        </w:r>
        <w:r>
          <w:instrText xml:space="preserve"> PAGEREF _Toc21874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_Toc29098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_Toc10888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_Toc26508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_Toc11353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_Toc13781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2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_Toc24279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_Toc30174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_Toc4942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_Toc6707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_Toc13324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_Toc20802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_Toc12683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_Toc11525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_Toc29317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7" w:history="1">
        <w:r>
          <w:rPr>
            <w:rFonts w:ascii="仿宋" w:eastAsia="仿宋" w:hAnsi="仿宋" w:cs="仿宋" w:hint="eastAsia"/>
            <w:lang w:eastAsia="zh-CN"/>
          </w:rPr>
          <w:t>(五)、运动场馆灯具项目总投资</w:t>
        </w:r>
        <w:r>
          <w:tab/>
        </w:r>
        <w:r>
          <w:fldChar w:fldCharType="begin"/>
        </w:r>
        <w:r>
          <w:instrText xml:space="preserve"> PAGEREF _Toc12227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_Toc16249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1" w:history="1">
        <w:r>
          <w:rPr>
            <w:rFonts w:ascii="仿宋" w:eastAsia="仿宋" w:hAnsi="仿宋" w:cs="仿宋" w:hint="eastAsia"/>
            <w:lang w:eastAsia="zh-CN"/>
          </w:rPr>
          <w:t>九、运动场馆灯具项目风险分析</w:t>
        </w:r>
        <w:r>
          <w:tab/>
        </w:r>
        <w:r>
          <w:fldChar w:fldCharType="begin"/>
        </w:r>
        <w:r>
          <w:instrText xml:space="preserve"> PAGEREF _Toc27061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4" w:history="1">
        <w:r>
          <w:rPr>
            <w:rFonts w:ascii="仿宋" w:eastAsia="仿宋" w:hAnsi="仿宋" w:cs="仿宋" w:hint="eastAsia"/>
            <w:lang w:eastAsia="zh-CN"/>
          </w:rPr>
          <w:t>(一)、运动场馆灯具项目风险分析</w:t>
        </w:r>
        <w:r>
          <w:tab/>
        </w:r>
        <w:r>
          <w:fldChar w:fldCharType="begin"/>
        </w:r>
        <w:r>
          <w:instrText xml:space="preserve"> PAGEREF _Toc29594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eastAsia="zh-CN"/>
          </w:rPr>
          <w:t>(二)、运动场馆灯具项目风险对策</w:t>
        </w:r>
        <w:r>
          <w:tab/>
        </w:r>
        <w:r>
          <w:fldChar w:fldCharType="begin"/>
        </w:r>
        <w:r>
          <w:instrText xml:space="preserve"> PAGEREF _Toc15890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1" w:history="1">
        <w:r>
          <w:rPr>
            <w:rFonts w:ascii="仿宋" w:eastAsia="仿宋" w:hAnsi="仿宋" w:cs="仿宋" w:hint="eastAsia"/>
            <w:lang w:eastAsia="zh-CN"/>
          </w:rPr>
          <w:t>十、运动场馆灯具项目经济效益</w:t>
        </w:r>
        <w:r>
          <w:tab/>
        </w:r>
        <w:r>
          <w:fldChar w:fldCharType="begin"/>
        </w:r>
        <w:r>
          <w:instrText xml:space="preserve"> PAGEREF _Toc24671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_Toc31822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" w:history="1">
        <w:r>
          <w:rPr>
            <w:rFonts w:ascii="仿宋" w:eastAsia="仿宋" w:hAnsi="仿宋" w:cs="仿宋" w:hint="eastAsia"/>
            <w:lang w:eastAsia="zh-CN"/>
          </w:rPr>
          <w:t>(三)、运动场馆灯具项目盈利能力分析</w:t>
        </w:r>
        <w:r>
          <w:tab/>
        </w:r>
        <w:r>
          <w:fldChar w:fldCharType="begin"/>
        </w:r>
        <w:r>
          <w:instrText xml:space="preserve"> PAGEREF _Toc357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_Toc8536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_Toc14410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_Toc16829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9" w:history="1">
        <w:r>
          <w:rPr>
            <w:rFonts w:ascii="仿宋" w:eastAsia="仿宋" w:hAnsi="仿宋" w:cs="仿宋" w:hint="eastAsia"/>
            <w:lang w:eastAsia="zh-CN"/>
          </w:rPr>
          <w:t>十一、运动场馆灯具项目总结分析</w:t>
        </w:r>
        <w:r>
          <w:tab/>
        </w:r>
        <w:r>
          <w:fldChar w:fldCharType="begin"/>
        </w:r>
        <w:r>
          <w:instrText xml:space="preserve"> PAGEREF _Toc25209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_Toc14738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_Toc11377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_Toc13056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_Toc22782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_Toc29809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" w:history="1">
        <w:r>
          <w:rPr>
            <w:rFonts w:ascii="仿宋" w:eastAsia="仿宋" w:hAnsi="仿宋" w:cs="仿宋" w:hint="eastAsia"/>
            <w:lang w:eastAsia="zh-CN"/>
          </w:rPr>
          <w:t>(二)、合作运动场馆灯具项目</w:t>
        </w:r>
        <w:r>
          <w:tab/>
        </w:r>
        <w:r>
          <w:fldChar w:fldCharType="begin"/>
        </w:r>
        <w:r>
          <w:instrText xml:space="preserve"> PAGEREF _Toc2690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_Toc7423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80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55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52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09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https://d.book118.com/768023142025006030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运动场馆灯具行业相关公司筹备报告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运动场馆灯具行业相关公司筹备报告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运动场馆灯具行业相关公司筹备报告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运动场馆灯具行业相关公司筹备报告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运动场馆灯具行业相关公司筹备报告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8023142025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2024-01-15T12:11:00Z</dcterms:created>
  <dcterms:modified xsi:type="dcterms:W3CDTF">2024-01-15T12:11:47Z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B1B841F5E7A2469189044A2A1734E3AF_11</vt:lpwstr>
  </property>
  <property fmtid="{D5CDD505-2E9C-101B-9397-08002B2CF9AE}" pid="3" name="KSOProductBuildVer">
    <vt:lpwstr>2052-12.1.0.16120</vt:lpwstr>
  </property>
</Properties>
</file>