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0" w:history="1">
        <w:r>
          <w:rPr>
            <w:rFonts w:ascii="仿宋" w:eastAsia="仿宋" w:hAnsi="仿宋" w:cs="仿宋" w:hint="eastAsia"/>
            <w:lang w:eastAsia="zh-CN"/>
          </w:rPr>
          <w:t>序言</w:t>
        </w:r>
        <w:r>
          <w:tab/>
        </w:r>
        <w:r>
          <w:fldChar w:fldCharType="begin"/>
        </w:r>
        <w:r>
          <w:instrText xml:space="preserve"> PAGEREF _Toc9730 \h </w:instrText>
        </w:r>
        <w:r>
          <w:fldChar w:fldCharType="separate"/>
        </w:r>
        <w:r>
          <w:t>3</w:t>
        </w:r>
        <w:r>
          <w:fldChar w:fldCharType="end"/>
        </w:r>
      </w:hyperlink>
    </w:p>
    <w:p>
      <w:pPr>
        <w:pStyle w:val="TOC1"/>
        <w:tabs>
          <w:tab w:val="right" w:leader="dot" w:pos="8306"/>
        </w:tabs>
      </w:pPr>
      <w:hyperlink w:anchor="_Toc24919" w:history="1">
        <w:r>
          <w:rPr>
            <w:rFonts w:ascii="仿宋" w:eastAsia="仿宋" w:hAnsi="仿宋" w:cs="仿宋" w:hint="eastAsia"/>
            <w:lang w:eastAsia="zh-CN"/>
          </w:rPr>
          <w:t>一、花草茶项目绩效评估</w:t>
        </w:r>
        <w:r>
          <w:tab/>
        </w:r>
        <w:r>
          <w:fldChar w:fldCharType="begin"/>
        </w:r>
        <w:r>
          <w:instrText xml:space="preserve"> PAGEREF _Toc24919 \h </w:instrText>
        </w:r>
        <w:r>
          <w:fldChar w:fldCharType="separate"/>
        </w:r>
        <w:r>
          <w:t>3</w:t>
        </w:r>
        <w:r>
          <w:fldChar w:fldCharType="end"/>
        </w:r>
      </w:hyperlink>
    </w:p>
    <w:p>
      <w:pPr>
        <w:pStyle w:val="TOC2"/>
        <w:tabs>
          <w:tab w:val="right" w:leader="dot" w:pos="8306"/>
        </w:tabs>
      </w:pPr>
      <w:hyperlink w:anchor="_Toc14781" w:history="1">
        <w:r>
          <w:rPr>
            <w:rFonts w:ascii="仿宋" w:eastAsia="仿宋" w:hAnsi="仿宋" w:cs="仿宋" w:hint="eastAsia"/>
            <w:lang w:eastAsia="zh-CN"/>
          </w:rPr>
          <w:t>(一)、绩效评估指标</w:t>
        </w:r>
        <w:r>
          <w:tab/>
        </w:r>
        <w:r>
          <w:fldChar w:fldCharType="begin"/>
        </w:r>
        <w:r>
          <w:instrText xml:space="preserve"> PAGEREF _Toc14781 \h </w:instrText>
        </w:r>
        <w:r>
          <w:fldChar w:fldCharType="separate"/>
        </w:r>
        <w:r>
          <w:t>3</w:t>
        </w:r>
        <w:r>
          <w:fldChar w:fldCharType="end"/>
        </w:r>
      </w:hyperlink>
    </w:p>
    <w:p>
      <w:pPr>
        <w:pStyle w:val="TOC2"/>
        <w:tabs>
          <w:tab w:val="right" w:leader="dot" w:pos="8306"/>
        </w:tabs>
      </w:pPr>
      <w:hyperlink w:anchor="_Toc22604" w:history="1">
        <w:r>
          <w:rPr>
            <w:rFonts w:ascii="仿宋" w:eastAsia="仿宋" w:hAnsi="仿宋" w:cs="仿宋" w:hint="eastAsia"/>
            <w:lang w:eastAsia="zh-CN"/>
          </w:rPr>
          <w:t>(二)、绩效评估方法</w:t>
        </w:r>
        <w:r>
          <w:tab/>
        </w:r>
        <w:r>
          <w:fldChar w:fldCharType="begin"/>
        </w:r>
        <w:r>
          <w:instrText xml:space="preserve"> PAGEREF _Toc22604 \h </w:instrText>
        </w:r>
        <w:r>
          <w:fldChar w:fldCharType="separate"/>
        </w:r>
        <w:r>
          <w:t>4</w:t>
        </w:r>
        <w:r>
          <w:fldChar w:fldCharType="end"/>
        </w:r>
      </w:hyperlink>
    </w:p>
    <w:p>
      <w:pPr>
        <w:pStyle w:val="TOC2"/>
        <w:tabs>
          <w:tab w:val="right" w:leader="dot" w:pos="8306"/>
        </w:tabs>
      </w:pPr>
      <w:hyperlink w:anchor="_Toc28812" w:history="1">
        <w:r>
          <w:rPr>
            <w:rFonts w:ascii="仿宋" w:eastAsia="仿宋" w:hAnsi="仿宋" w:cs="仿宋" w:hint="eastAsia"/>
            <w:lang w:eastAsia="zh-CN"/>
          </w:rPr>
          <w:t>(三)、绩效评估周期</w:t>
        </w:r>
        <w:r>
          <w:tab/>
        </w:r>
        <w:r>
          <w:fldChar w:fldCharType="begin"/>
        </w:r>
        <w:r>
          <w:instrText xml:space="preserve"> PAGEREF _Toc28812 \h </w:instrText>
        </w:r>
        <w:r>
          <w:fldChar w:fldCharType="separate"/>
        </w:r>
        <w:r>
          <w:t>5</w:t>
        </w:r>
        <w:r>
          <w:fldChar w:fldCharType="end"/>
        </w:r>
      </w:hyperlink>
    </w:p>
    <w:p>
      <w:pPr>
        <w:pStyle w:val="TOC1"/>
        <w:tabs>
          <w:tab w:val="right" w:leader="dot" w:pos="8306"/>
        </w:tabs>
      </w:pPr>
      <w:hyperlink w:anchor="_Toc19062" w:history="1">
        <w:r>
          <w:rPr>
            <w:rFonts w:ascii="仿宋" w:eastAsia="仿宋" w:hAnsi="仿宋" w:cs="仿宋" w:hint="eastAsia"/>
            <w:lang w:eastAsia="zh-CN"/>
          </w:rPr>
          <w:t>二、花草茶项目概论</w:t>
        </w:r>
        <w:r>
          <w:tab/>
        </w:r>
        <w:r>
          <w:fldChar w:fldCharType="begin"/>
        </w:r>
        <w:r>
          <w:instrText xml:space="preserve"> PAGEREF _Toc19062 \h </w:instrText>
        </w:r>
        <w:r>
          <w:fldChar w:fldCharType="separate"/>
        </w:r>
        <w:r>
          <w:t>6</w:t>
        </w:r>
        <w:r>
          <w:fldChar w:fldCharType="end"/>
        </w:r>
      </w:hyperlink>
    </w:p>
    <w:p>
      <w:pPr>
        <w:pStyle w:val="TOC2"/>
        <w:tabs>
          <w:tab w:val="right" w:leader="dot" w:pos="8306"/>
        </w:tabs>
      </w:pPr>
      <w:hyperlink w:anchor="_Toc6508" w:history="1">
        <w:r>
          <w:rPr>
            <w:rFonts w:ascii="仿宋" w:eastAsia="仿宋" w:hAnsi="仿宋" w:cs="仿宋" w:hint="eastAsia"/>
            <w:lang w:eastAsia="zh-CN"/>
          </w:rPr>
          <w:t>(一)、花草茶项目概况</w:t>
        </w:r>
        <w:r>
          <w:tab/>
        </w:r>
        <w:r>
          <w:fldChar w:fldCharType="begin"/>
        </w:r>
        <w:r>
          <w:instrText xml:space="preserve"> PAGEREF _Toc6508 \h </w:instrText>
        </w:r>
        <w:r>
          <w:fldChar w:fldCharType="separate"/>
        </w:r>
        <w:r>
          <w:t>6</w:t>
        </w:r>
        <w:r>
          <w:fldChar w:fldCharType="end"/>
        </w:r>
      </w:hyperlink>
    </w:p>
    <w:p>
      <w:pPr>
        <w:pStyle w:val="TOC2"/>
        <w:tabs>
          <w:tab w:val="right" w:leader="dot" w:pos="8306"/>
        </w:tabs>
      </w:pPr>
      <w:hyperlink w:anchor="_Toc2141" w:history="1">
        <w:r>
          <w:rPr>
            <w:rFonts w:ascii="仿宋" w:eastAsia="仿宋" w:hAnsi="仿宋" w:cs="仿宋" w:hint="eastAsia"/>
            <w:lang w:eastAsia="zh-CN"/>
          </w:rPr>
          <w:t>(二)、花草茶项目目标</w:t>
        </w:r>
        <w:r>
          <w:tab/>
        </w:r>
        <w:r>
          <w:fldChar w:fldCharType="begin"/>
        </w:r>
        <w:r>
          <w:instrText xml:space="preserve"> PAGEREF _Toc2141 \h </w:instrText>
        </w:r>
        <w:r>
          <w:fldChar w:fldCharType="separate"/>
        </w:r>
        <w:r>
          <w:t>8</w:t>
        </w:r>
        <w:r>
          <w:fldChar w:fldCharType="end"/>
        </w:r>
      </w:hyperlink>
    </w:p>
    <w:p>
      <w:pPr>
        <w:pStyle w:val="TOC2"/>
        <w:tabs>
          <w:tab w:val="right" w:leader="dot" w:pos="8306"/>
        </w:tabs>
      </w:pPr>
      <w:hyperlink w:anchor="_Toc4667" w:history="1">
        <w:r>
          <w:rPr>
            <w:rFonts w:ascii="仿宋" w:eastAsia="仿宋" w:hAnsi="仿宋" w:cs="仿宋" w:hint="eastAsia"/>
            <w:lang w:eastAsia="zh-CN"/>
          </w:rPr>
          <w:t>(三)、花草茶项目提出的理由</w:t>
        </w:r>
        <w:r>
          <w:tab/>
        </w:r>
        <w:r>
          <w:fldChar w:fldCharType="begin"/>
        </w:r>
        <w:r>
          <w:instrText xml:space="preserve"> PAGEREF _Toc4667 \h </w:instrText>
        </w:r>
        <w:r>
          <w:fldChar w:fldCharType="separate"/>
        </w:r>
        <w:r>
          <w:t>9</w:t>
        </w:r>
        <w:r>
          <w:fldChar w:fldCharType="end"/>
        </w:r>
      </w:hyperlink>
    </w:p>
    <w:p>
      <w:pPr>
        <w:pStyle w:val="TOC2"/>
        <w:tabs>
          <w:tab w:val="right" w:leader="dot" w:pos="8306"/>
        </w:tabs>
      </w:pPr>
      <w:hyperlink w:anchor="_Toc29182" w:history="1">
        <w:r>
          <w:rPr>
            <w:rFonts w:ascii="仿宋" w:eastAsia="仿宋" w:hAnsi="仿宋" w:cs="仿宋" w:hint="eastAsia"/>
            <w:lang w:eastAsia="zh-CN"/>
          </w:rPr>
          <w:t>(四)、花草茶项目意义</w:t>
        </w:r>
        <w:r>
          <w:tab/>
        </w:r>
        <w:r>
          <w:fldChar w:fldCharType="begin"/>
        </w:r>
        <w:r>
          <w:instrText xml:space="preserve"> PAGEREF _Toc29182 \h </w:instrText>
        </w:r>
        <w:r>
          <w:fldChar w:fldCharType="separate"/>
        </w:r>
        <w:r>
          <w:t>11</w:t>
        </w:r>
        <w:r>
          <w:fldChar w:fldCharType="end"/>
        </w:r>
      </w:hyperlink>
    </w:p>
    <w:p>
      <w:pPr>
        <w:pStyle w:val="TOC2"/>
        <w:tabs>
          <w:tab w:val="right" w:leader="dot" w:pos="8306"/>
        </w:tabs>
      </w:pPr>
      <w:hyperlink w:anchor="_Toc5715" w:history="1">
        <w:r>
          <w:rPr>
            <w:rFonts w:ascii="仿宋" w:eastAsia="仿宋" w:hAnsi="仿宋" w:cs="仿宋" w:hint="eastAsia"/>
            <w:lang w:eastAsia="zh-CN"/>
          </w:rPr>
          <w:t>(五)、花草茶项目背景</w:t>
        </w:r>
        <w:r>
          <w:tab/>
        </w:r>
        <w:r>
          <w:fldChar w:fldCharType="begin"/>
        </w:r>
        <w:r>
          <w:instrText xml:space="preserve"> PAGEREF _Toc5715 \h </w:instrText>
        </w:r>
        <w:r>
          <w:fldChar w:fldCharType="separate"/>
        </w:r>
        <w:r>
          <w:t>12</w:t>
        </w:r>
        <w:r>
          <w:fldChar w:fldCharType="end"/>
        </w:r>
      </w:hyperlink>
    </w:p>
    <w:p>
      <w:pPr>
        <w:pStyle w:val="TOC1"/>
        <w:tabs>
          <w:tab w:val="right" w:leader="dot" w:pos="8306"/>
        </w:tabs>
      </w:pPr>
      <w:hyperlink w:anchor="_Toc27495" w:history="1">
        <w:r>
          <w:rPr>
            <w:rFonts w:ascii="仿宋" w:eastAsia="仿宋" w:hAnsi="仿宋" w:cs="仿宋" w:hint="eastAsia"/>
            <w:lang w:eastAsia="zh-CN"/>
          </w:rPr>
          <w:t>三、市场分析、调研</w:t>
        </w:r>
        <w:r>
          <w:tab/>
        </w:r>
        <w:r>
          <w:fldChar w:fldCharType="begin"/>
        </w:r>
        <w:r>
          <w:instrText xml:space="preserve"> PAGEREF _Toc27495 \h </w:instrText>
        </w:r>
        <w:r>
          <w:fldChar w:fldCharType="separate"/>
        </w:r>
        <w:r>
          <w:t>12</w:t>
        </w:r>
        <w:r>
          <w:fldChar w:fldCharType="end"/>
        </w:r>
      </w:hyperlink>
    </w:p>
    <w:p>
      <w:pPr>
        <w:pStyle w:val="TOC2"/>
        <w:tabs>
          <w:tab w:val="right" w:leader="dot" w:pos="8306"/>
        </w:tabs>
      </w:pPr>
      <w:hyperlink w:anchor="_Toc16158" w:history="1">
        <w:r>
          <w:rPr>
            <w:rFonts w:ascii="仿宋" w:eastAsia="仿宋" w:hAnsi="仿宋" w:cs="仿宋" w:hint="eastAsia"/>
            <w:lang w:eastAsia="zh-CN"/>
          </w:rPr>
          <w:t>(一)、花草茶行业分析</w:t>
        </w:r>
        <w:r>
          <w:tab/>
        </w:r>
        <w:r>
          <w:fldChar w:fldCharType="begin"/>
        </w:r>
        <w:r>
          <w:instrText xml:space="preserve"> PAGEREF _Toc16158 \h </w:instrText>
        </w:r>
        <w:r>
          <w:fldChar w:fldCharType="separate"/>
        </w:r>
        <w:r>
          <w:t>12</w:t>
        </w:r>
        <w:r>
          <w:fldChar w:fldCharType="end"/>
        </w:r>
      </w:hyperlink>
    </w:p>
    <w:p>
      <w:pPr>
        <w:pStyle w:val="TOC2"/>
        <w:tabs>
          <w:tab w:val="right" w:leader="dot" w:pos="8306"/>
        </w:tabs>
      </w:pPr>
      <w:hyperlink w:anchor="_Toc16276" w:history="1">
        <w:r>
          <w:rPr>
            <w:rFonts w:ascii="仿宋" w:eastAsia="仿宋" w:hAnsi="仿宋" w:cs="仿宋" w:hint="eastAsia"/>
            <w:lang w:eastAsia="zh-CN"/>
          </w:rPr>
          <w:t>(二)、花草茶市场分析预测</w:t>
        </w:r>
        <w:r>
          <w:tab/>
        </w:r>
        <w:r>
          <w:fldChar w:fldCharType="begin"/>
        </w:r>
        <w:r>
          <w:instrText xml:space="preserve"> PAGEREF _Toc16276 \h </w:instrText>
        </w:r>
        <w:r>
          <w:fldChar w:fldCharType="separate"/>
        </w:r>
        <w:r>
          <w:t>13</w:t>
        </w:r>
        <w:r>
          <w:fldChar w:fldCharType="end"/>
        </w:r>
      </w:hyperlink>
    </w:p>
    <w:p>
      <w:pPr>
        <w:pStyle w:val="TOC1"/>
        <w:tabs>
          <w:tab w:val="right" w:leader="dot" w:pos="8306"/>
        </w:tabs>
      </w:pPr>
      <w:hyperlink w:anchor="_Toc11799" w:history="1">
        <w:r>
          <w:rPr>
            <w:rFonts w:ascii="仿宋" w:eastAsia="仿宋" w:hAnsi="仿宋" w:cs="仿宋" w:hint="eastAsia"/>
            <w:lang w:eastAsia="zh-CN"/>
          </w:rPr>
          <w:t>四、花草茶项目危机管理</w:t>
        </w:r>
        <w:r>
          <w:tab/>
        </w:r>
        <w:r>
          <w:fldChar w:fldCharType="begin"/>
        </w:r>
        <w:r>
          <w:instrText xml:space="preserve"> PAGEREF _Toc11799 \h </w:instrText>
        </w:r>
        <w:r>
          <w:fldChar w:fldCharType="separate"/>
        </w:r>
        <w:r>
          <w:t>14</w:t>
        </w:r>
        <w:r>
          <w:fldChar w:fldCharType="end"/>
        </w:r>
      </w:hyperlink>
    </w:p>
    <w:p>
      <w:pPr>
        <w:pStyle w:val="TOC2"/>
        <w:tabs>
          <w:tab w:val="right" w:leader="dot" w:pos="8306"/>
        </w:tabs>
      </w:pPr>
      <w:hyperlink w:anchor="_Toc10957" w:history="1">
        <w:r>
          <w:rPr>
            <w:rFonts w:ascii="仿宋" w:eastAsia="仿宋" w:hAnsi="仿宋" w:cs="仿宋" w:hint="eastAsia"/>
            <w:lang w:eastAsia="zh-CN"/>
          </w:rPr>
          <w:t>(一)、危机预警与识别</w:t>
        </w:r>
        <w:r>
          <w:tab/>
        </w:r>
        <w:r>
          <w:fldChar w:fldCharType="begin"/>
        </w:r>
        <w:r>
          <w:instrText xml:space="preserve"> PAGEREF _Toc10957 \h </w:instrText>
        </w:r>
        <w:r>
          <w:fldChar w:fldCharType="separate"/>
        </w:r>
        <w:r>
          <w:t>14</w:t>
        </w:r>
        <w:r>
          <w:fldChar w:fldCharType="end"/>
        </w:r>
      </w:hyperlink>
    </w:p>
    <w:p>
      <w:pPr>
        <w:pStyle w:val="TOC2"/>
        <w:tabs>
          <w:tab w:val="right" w:leader="dot" w:pos="8306"/>
        </w:tabs>
      </w:pPr>
      <w:hyperlink w:anchor="_Toc21531" w:history="1">
        <w:r>
          <w:rPr>
            <w:rFonts w:ascii="仿宋" w:eastAsia="仿宋" w:hAnsi="仿宋" w:cs="仿宋" w:hint="eastAsia"/>
            <w:lang w:eastAsia="zh-CN"/>
          </w:rPr>
          <w:t>(二)、危机应对与恢复</w:t>
        </w:r>
        <w:r>
          <w:tab/>
        </w:r>
        <w:r>
          <w:fldChar w:fldCharType="begin"/>
        </w:r>
        <w:r>
          <w:instrText xml:space="preserve"> PAGEREF _Toc21531 \h </w:instrText>
        </w:r>
        <w:r>
          <w:fldChar w:fldCharType="separate"/>
        </w:r>
        <w:r>
          <w:t>15</w:t>
        </w:r>
        <w:r>
          <w:fldChar w:fldCharType="end"/>
        </w:r>
      </w:hyperlink>
    </w:p>
    <w:p>
      <w:pPr>
        <w:pStyle w:val="TOC1"/>
        <w:tabs>
          <w:tab w:val="right" w:leader="dot" w:pos="8306"/>
        </w:tabs>
      </w:pPr>
      <w:hyperlink w:anchor="_Toc20818" w:history="1">
        <w:r>
          <w:rPr>
            <w:rFonts w:ascii="仿宋" w:eastAsia="仿宋" w:hAnsi="仿宋" w:cs="仿宋" w:hint="eastAsia"/>
            <w:lang w:eastAsia="zh-CN"/>
          </w:rPr>
          <w:t>五、花草茶项目可持续发展</w:t>
        </w:r>
        <w:r>
          <w:tab/>
        </w:r>
        <w:r>
          <w:fldChar w:fldCharType="begin"/>
        </w:r>
        <w:r>
          <w:instrText xml:space="preserve"> PAGEREF _Toc20818 \h </w:instrText>
        </w:r>
        <w:r>
          <w:fldChar w:fldCharType="separate"/>
        </w:r>
        <w:r>
          <w:t>16</w:t>
        </w:r>
        <w:r>
          <w:fldChar w:fldCharType="end"/>
        </w:r>
      </w:hyperlink>
    </w:p>
    <w:p>
      <w:pPr>
        <w:pStyle w:val="TOC2"/>
        <w:tabs>
          <w:tab w:val="right" w:leader="dot" w:pos="8306"/>
        </w:tabs>
      </w:pPr>
      <w:hyperlink w:anchor="_Toc10230" w:history="1">
        <w:r>
          <w:rPr>
            <w:rFonts w:ascii="仿宋" w:eastAsia="仿宋" w:hAnsi="仿宋" w:cs="仿宋" w:hint="eastAsia"/>
            <w:lang w:eastAsia="zh-CN"/>
          </w:rPr>
          <w:t>(一)、可持续战略与实践</w:t>
        </w:r>
        <w:r>
          <w:tab/>
        </w:r>
        <w:r>
          <w:fldChar w:fldCharType="begin"/>
        </w:r>
        <w:r>
          <w:instrText xml:space="preserve"> PAGEREF _Toc10230 \h </w:instrText>
        </w:r>
        <w:r>
          <w:fldChar w:fldCharType="separate"/>
        </w:r>
        <w:r>
          <w:t>16</w:t>
        </w:r>
        <w:r>
          <w:fldChar w:fldCharType="end"/>
        </w:r>
      </w:hyperlink>
    </w:p>
    <w:p>
      <w:pPr>
        <w:pStyle w:val="TOC2"/>
        <w:tabs>
          <w:tab w:val="right" w:leader="dot" w:pos="8306"/>
        </w:tabs>
      </w:pPr>
      <w:hyperlink w:anchor="_Toc19490" w:history="1">
        <w:r>
          <w:rPr>
            <w:rFonts w:ascii="仿宋" w:eastAsia="仿宋" w:hAnsi="仿宋" w:cs="仿宋" w:hint="eastAsia"/>
            <w:lang w:eastAsia="zh-CN"/>
          </w:rPr>
          <w:t>(二)、环保与社会责任</w:t>
        </w:r>
        <w:r>
          <w:tab/>
        </w:r>
        <w:r>
          <w:fldChar w:fldCharType="begin"/>
        </w:r>
        <w:r>
          <w:instrText xml:space="preserve"> PAGEREF _Toc19490 \h </w:instrText>
        </w:r>
        <w:r>
          <w:fldChar w:fldCharType="separate"/>
        </w:r>
        <w:r>
          <w:t>17</w:t>
        </w:r>
        <w:r>
          <w:fldChar w:fldCharType="end"/>
        </w:r>
      </w:hyperlink>
    </w:p>
    <w:p>
      <w:pPr>
        <w:pStyle w:val="TOC1"/>
        <w:tabs>
          <w:tab w:val="right" w:leader="dot" w:pos="8306"/>
        </w:tabs>
      </w:pPr>
      <w:hyperlink w:anchor="_Toc28295" w:history="1">
        <w:r>
          <w:rPr>
            <w:rFonts w:ascii="仿宋" w:eastAsia="仿宋" w:hAnsi="仿宋" w:cs="仿宋" w:hint="eastAsia"/>
            <w:lang w:eastAsia="zh-CN"/>
          </w:rPr>
          <w:t>六、花草茶项目建设单位说明</w:t>
        </w:r>
        <w:r>
          <w:tab/>
        </w:r>
        <w:r>
          <w:fldChar w:fldCharType="begin"/>
        </w:r>
        <w:r>
          <w:instrText xml:space="preserve"> PAGEREF _Toc28295 \h </w:instrText>
        </w:r>
        <w:r>
          <w:fldChar w:fldCharType="separate"/>
        </w:r>
        <w:r>
          <w:t>18</w:t>
        </w:r>
        <w:r>
          <w:fldChar w:fldCharType="end"/>
        </w:r>
      </w:hyperlink>
    </w:p>
    <w:p>
      <w:pPr>
        <w:pStyle w:val="TOC2"/>
        <w:tabs>
          <w:tab w:val="right" w:leader="dot" w:pos="8306"/>
        </w:tabs>
      </w:pPr>
      <w:hyperlink w:anchor="_Toc1295" w:history="1">
        <w:r>
          <w:rPr>
            <w:rFonts w:ascii="仿宋" w:eastAsia="仿宋" w:hAnsi="仿宋" w:cs="仿宋" w:hint="eastAsia"/>
            <w:lang w:eastAsia="zh-CN"/>
          </w:rPr>
          <w:t>(一)、花草茶项目承办单位基本情况</w:t>
        </w:r>
        <w:r>
          <w:tab/>
        </w:r>
        <w:r>
          <w:fldChar w:fldCharType="begin"/>
        </w:r>
        <w:r>
          <w:instrText xml:space="preserve"> PAGEREF _Toc1295 \h </w:instrText>
        </w:r>
        <w:r>
          <w:fldChar w:fldCharType="separate"/>
        </w:r>
        <w:r>
          <w:t>18</w:t>
        </w:r>
        <w:r>
          <w:fldChar w:fldCharType="end"/>
        </w:r>
      </w:hyperlink>
    </w:p>
    <w:p>
      <w:pPr>
        <w:pStyle w:val="TOC2"/>
        <w:tabs>
          <w:tab w:val="right" w:leader="dot" w:pos="8306"/>
        </w:tabs>
      </w:pPr>
      <w:hyperlink w:anchor="_Toc2301" w:history="1">
        <w:r>
          <w:rPr>
            <w:rFonts w:ascii="仿宋" w:eastAsia="仿宋" w:hAnsi="仿宋" w:cs="仿宋" w:hint="eastAsia"/>
            <w:lang w:eastAsia="zh-CN"/>
          </w:rPr>
          <w:t>(二)、公司经济效益分析</w:t>
        </w:r>
        <w:r>
          <w:tab/>
        </w:r>
        <w:r>
          <w:fldChar w:fldCharType="begin"/>
        </w:r>
        <w:r>
          <w:instrText xml:space="preserve"> PAGEREF _Toc2301 \h </w:instrText>
        </w:r>
        <w:r>
          <w:fldChar w:fldCharType="separate"/>
        </w:r>
        <w:r>
          <w:t>19</w:t>
        </w:r>
        <w:r>
          <w:fldChar w:fldCharType="end"/>
        </w:r>
      </w:hyperlink>
    </w:p>
    <w:p>
      <w:pPr>
        <w:pStyle w:val="TOC1"/>
        <w:tabs>
          <w:tab w:val="right" w:leader="dot" w:pos="8306"/>
        </w:tabs>
      </w:pPr>
      <w:hyperlink w:anchor="_Toc9360" w:history="1">
        <w:r>
          <w:rPr>
            <w:rFonts w:ascii="仿宋" w:eastAsia="仿宋" w:hAnsi="仿宋" w:cs="仿宋" w:hint="eastAsia"/>
            <w:lang w:eastAsia="zh-CN"/>
          </w:rPr>
          <w:t>七、花草茶项目人力资源培养与发展</w:t>
        </w:r>
        <w:r>
          <w:tab/>
        </w:r>
        <w:r>
          <w:fldChar w:fldCharType="begin"/>
        </w:r>
        <w:r>
          <w:instrText xml:space="preserve"> PAGEREF _Toc9360 \h </w:instrText>
        </w:r>
        <w:r>
          <w:fldChar w:fldCharType="separate"/>
        </w:r>
        <w:r>
          <w:t>20</w:t>
        </w:r>
        <w:r>
          <w:fldChar w:fldCharType="end"/>
        </w:r>
      </w:hyperlink>
    </w:p>
    <w:p>
      <w:pPr>
        <w:pStyle w:val="TOC2"/>
        <w:tabs>
          <w:tab w:val="right" w:leader="dot" w:pos="8306"/>
        </w:tabs>
      </w:pPr>
      <w:hyperlink w:anchor="_Toc8692" w:history="1">
        <w:r>
          <w:rPr>
            <w:rFonts w:ascii="仿宋" w:eastAsia="仿宋" w:hAnsi="仿宋" w:cs="仿宋" w:hint="eastAsia"/>
            <w:lang w:eastAsia="zh-CN"/>
          </w:rPr>
          <w:t>(一)、人才需求与规划</w:t>
        </w:r>
        <w:r>
          <w:tab/>
        </w:r>
        <w:r>
          <w:fldChar w:fldCharType="begin"/>
        </w:r>
        <w:r>
          <w:instrText xml:space="preserve"> PAGEREF _Toc8692 \h </w:instrText>
        </w:r>
        <w:r>
          <w:fldChar w:fldCharType="separate"/>
        </w:r>
        <w:r>
          <w:t>20</w:t>
        </w:r>
        <w:r>
          <w:fldChar w:fldCharType="end"/>
        </w:r>
      </w:hyperlink>
    </w:p>
    <w:p>
      <w:pPr>
        <w:pStyle w:val="TOC2"/>
        <w:tabs>
          <w:tab w:val="right" w:leader="dot" w:pos="8306"/>
        </w:tabs>
      </w:pPr>
      <w:hyperlink w:anchor="_Toc9953" w:history="1">
        <w:r>
          <w:rPr>
            <w:rFonts w:ascii="仿宋" w:eastAsia="仿宋" w:hAnsi="仿宋" w:cs="仿宋" w:hint="eastAsia"/>
            <w:lang w:eastAsia="zh-CN"/>
          </w:rPr>
          <w:t>(二)、培训与发展计划</w:t>
        </w:r>
        <w:r>
          <w:tab/>
        </w:r>
        <w:r>
          <w:fldChar w:fldCharType="begin"/>
        </w:r>
        <w:r>
          <w:instrText xml:space="preserve"> PAGEREF _Toc9953 \h </w:instrText>
        </w:r>
        <w:r>
          <w:fldChar w:fldCharType="separate"/>
        </w:r>
        <w:r>
          <w:t>20</w:t>
        </w:r>
        <w:r>
          <w:fldChar w:fldCharType="end"/>
        </w:r>
      </w:hyperlink>
    </w:p>
    <w:p>
      <w:pPr>
        <w:pStyle w:val="TOC1"/>
        <w:tabs>
          <w:tab w:val="right" w:leader="dot" w:pos="8306"/>
        </w:tabs>
      </w:pPr>
      <w:hyperlink w:anchor="_Toc6267" w:history="1">
        <w:r>
          <w:rPr>
            <w:rFonts w:ascii="仿宋" w:eastAsia="仿宋" w:hAnsi="仿宋" w:cs="仿宋" w:hint="eastAsia"/>
            <w:lang w:eastAsia="zh-CN"/>
          </w:rPr>
          <w:t>八、花草茶项目投资规划</w:t>
        </w:r>
        <w:r>
          <w:tab/>
        </w:r>
        <w:r>
          <w:fldChar w:fldCharType="begin"/>
        </w:r>
        <w:r>
          <w:instrText xml:space="preserve"> PAGEREF _Toc6267 \h </w:instrText>
        </w:r>
        <w:r>
          <w:fldChar w:fldCharType="separate"/>
        </w:r>
        <w:r>
          <w:t>21</w:t>
        </w:r>
        <w:r>
          <w:fldChar w:fldCharType="end"/>
        </w:r>
      </w:hyperlink>
    </w:p>
    <w:p>
      <w:pPr>
        <w:pStyle w:val="TOC2"/>
        <w:tabs>
          <w:tab w:val="right" w:leader="dot" w:pos="8306"/>
        </w:tabs>
      </w:pPr>
      <w:hyperlink w:anchor="_Toc7034" w:history="1">
        <w:r>
          <w:rPr>
            <w:rFonts w:ascii="仿宋" w:eastAsia="仿宋" w:hAnsi="仿宋" w:cs="仿宋" w:hint="eastAsia"/>
            <w:lang w:eastAsia="zh-CN"/>
          </w:rPr>
          <w:t>(一)、花草茶项目总投资估算</w:t>
        </w:r>
        <w:r>
          <w:tab/>
        </w:r>
        <w:r>
          <w:fldChar w:fldCharType="begin"/>
        </w:r>
        <w:r>
          <w:instrText xml:space="preserve"> PAGEREF _Toc7034 \h </w:instrText>
        </w:r>
        <w:r>
          <w:fldChar w:fldCharType="separate"/>
        </w:r>
        <w:r>
          <w:t>21</w:t>
        </w:r>
        <w:r>
          <w:fldChar w:fldCharType="end"/>
        </w:r>
      </w:hyperlink>
    </w:p>
    <w:p>
      <w:pPr>
        <w:pStyle w:val="TOC2"/>
        <w:tabs>
          <w:tab w:val="right" w:leader="dot" w:pos="8306"/>
        </w:tabs>
      </w:pPr>
      <w:hyperlink w:anchor="_Toc16458" w:history="1">
        <w:r>
          <w:rPr>
            <w:rFonts w:ascii="仿宋" w:eastAsia="仿宋" w:hAnsi="仿宋" w:cs="仿宋" w:hint="eastAsia"/>
            <w:lang w:eastAsia="zh-CN"/>
          </w:rPr>
          <w:t>(二)、资金筹措</w:t>
        </w:r>
        <w:r>
          <w:tab/>
        </w:r>
        <w:r>
          <w:fldChar w:fldCharType="begin"/>
        </w:r>
        <w:r>
          <w:instrText xml:space="preserve"> PAGEREF _Toc16458 \h </w:instrText>
        </w:r>
        <w:r>
          <w:fldChar w:fldCharType="separate"/>
        </w:r>
        <w:r>
          <w:t>22</w:t>
        </w:r>
        <w:r>
          <w:fldChar w:fldCharType="end"/>
        </w:r>
      </w:hyperlink>
    </w:p>
    <w:p>
      <w:pPr>
        <w:pStyle w:val="TOC1"/>
        <w:tabs>
          <w:tab w:val="right" w:leader="dot" w:pos="8306"/>
        </w:tabs>
      </w:pPr>
      <w:hyperlink w:anchor="_Toc26849" w:history="1">
        <w:r>
          <w:rPr>
            <w:rFonts w:ascii="仿宋" w:eastAsia="仿宋" w:hAnsi="仿宋" w:cs="仿宋" w:hint="eastAsia"/>
            <w:lang w:eastAsia="zh-CN"/>
          </w:rPr>
          <w:t>九、花草茶项目计划安排</w:t>
        </w:r>
        <w:r>
          <w:tab/>
        </w:r>
        <w:r>
          <w:fldChar w:fldCharType="begin"/>
        </w:r>
        <w:r>
          <w:instrText xml:space="preserve"> PAGEREF _Toc26849 \h </w:instrText>
        </w:r>
        <w:r>
          <w:fldChar w:fldCharType="separate"/>
        </w:r>
        <w:r>
          <w:t>23</w:t>
        </w:r>
        <w:r>
          <w:fldChar w:fldCharType="end"/>
        </w:r>
      </w:hyperlink>
    </w:p>
    <w:p>
      <w:pPr>
        <w:pStyle w:val="TOC2"/>
        <w:tabs>
          <w:tab w:val="right" w:leader="dot" w:pos="8306"/>
        </w:tabs>
      </w:pPr>
      <w:hyperlink w:anchor="_Toc2229" w:history="1">
        <w:r>
          <w:rPr>
            <w:rFonts w:ascii="仿宋" w:eastAsia="仿宋" w:hAnsi="仿宋" w:cs="仿宋" w:hint="eastAsia"/>
            <w:lang w:eastAsia="zh-CN"/>
          </w:rPr>
          <w:t>(一)、建设周期</w:t>
        </w:r>
        <w:r>
          <w:tab/>
        </w:r>
        <w:r>
          <w:fldChar w:fldCharType="begin"/>
        </w:r>
        <w:r>
          <w:instrText xml:space="preserve"> PAGEREF _Toc2229 \h </w:instrText>
        </w:r>
        <w:r>
          <w:fldChar w:fldCharType="separate"/>
        </w:r>
        <w:r>
          <w:t>23</w:t>
        </w:r>
        <w:r>
          <w:fldChar w:fldCharType="end"/>
        </w:r>
      </w:hyperlink>
    </w:p>
    <w:p>
      <w:pPr>
        <w:pStyle w:val="TOC2"/>
        <w:tabs>
          <w:tab w:val="right" w:leader="dot" w:pos="8306"/>
        </w:tabs>
      </w:pPr>
      <w:hyperlink w:anchor="_Toc96" w:history="1">
        <w:r>
          <w:rPr>
            <w:rFonts w:ascii="仿宋" w:eastAsia="仿宋" w:hAnsi="仿宋" w:cs="仿宋" w:hint="eastAsia"/>
            <w:lang w:eastAsia="zh-CN"/>
          </w:rPr>
          <w:t>(二)、建设进度</w:t>
        </w:r>
        <w:r>
          <w:tab/>
        </w:r>
        <w:r>
          <w:fldChar w:fldCharType="begin"/>
        </w:r>
        <w:r>
          <w:instrText xml:space="preserve"> PAGEREF _Toc96 \h </w:instrText>
        </w:r>
        <w:r>
          <w:fldChar w:fldCharType="separate"/>
        </w:r>
        <w:r>
          <w:t>23</w:t>
        </w:r>
        <w:r>
          <w:fldChar w:fldCharType="end"/>
        </w:r>
      </w:hyperlink>
    </w:p>
    <w:p>
      <w:pPr>
        <w:pStyle w:val="TOC2"/>
        <w:tabs>
          <w:tab w:val="right" w:leader="dot" w:pos="8306"/>
        </w:tabs>
      </w:pPr>
      <w:hyperlink w:anchor="_Toc26650" w:history="1">
        <w:r>
          <w:rPr>
            <w:rFonts w:ascii="仿宋" w:eastAsia="仿宋" w:hAnsi="仿宋" w:cs="仿宋" w:hint="eastAsia"/>
            <w:lang w:eastAsia="zh-CN"/>
          </w:rPr>
          <w:t>(三)、进度安排注意事项</w:t>
        </w:r>
        <w:r>
          <w:tab/>
        </w:r>
        <w:r>
          <w:fldChar w:fldCharType="begin"/>
        </w:r>
        <w:r>
          <w:instrText xml:space="preserve"> PAGEREF _Toc26650 \h </w:instrText>
        </w:r>
        <w:r>
          <w:fldChar w:fldCharType="separate"/>
        </w:r>
        <w:r>
          <w:t>24</w:t>
        </w:r>
        <w:r>
          <w:fldChar w:fldCharType="end"/>
        </w:r>
      </w:hyperlink>
    </w:p>
    <w:p>
      <w:pPr>
        <w:pStyle w:val="TOC2"/>
        <w:tabs>
          <w:tab w:val="right" w:leader="dot" w:pos="8306"/>
        </w:tabs>
      </w:pPr>
      <w:hyperlink w:anchor="_Toc2094" w:history="1">
        <w:r>
          <w:rPr>
            <w:rFonts w:ascii="仿宋" w:eastAsia="仿宋" w:hAnsi="仿宋" w:cs="仿宋" w:hint="eastAsia"/>
            <w:lang w:eastAsia="zh-CN"/>
          </w:rPr>
          <w:t>(四)、人力资源配置</w:t>
        </w:r>
        <w:r>
          <w:tab/>
        </w:r>
        <w:r>
          <w:fldChar w:fldCharType="begin"/>
        </w:r>
        <w:r>
          <w:instrText xml:space="preserve"> PAGEREF _Toc2094 \h </w:instrText>
        </w:r>
        <w:r>
          <w:fldChar w:fldCharType="separate"/>
        </w:r>
        <w:r>
          <w:t>26</w:t>
        </w:r>
        <w:r>
          <w:fldChar w:fldCharType="end"/>
        </w:r>
      </w:hyperlink>
    </w:p>
    <w:p>
      <w:pPr>
        <w:pStyle w:val="TOC1"/>
        <w:tabs>
          <w:tab w:val="right" w:leader="dot" w:pos="8306"/>
        </w:tabs>
      </w:pPr>
      <w:hyperlink w:anchor="_Toc6107" w:history="1">
        <w:r>
          <w:rPr>
            <w:rFonts w:ascii="仿宋" w:eastAsia="仿宋" w:hAnsi="仿宋" w:cs="仿宋" w:hint="eastAsia"/>
            <w:lang w:eastAsia="zh-CN"/>
          </w:rPr>
          <w:t>十、花草茶项目创新与研发</w:t>
        </w:r>
        <w:r>
          <w:tab/>
        </w:r>
        <w:r>
          <w:fldChar w:fldCharType="begin"/>
        </w:r>
        <w:r>
          <w:instrText xml:space="preserve"> PAGEREF _Toc6107 \h </w:instrText>
        </w:r>
        <w:r>
          <w:fldChar w:fldCharType="separate"/>
        </w:r>
        <w:r>
          <w:t>27</w:t>
        </w:r>
        <w:r>
          <w:fldChar w:fldCharType="end"/>
        </w:r>
      </w:hyperlink>
    </w:p>
    <w:p>
      <w:pPr>
        <w:pStyle w:val="TOC2"/>
        <w:tabs>
          <w:tab w:val="right" w:leader="dot" w:pos="8306"/>
        </w:tabs>
      </w:pPr>
      <w:hyperlink w:anchor="_Toc30723" w:history="1">
        <w:r>
          <w:rPr>
            <w:rFonts w:ascii="仿宋" w:eastAsia="仿宋" w:hAnsi="仿宋" w:cs="仿宋" w:hint="eastAsia"/>
            <w:lang w:eastAsia="zh-CN"/>
          </w:rPr>
          <w:t>(一)、创新策略与方向</w:t>
        </w:r>
        <w:r>
          <w:tab/>
        </w:r>
        <w:r>
          <w:fldChar w:fldCharType="begin"/>
        </w:r>
        <w:r>
          <w:instrText xml:space="preserve"> PAGEREF _Toc30723 \h </w:instrText>
        </w:r>
        <w:r>
          <w:fldChar w:fldCharType="separate"/>
        </w:r>
        <w:r>
          <w:t>27</w:t>
        </w:r>
        <w:r>
          <w:fldChar w:fldCharType="end"/>
        </w:r>
      </w:hyperlink>
    </w:p>
    <w:p>
      <w:pPr>
        <w:pStyle w:val="TOC2"/>
        <w:tabs>
          <w:tab w:val="right" w:leader="dot" w:pos="8306"/>
        </w:tabs>
      </w:pPr>
      <w:hyperlink w:anchor="_Toc19758" w:history="1">
        <w:r>
          <w:rPr>
            <w:rFonts w:ascii="仿宋" w:eastAsia="仿宋" w:hAnsi="仿宋" w:cs="仿宋" w:hint="eastAsia"/>
            <w:lang w:eastAsia="zh-CN"/>
          </w:rPr>
          <w:t>(二)、研发规划与投入</w:t>
        </w:r>
        <w:r>
          <w:tab/>
        </w:r>
        <w:r>
          <w:fldChar w:fldCharType="begin"/>
        </w:r>
        <w:r>
          <w:instrText xml:space="preserve"> PAGEREF _Toc19758 \h </w:instrText>
        </w:r>
        <w:r>
          <w:fldChar w:fldCharType="separate"/>
        </w:r>
        <w:r>
          <w:t>28</w:t>
        </w:r>
        <w:r>
          <w:fldChar w:fldCharType="end"/>
        </w:r>
      </w:hyperlink>
    </w:p>
    <w:p>
      <w:pPr>
        <w:pStyle w:val="TOC1"/>
        <w:tabs>
          <w:tab w:val="right" w:leader="dot" w:pos="8306"/>
        </w:tabs>
      </w:pPr>
      <w:hyperlink w:anchor="_Toc17205" w:history="1">
        <w:r>
          <w:rPr>
            <w:rFonts w:ascii="仿宋" w:eastAsia="仿宋" w:hAnsi="仿宋" w:cs="仿宋" w:hint="eastAsia"/>
            <w:lang w:eastAsia="zh-CN"/>
          </w:rPr>
          <w:t>十一、花草茶项目人力资源管理</w:t>
        </w:r>
        <w:r>
          <w:tab/>
        </w:r>
        <w:r>
          <w:fldChar w:fldCharType="begin"/>
        </w:r>
        <w:r>
          <w:instrText xml:space="preserve"> PAGEREF _Toc17205 \h </w:instrText>
        </w:r>
        <w:r>
          <w:fldChar w:fldCharType="separate"/>
        </w:r>
        <w:r>
          <w:t>30</w:t>
        </w:r>
        <w:r>
          <w:fldChar w:fldCharType="end"/>
        </w:r>
      </w:hyperlink>
    </w:p>
    <w:p>
      <w:pPr>
        <w:pStyle w:val="TOC2"/>
        <w:tabs>
          <w:tab w:val="right" w:leader="dot" w:pos="8306"/>
        </w:tabs>
      </w:pPr>
      <w:hyperlink w:anchor="_Toc15675" w:history="1">
        <w:r>
          <w:rPr>
            <w:rFonts w:ascii="仿宋" w:eastAsia="仿宋" w:hAnsi="仿宋" w:cs="仿宋" w:hint="eastAsia"/>
            <w:lang w:eastAsia="zh-CN"/>
          </w:rPr>
          <w:t>(一)、建立健全的预算管理制度</w:t>
        </w:r>
        <w:r>
          <w:tab/>
        </w:r>
        <w:r>
          <w:fldChar w:fldCharType="begin"/>
        </w:r>
        <w:r>
          <w:instrText xml:space="preserve"> PAGEREF _Toc15675 \h </w:instrText>
        </w:r>
        <w:r>
          <w:fldChar w:fldCharType="separate"/>
        </w:r>
        <w:r>
          <w:t>30</w:t>
        </w:r>
        <w:r>
          <w:fldChar w:fldCharType="end"/>
        </w:r>
      </w:hyperlink>
    </w:p>
    <w:p>
      <w:pPr>
        <w:pStyle w:val="TOC2"/>
        <w:tabs>
          <w:tab w:val="right" w:leader="dot" w:pos="8306"/>
        </w:tabs>
      </w:pPr>
      <w:hyperlink w:anchor="_Toc17610" w:history="1">
        <w:r>
          <w:rPr>
            <w:rFonts w:ascii="仿宋" w:eastAsia="仿宋" w:hAnsi="仿宋" w:cs="仿宋" w:hint="eastAsia"/>
            <w:lang w:eastAsia="zh-CN"/>
          </w:rPr>
          <w:t>(二)、加强资金流动监控</w:t>
        </w:r>
        <w:r>
          <w:tab/>
        </w:r>
        <w:r>
          <w:fldChar w:fldCharType="begin"/>
        </w:r>
        <w:r>
          <w:instrText xml:space="preserve"> PAGEREF _Toc17610 \h </w:instrText>
        </w:r>
        <w:r>
          <w:fldChar w:fldCharType="separate"/>
        </w:r>
        <w:r>
          <w:t>31</w:t>
        </w:r>
        <w:r>
          <w:fldChar w:fldCharType="end"/>
        </w:r>
      </w:hyperlink>
    </w:p>
    <w:p>
      <w:pPr>
        <w:pStyle w:val="TOC2"/>
        <w:tabs>
          <w:tab w:val="right" w:leader="dot" w:pos="8306"/>
        </w:tabs>
      </w:pPr>
      <w:hyperlink w:anchor="_Toc28517" w:history="1">
        <w:r>
          <w:rPr>
            <w:rFonts w:ascii="仿宋" w:eastAsia="仿宋" w:hAnsi="仿宋" w:cs="仿宋" w:hint="eastAsia"/>
            <w:lang w:eastAsia="zh-CN"/>
          </w:rPr>
          <w:t>(三)、制定完善的风险控制机制</w:t>
        </w:r>
        <w:r>
          <w:tab/>
        </w:r>
        <w:r>
          <w:fldChar w:fldCharType="begin"/>
        </w:r>
        <w:r>
          <w:instrText xml:space="preserve"> PAGEREF _Toc28517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 w:history="1">
        <w:r>
          <w:rPr>
            <w:rFonts w:ascii="仿宋" w:eastAsia="仿宋" w:hAnsi="仿宋" w:cs="仿宋" w:hint="eastAsia"/>
            <w:lang w:eastAsia="zh-CN"/>
          </w:rPr>
          <w:t>(四)、优化成本管理</w:t>
        </w:r>
        <w:r>
          <w:tab/>
        </w:r>
        <w:r>
          <w:fldChar w:fldCharType="begin"/>
        </w:r>
        <w:r>
          <w:instrText xml:space="preserve"> PAGEREF _Toc1327 \h </w:instrText>
        </w:r>
        <w:r>
          <w:fldChar w:fldCharType="separate"/>
        </w:r>
        <w:r>
          <w:t>34</w:t>
        </w:r>
        <w:r>
          <w:fldChar w:fldCharType="end"/>
        </w:r>
      </w:hyperlink>
    </w:p>
    <w:p>
      <w:pPr>
        <w:pStyle w:val="TOC1"/>
        <w:tabs>
          <w:tab w:val="right" w:leader="dot" w:pos="8306"/>
        </w:tabs>
      </w:pPr>
      <w:hyperlink w:anchor="_Toc14005" w:history="1">
        <w:r>
          <w:rPr>
            <w:rFonts w:ascii="仿宋" w:eastAsia="仿宋" w:hAnsi="仿宋" w:cs="仿宋" w:hint="eastAsia"/>
            <w:lang w:eastAsia="zh-CN"/>
          </w:rPr>
          <w:t>十二、花草茶项目环境影响分析</w:t>
        </w:r>
        <w:r>
          <w:tab/>
        </w:r>
        <w:r>
          <w:fldChar w:fldCharType="begin"/>
        </w:r>
        <w:r>
          <w:instrText xml:space="preserve"> PAGEREF _Toc14005 \h </w:instrText>
        </w:r>
        <w:r>
          <w:fldChar w:fldCharType="separate"/>
        </w:r>
        <w:r>
          <w:t>35</w:t>
        </w:r>
        <w:r>
          <w:fldChar w:fldCharType="end"/>
        </w:r>
      </w:hyperlink>
    </w:p>
    <w:p>
      <w:pPr>
        <w:pStyle w:val="TOC2"/>
        <w:tabs>
          <w:tab w:val="right" w:leader="dot" w:pos="8306"/>
        </w:tabs>
      </w:pPr>
      <w:hyperlink w:anchor="_Toc28261" w:history="1">
        <w:r>
          <w:rPr>
            <w:rFonts w:ascii="仿宋" w:eastAsia="仿宋" w:hAnsi="仿宋" w:cs="仿宋" w:hint="eastAsia"/>
            <w:lang w:eastAsia="zh-CN"/>
          </w:rPr>
          <w:t>(一)、建设区域环境质量现状</w:t>
        </w:r>
        <w:r>
          <w:tab/>
        </w:r>
        <w:r>
          <w:fldChar w:fldCharType="begin"/>
        </w:r>
        <w:r>
          <w:instrText xml:space="preserve"> PAGEREF _Toc28261 \h </w:instrText>
        </w:r>
        <w:r>
          <w:fldChar w:fldCharType="separate"/>
        </w:r>
        <w:r>
          <w:t>35</w:t>
        </w:r>
        <w:r>
          <w:fldChar w:fldCharType="end"/>
        </w:r>
      </w:hyperlink>
    </w:p>
    <w:p>
      <w:pPr>
        <w:pStyle w:val="TOC2"/>
        <w:tabs>
          <w:tab w:val="right" w:leader="dot" w:pos="8306"/>
        </w:tabs>
      </w:pPr>
      <w:hyperlink w:anchor="_Toc13246" w:history="1">
        <w:r>
          <w:rPr>
            <w:rFonts w:ascii="仿宋" w:eastAsia="仿宋" w:hAnsi="仿宋" w:cs="仿宋" w:hint="eastAsia"/>
            <w:lang w:eastAsia="zh-CN"/>
          </w:rPr>
          <w:t>(二)、建设期环境保护</w:t>
        </w:r>
        <w:r>
          <w:tab/>
        </w:r>
        <w:r>
          <w:fldChar w:fldCharType="begin"/>
        </w:r>
        <w:r>
          <w:instrText xml:space="preserve"> PAGEREF _Toc13246 \h </w:instrText>
        </w:r>
        <w:r>
          <w:fldChar w:fldCharType="separate"/>
        </w:r>
        <w:r>
          <w:t>37</w:t>
        </w:r>
        <w:r>
          <w:fldChar w:fldCharType="end"/>
        </w:r>
      </w:hyperlink>
    </w:p>
    <w:p>
      <w:pPr>
        <w:pStyle w:val="TOC2"/>
        <w:tabs>
          <w:tab w:val="right" w:leader="dot" w:pos="8306"/>
        </w:tabs>
      </w:pPr>
      <w:hyperlink w:anchor="_Toc27370" w:history="1">
        <w:r>
          <w:rPr>
            <w:rFonts w:ascii="仿宋" w:eastAsia="仿宋" w:hAnsi="仿宋" w:cs="仿宋" w:hint="eastAsia"/>
            <w:lang w:eastAsia="zh-CN"/>
          </w:rPr>
          <w:t>(三)、运营期环境保护</w:t>
        </w:r>
        <w:r>
          <w:tab/>
        </w:r>
        <w:r>
          <w:fldChar w:fldCharType="begin"/>
        </w:r>
        <w:r>
          <w:instrText xml:space="preserve"> PAGEREF _Toc27370 \h </w:instrText>
        </w:r>
        <w:r>
          <w:fldChar w:fldCharType="separate"/>
        </w:r>
        <w:r>
          <w:t>38</w:t>
        </w:r>
        <w:r>
          <w:fldChar w:fldCharType="end"/>
        </w:r>
      </w:hyperlink>
    </w:p>
    <w:p>
      <w:pPr>
        <w:pStyle w:val="TOC2"/>
        <w:tabs>
          <w:tab w:val="right" w:leader="dot" w:pos="8306"/>
        </w:tabs>
      </w:pPr>
      <w:hyperlink w:anchor="_Toc2671" w:history="1">
        <w:r>
          <w:rPr>
            <w:rFonts w:ascii="仿宋" w:eastAsia="仿宋" w:hAnsi="仿宋" w:cs="仿宋" w:hint="eastAsia"/>
            <w:lang w:eastAsia="zh-CN"/>
          </w:rPr>
          <w:t>(四)、花草茶项目建设对区域经济的影响</w:t>
        </w:r>
        <w:r>
          <w:tab/>
        </w:r>
        <w:r>
          <w:fldChar w:fldCharType="begin"/>
        </w:r>
        <w:r>
          <w:instrText xml:space="preserve"> PAGEREF _Toc2671 \h </w:instrText>
        </w:r>
        <w:r>
          <w:fldChar w:fldCharType="separate"/>
        </w:r>
        <w:r>
          <w:t>39</w:t>
        </w:r>
        <w:r>
          <w:fldChar w:fldCharType="end"/>
        </w:r>
      </w:hyperlink>
    </w:p>
    <w:p>
      <w:pPr>
        <w:pStyle w:val="TOC2"/>
        <w:tabs>
          <w:tab w:val="right" w:leader="dot" w:pos="8306"/>
        </w:tabs>
      </w:pPr>
      <w:hyperlink w:anchor="_Toc3248" w:history="1">
        <w:r>
          <w:rPr>
            <w:rFonts w:ascii="仿宋" w:eastAsia="仿宋" w:hAnsi="仿宋" w:cs="仿宋" w:hint="eastAsia"/>
            <w:lang w:eastAsia="zh-CN"/>
          </w:rPr>
          <w:t>(五)、废弃物处理</w:t>
        </w:r>
        <w:r>
          <w:tab/>
        </w:r>
        <w:r>
          <w:fldChar w:fldCharType="begin"/>
        </w:r>
        <w:r>
          <w:instrText xml:space="preserve"> PAGEREF _Toc3248 \h </w:instrText>
        </w:r>
        <w:r>
          <w:fldChar w:fldCharType="separate"/>
        </w:r>
        <w:r>
          <w:t>41</w:t>
        </w:r>
        <w:r>
          <w:fldChar w:fldCharType="end"/>
        </w:r>
      </w:hyperlink>
    </w:p>
    <w:p>
      <w:pPr>
        <w:pStyle w:val="TOC2"/>
        <w:tabs>
          <w:tab w:val="right" w:leader="dot" w:pos="8306"/>
        </w:tabs>
      </w:pPr>
      <w:hyperlink w:anchor="_Toc5042" w:history="1">
        <w:r>
          <w:rPr>
            <w:rFonts w:ascii="仿宋" w:eastAsia="仿宋" w:hAnsi="仿宋" w:cs="仿宋" w:hint="eastAsia"/>
            <w:lang w:eastAsia="zh-CN"/>
          </w:rPr>
          <w:t>(六)、特殊环境影响分析</w:t>
        </w:r>
        <w:r>
          <w:tab/>
        </w:r>
        <w:r>
          <w:fldChar w:fldCharType="begin"/>
        </w:r>
        <w:r>
          <w:instrText xml:space="preserve"> PAGEREF _Toc5042 \h </w:instrText>
        </w:r>
        <w:r>
          <w:fldChar w:fldCharType="separate"/>
        </w:r>
        <w:r>
          <w:t>42</w:t>
        </w:r>
        <w:r>
          <w:fldChar w:fldCharType="end"/>
        </w:r>
      </w:hyperlink>
    </w:p>
    <w:p>
      <w:pPr>
        <w:pStyle w:val="TOC2"/>
        <w:tabs>
          <w:tab w:val="right" w:leader="dot" w:pos="8306"/>
        </w:tabs>
      </w:pPr>
      <w:hyperlink w:anchor="_Toc1229" w:history="1">
        <w:r>
          <w:rPr>
            <w:rFonts w:ascii="仿宋" w:eastAsia="仿宋" w:hAnsi="仿宋" w:cs="仿宋" w:hint="eastAsia"/>
            <w:lang w:eastAsia="zh-CN"/>
          </w:rPr>
          <w:t>(七)、清洁生产</w:t>
        </w:r>
        <w:r>
          <w:tab/>
        </w:r>
        <w:r>
          <w:fldChar w:fldCharType="begin"/>
        </w:r>
        <w:r>
          <w:instrText xml:space="preserve"> PAGEREF _Toc1229 \h </w:instrText>
        </w:r>
        <w:r>
          <w:fldChar w:fldCharType="separate"/>
        </w:r>
        <w:r>
          <w:t>43</w:t>
        </w:r>
        <w:r>
          <w:fldChar w:fldCharType="end"/>
        </w:r>
      </w:hyperlink>
    </w:p>
    <w:p>
      <w:pPr>
        <w:pStyle w:val="TOC2"/>
        <w:tabs>
          <w:tab w:val="right" w:leader="dot" w:pos="8306"/>
        </w:tabs>
      </w:pPr>
      <w:hyperlink w:anchor="_Toc20682" w:history="1">
        <w:r>
          <w:rPr>
            <w:rFonts w:ascii="仿宋" w:eastAsia="仿宋" w:hAnsi="仿宋" w:cs="仿宋" w:hint="eastAsia"/>
            <w:lang w:eastAsia="zh-CN"/>
          </w:rPr>
          <w:t>(八)、环境保护综合评价</w:t>
        </w:r>
        <w:r>
          <w:tab/>
        </w:r>
        <w:r>
          <w:fldChar w:fldCharType="begin"/>
        </w:r>
        <w:r>
          <w:instrText xml:space="preserve"> PAGEREF _Toc20682 \h </w:instrText>
        </w:r>
        <w:r>
          <w:fldChar w:fldCharType="separate"/>
        </w:r>
        <w:r>
          <w:t>45</w:t>
        </w:r>
        <w:r>
          <w:fldChar w:fldCharType="end"/>
        </w:r>
      </w:hyperlink>
    </w:p>
    <w:p>
      <w:pPr>
        <w:pStyle w:val="TOC1"/>
        <w:tabs>
          <w:tab w:val="right" w:leader="dot" w:pos="8306"/>
        </w:tabs>
      </w:pPr>
      <w:hyperlink w:anchor="_Toc14810" w:history="1">
        <w:r>
          <w:rPr>
            <w:rFonts w:ascii="仿宋" w:eastAsia="仿宋" w:hAnsi="仿宋" w:cs="仿宋" w:hint="eastAsia"/>
            <w:lang w:eastAsia="zh-CN"/>
          </w:rPr>
          <w:t>十三、利益相关者分析与沟通计划</w:t>
        </w:r>
        <w:r>
          <w:tab/>
        </w:r>
        <w:r>
          <w:fldChar w:fldCharType="begin"/>
        </w:r>
        <w:r>
          <w:instrText xml:space="preserve"> PAGEREF _Toc14810 \h </w:instrText>
        </w:r>
        <w:r>
          <w:fldChar w:fldCharType="separate"/>
        </w:r>
        <w:r>
          <w:t>46</w:t>
        </w:r>
        <w:r>
          <w:fldChar w:fldCharType="end"/>
        </w:r>
      </w:hyperlink>
    </w:p>
    <w:p>
      <w:pPr>
        <w:pStyle w:val="TOC2"/>
        <w:tabs>
          <w:tab w:val="right" w:leader="dot" w:pos="8306"/>
        </w:tabs>
      </w:pPr>
      <w:hyperlink w:anchor="_Toc22215" w:history="1">
        <w:r>
          <w:rPr>
            <w:rFonts w:ascii="仿宋" w:eastAsia="仿宋" w:hAnsi="仿宋" w:cs="仿宋" w:hint="eastAsia"/>
            <w:lang w:eastAsia="zh-CN"/>
          </w:rPr>
          <w:t>(一)、利益相关者分析</w:t>
        </w:r>
        <w:r>
          <w:tab/>
        </w:r>
        <w:r>
          <w:fldChar w:fldCharType="begin"/>
        </w:r>
        <w:r>
          <w:instrText xml:space="preserve"> PAGEREF _Toc22215 \h </w:instrText>
        </w:r>
        <w:r>
          <w:fldChar w:fldCharType="separate"/>
        </w:r>
        <w:r>
          <w:t>46</w:t>
        </w:r>
        <w:r>
          <w:fldChar w:fldCharType="end"/>
        </w:r>
      </w:hyperlink>
    </w:p>
    <w:p>
      <w:pPr>
        <w:pStyle w:val="TOC2"/>
        <w:tabs>
          <w:tab w:val="right" w:leader="dot" w:pos="8306"/>
        </w:tabs>
      </w:pPr>
      <w:hyperlink w:anchor="_Toc31255" w:history="1">
        <w:r>
          <w:rPr>
            <w:rFonts w:ascii="仿宋" w:eastAsia="仿宋" w:hAnsi="仿宋" w:cs="仿宋" w:hint="eastAsia"/>
            <w:lang w:eastAsia="zh-CN"/>
          </w:rPr>
          <w:t>(二)、沟通计划</w:t>
        </w:r>
        <w:r>
          <w:tab/>
        </w:r>
        <w:r>
          <w:fldChar w:fldCharType="begin"/>
        </w:r>
        <w:r>
          <w:instrText xml:space="preserve"> PAGEREF _Toc31255 \h </w:instrText>
        </w:r>
        <w:r>
          <w:fldChar w:fldCharType="separate"/>
        </w:r>
        <w:r>
          <w:t>47</w:t>
        </w:r>
        <w:r>
          <w:fldChar w:fldCharType="end"/>
        </w:r>
      </w:hyperlink>
    </w:p>
    <w:p>
      <w:pPr>
        <w:pStyle w:val="TOC1"/>
        <w:tabs>
          <w:tab w:val="right" w:leader="dot" w:pos="8306"/>
        </w:tabs>
      </w:pPr>
      <w:hyperlink w:anchor="_Toc23188" w:history="1">
        <w:r>
          <w:rPr>
            <w:rFonts w:ascii="仿宋" w:eastAsia="仿宋" w:hAnsi="仿宋" w:cs="仿宋" w:hint="eastAsia"/>
            <w:lang w:eastAsia="zh-CN"/>
          </w:rPr>
          <w:t>十四、质量管理体系</w:t>
        </w:r>
        <w:r>
          <w:tab/>
        </w:r>
        <w:r>
          <w:fldChar w:fldCharType="begin"/>
        </w:r>
        <w:r>
          <w:instrText xml:space="preserve"> PAGEREF _Toc23188 \h </w:instrText>
        </w:r>
        <w:r>
          <w:fldChar w:fldCharType="separate"/>
        </w:r>
        <w:r>
          <w:t>48</w:t>
        </w:r>
        <w:r>
          <w:fldChar w:fldCharType="end"/>
        </w:r>
      </w:hyperlink>
    </w:p>
    <w:p>
      <w:pPr>
        <w:pStyle w:val="TOC2"/>
        <w:tabs>
          <w:tab w:val="right" w:leader="dot" w:pos="8306"/>
        </w:tabs>
      </w:pPr>
      <w:hyperlink w:anchor="_Toc28614" w:history="1">
        <w:r>
          <w:rPr>
            <w:rFonts w:ascii="仿宋" w:eastAsia="仿宋" w:hAnsi="仿宋" w:cs="仿宋" w:hint="eastAsia"/>
            <w:lang w:eastAsia="zh-CN"/>
          </w:rPr>
          <w:t>(一)、质量目标与方针</w:t>
        </w:r>
        <w:r>
          <w:tab/>
        </w:r>
        <w:r>
          <w:fldChar w:fldCharType="begin"/>
        </w:r>
        <w:r>
          <w:instrText xml:space="preserve"> PAGEREF _Toc28614 \h </w:instrText>
        </w:r>
        <w:r>
          <w:fldChar w:fldCharType="separate"/>
        </w:r>
        <w:r>
          <w:t>48</w:t>
        </w:r>
        <w:r>
          <w:fldChar w:fldCharType="end"/>
        </w:r>
      </w:hyperlink>
    </w:p>
    <w:p>
      <w:pPr>
        <w:pStyle w:val="TOC2"/>
        <w:tabs>
          <w:tab w:val="right" w:leader="dot" w:pos="8306"/>
        </w:tabs>
      </w:pPr>
      <w:hyperlink w:anchor="_Toc2658" w:history="1">
        <w:r>
          <w:rPr>
            <w:rFonts w:ascii="仿宋" w:eastAsia="仿宋" w:hAnsi="仿宋" w:cs="仿宋" w:hint="eastAsia"/>
            <w:lang w:eastAsia="zh-CN"/>
          </w:rPr>
          <w:t>(二)、质量管理责任</w:t>
        </w:r>
        <w:r>
          <w:tab/>
        </w:r>
        <w:r>
          <w:fldChar w:fldCharType="begin"/>
        </w:r>
        <w:r>
          <w:instrText xml:space="preserve"> PAGEREF _Toc2658 \h </w:instrText>
        </w:r>
        <w:r>
          <w:fldChar w:fldCharType="separate"/>
        </w:r>
        <w:r>
          <w:t>49</w:t>
        </w:r>
        <w:r>
          <w:fldChar w:fldCharType="end"/>
        </w:r>
      </w:hyperlink>
    </w:p>
    <w:p>
      <w:pPr>
        <w:pStyle w:val="TOC2"/>
        <w:tabs>
          <w:tab w:val="right" w:leader="dot" w:pos="8306"/>
        </w:tabs>
      </w:pPr>
      <w:hyperlink w:anchor="_Toc29031" w:history="1">
        <w:r>
          <w:rPr>
            <w:rFonts w:ascii="仿宋" w:eastAsia="仿宋" w:hAnsi="仿宋" w:cs="仿宋" w:hint="eastAsia"/>
            <w:lang w:eastAsia="zh-CN"/>
          </w:rPr>
          <w:t>(三)、质量管理体系文件</w:t>
        </w:r>
        <w:r>
          <w:tab/>
        </w:r>
        <w:r>
          <w:fldChar w:fldCharType="begin"/>
        </w:r>
        <w:r>
          <w:instrText xml:space="preserve"> PAGEREF _Toc29031 \h </w:instrText>
        </w:r>
        <w:r>
          <w:fldChar w:fldCharType="separate"/>
        </w:r>
        <w:r>
          <w:t>50</w:t>
        </w:r>
        <w:r>
          <w:fldChar w:fldCharType="end"/>
        </w:r>
      </w:hyperlink>
    </w:p>
    <w:p>
      <w:pPr>
        <w:pStyle w:val="TOC2"/>
        <w:tabs>
          <w:tab w:val="right" w:leader="dot" w:pos="8306"/>
        </w:tabs>
      </w:pPr>
      <w:hyperlink w:anchor="_Toc1919" w:history="1">
        <w:r>
          <w:rPr>
            <w:rFonts w:ascii="仿宋" w:eastAsia="仿宋" w:hAnsi="仿宋" w:cs="仿宋" w:hint="eastAsia"/>
            <w:lang w:eastAsia="zh-CN"/>
          </w:rPr>
          <w:t>(四)、质量培训与教育</w:t>
        </w:r>
        <w:r>
          <w:tab/>
        </w:r>
        <w:r>
          <w:fldChar w:fldCharType="begin"/>
        </w:r>
        <w:r>
          <w:instrText xml:space="preserve"> PAGEREF _Toc1919 \h </w:instrText>
        </w:r>
        <w:r>
          <w:fldChar w:fldCharType="separate"/>
        </w:r>
        <w:r>
          <w:t>53</w:t>
        </w:r>
        <w:r>
          <w:fldChar w:fldCharType="end"/>
        </w:r>
      </w:hyperlink>
    </w:p>
    <w:p>
      <w:pPr>
        <w:pStyle w:val="TOC2"/>
        <w:tabs>
          <w:tab w:val="right" w:leader="dot" w:pos="8306"/>
        </w:tabs>
      </w:pPr>
      <w:hyperlink w:anchor="_Toc21681" w:history="1">
        <w:r>
          <w:rPr>
            <w:rFonts w:ascii="仿宋" w:eastAsia="仿宋" w:hAnsi="仿宋" w:cs="仿宋" w:hint="eastAsia"/>
            <w:lang w:eastAsia="zh-CN"/>
          </w:rPr>
          <w:t>(五)、质量审核与评价</w:t>
        </w:r>
        <w:r>
          <w:tab/>
        </w:r>
        <w:r>
          <w:fldChar w:fldCharType="begin"/>
        </w:r>
        <w:r>
          <w:instrText xml:space="preserve"> PAGEREF _Toc21681 \h </w:instrText>
        </w:r>
        <w:r>
          <w:fldChar w:fldCharType="separate"/>
        </w:r>
        <w:r>
          <w:t>54</w:t>
        </w:r>
        <w:r>
          <w:fldChar w:fldCharType="end"/>
        </w:r>
      </w:hyperlink>
    </w:p>
    <w:p>
      <w:pPr>
        <w:pStyle w:val="TOC2"/>
        <w:tabs>
          <w:tab w:val="right" w:leader="dot" w:pos="8306"/>
        </w:tabs>
      </w:pPr>
      <w:hyperlink w:anchor="_Toc11228" w:history="1">
        <w:r>
          <w:rPr>
            <w:rFonts w:ascii="仿宋" w:eastAsia="仿宋" w:hAnsi="仿宋" w:cs="仿宋" w:hint="eastAsia"/>
            <w:lang w:eastAsia="zh-CN"/>
          </w:rPr>
          <w:t>(六)、不符合与纠正措施</w:t>
        </w:r>
        <w:r>
          <w:tab/>
        </w:r>
        <w:r>
          <w:fldChar w:fldCharType="begin"/>
        </w:r>
        <w:r>
          <w:instrText xml:space="preserve"> PAGEREF _Toc11228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19"/>
      <w:r>
        <w:rPr>
          <w:rFonts w:ascii="仿宋" w:eastAsia="仿宋" w:hAnsi="仿宋" w:cs="仿宋" w:hint="eastAsia"/>
          <w:sz w:val="28"/>
          <w:lang w:eastAsia="zh-CN"/>
        </w:rPr>
        <w:t>一、花草茶项目绩效评估</w:t>
      </w:r>
      <w:bookmarkEnd w:id="2"/>
    </w:p>
    <w:p>
      <w:pPr>
        <w:pStyle w:val="Heading2"/>
        <w:rPr>
          <w:rFonts w:ascii="仿宋" w:eastAsia="仿宋" w:hAnsi="仿宋" w:cs="仿宋" w:hint="eastAsia"/>
          <w:lang w:eastAsia="zh-CN"/>
        </w:rPr>
      </w:pPr>
      <w:bookmarkStart w:id="3" w:name="_Toc147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在花草茶项目中，我们设计了一套全面的绩效评估指标，以确保花草茶项目的可控和成功交付。这些指标跨足花草茶项目目标、成本、进度和质量等多个维度，为我们提供了全面洞察花草茶项目的健康状况。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目标达成率是我们关注的首要指标。我们设定了明确的目标，并通过定期监测和评估，迅速发现并应对潜在的目标偏差。这为花草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成本绩效是另一个核心关注点。通过实际成本与预算成本的对比分析，我们深入了解成本差异的原因，及时调整资源分配，保持花草茶项目在经济效益方面的合理水平。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进度作为关键的绩效指标之一，得到了精心的关注。我们制定了详细的花草茶项目进度计划，并设立了进度符合度指标，确保实际进度与计划进度保持一致。这使我们能够快速发现和解决潜在的进度问题，保持花草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草茶项目绩效的不可或缺的一环。我们引入了一系列的质量标准和客户满意度指标，以确保花草茶项目交付的成果在质量上达到或超越预期水平。通过持续监测这些指标，我们努力提升花草茶项目整体质量水平，为花草茶项目的成功交付提供有力保障。通过这些科学且全面的绩效评估，我们能够更好地引导花草茶项目的持续改进，确保花草茶项目目标的顺利达成。</w:t>
      </w:r>
    </w:p>
    <w:p>
      <w:pPr>
        <w:pStyle w:val="Heading2"/>
        <w:ind w:firstLine="560" w:firstLineChars="200"/>
        <w:rPr>
          <w:rFonts w:ascii="仿宋" w:eastAsia="仿宋" w:hAnsi="仿宋" w:cs="仿宋" w:hint="eastAsia"/>
          <w:sz w:val="28"/>
          <w:lang w:eastAsia="zh-CN"/>
        </w:rPr>
      </w:pPr>
      <w:bookmarkStart w:id="4" w:name="_Toc226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绩效评估是花草茶项目中的关键环节，为确保花草茶项目达到预期目标，我们采用了多层次、多维度的绩效评估方法。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草茶项目的战略目标对齐，确保每个决策和行动都与花草茶项目整体目标保持一致。团队会定期召开战略对齐会议，审视当前工作与花草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草茶项目进度、质量、成本和风险等方面。这些指标通过数据收集和分析，为花草茶项目管理团队提供了客观的评估依据。例如，我们通过花草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绩效评估不仅仅停留在花草茶项目内部，还考虑了花草茶项目对外部环境的影响。我们定期进行干系人满意度调查，以了解各利益相关方对花草茶项目的期望和满意度，并及时做出调整。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这种多层次、多角度的绩效评估方法，使得我们能够全面了解花草茶项目的运行状态，及时做出调整，确保花草茶项目在不断变化的环境中保持稳健前行。</w:t>
      </w:r>
    </w:p>
    <w:p>
      <w:pPr>
        <w:pStyle w:val="Heading2"/>
        <w:ind w:firstLine="560" w:firstLineChars="200"/>
        <w:rPr>
          <w:rFonts w:ascii="仿宋" w:eastAsia="仿宋" w:hAnsi="仿宋" w:cs="仿宋" w:hint="eastAsia"/>
          <w:sz w:val="28"/>
          <w:lang w:eastAsia="zh-CN"/>
        </w:rPr>
      </w:pPr>
      <w:bookmarkStart w:id="5" w:name="_Toc288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为了确保花草茶项目的有效管理和不断优化，我们采用了精心设计的绩效评估周期。这个周期旨在实现灵活、实时和全面的评估，以适应花草茶项目执行中的各种挑战。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草茶项目的不同需求，分为短期、中期和长期。短期评估关注每个迭代或工作周期，以及时发现和解决当前任务中的问题。中期评估涵盖几个迭代，深入了解整体花草茶项目的趋势和性能。长期评估则着眼于整个花草茶项目阶段，确保花草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草茶项目管理工具和协作平台，团队成员能够随时更新和分享花草茶项目数据。这种实时性的反馈机制使我们能够及时察觉潜在问题，快速调整，保持花草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花草茶项目的决策制定密不可分。每个周期的花草茶项目回顾会议成为集体总结经验、识别问题深层次原因并找到创新解决方案的平台。这种定期的反思与调整机制使花草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062"/>
      <w:r>
        <w:rPr>
          <w:rFonts w:ascii="仿宋" w:eastAsia="仿宋" w:hAnsi="仿宋" w:cs="仿宋" w:hint="eastAsia"/>
          <w:sz w:val="28"/>
          <w:lang w:eastAsia="zh-CN"/>
        </w:rPr>
        <w:t>二、花草茶项目概论</w:t>
      </w:r>
      <w:bookmarkEnd w:id="6"/>
    </w:p>
    <w:p>
      <w:pPr>
        <w:pStyle w:val="Heading2"/>
        <w:rPr>
          <w:rFonts w:ascii="仿宋" w:eastAsia="仿宋" w:hAnsi="仿宋" w:cs="仿宋" w:hint="eastAsia"/>
          <w:lang w:eastAsia="zh-CN"/>
        </w:rPr>
      </w:pPr>
      <w:bookmarkStart w:id="7" w:name="_Toc6508"/>
      <w:r>
        <w:rPr>
          <w:rFonts w:ascii="仿宋" w:eastAsia="仿宋" w:hAnsi="仿宋" w:cs="仿宋" w:hint="eastAsia"/>
          <w:lang w:eastAsia="zh-CN"/>
        </w:rPr>
        <w:t>(一)、花草茶项目概况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起源追溯至对市场的深入洞察。市场的不断演变与变革为花草茶项目提供了难得的机遇。当前市场存在的需求缺口和变革的大环境共同构成了花草茶项目的背景。这个花草茶项目旨在充分利用市场机遇，填补行业中尚未满足的需求，为客户提供全新的解决方案。市场的变革和需求的增长使得这个花草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花草茶项目名称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正式命名为花草茶。这个名称不仅仅是一个标识，更代表了花草茶项目的核心理念和愿景。它蕴含着花草茶项目所要解决问题的关键字，具有强烈的表达和辨识度，为花草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花草茶项目目标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核心目标是提供一种全新、高效的解决方案，满足客户日益增长的需求。花草茶项目追求的不仅仅是满足市场需求，更是在市场中获得卓越的竞争优势。通过不断提升产品或服务的质量和创新水平，花草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花草茶项目范围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全面涵盖了产品研发、制造、市场推广和售后服务，确保从产品设计到最终用户体验的全方位关注。这一全面的花草茶项目范围是为了确保花草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花草茶项目时间表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花草茶项目计划在未来18个月内完成，包括研发、测试、市场试点和正式推出等不同阶段。这个时间表的合理设计是为了确保花草茶项目各个阶段的顺利推进，以便按时交付高质量的成果。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花草茶项目预算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花草茶项目总预算估算为XX百万美元，主要分配在研发、市场推广、人员培训和运营等方面。这一充足的预算为花草茶项目提供了充足的资源，确保花草茶项目在各个方面都能取得优异的表现。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花草茶项目风险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花草茶项目可能面临的风险包括市场接受度低、技术难题、竞争激烈等。花草茶项目团队已经制定了相应的风险应对计划，通过前瞻性的风险管理，确保花草茶项目在面对不确定性时能够迅速做出应对。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花草茶项目团队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花草茶项目汇聚了一支经验丰富、多领域专业素养的核心团队，确保花草茶项目在各个方面都能拥有高水平的执行力。团队的协同作战是花草茶项目成功的关键因素之一。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花草茶项目背景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花草茶项目的背景根植于市场对更高效、创新产品的渴望，同时也受到科技发展对行业格局的深刻改变的影响。这为花草茶项目提供了广阔的发展空间和市场需求。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花草茶项目现状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截至目前，花草茶项目已完成市场调研和技术验证，取得了初步的成功。这为花草茶项目在未来的发展奠定了坚实的基础，为更远大的目标打下了坚实的基石。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41"/>
      <w:r>
        <w:rPr>
          <w:rFonts w:ascii="仿宋" w:eastAsia="仿宋" w:hAnsi="仿宋" w:cs="仿宋" w:hint="eastAsia"/>
          <w:sz w:val="28"/>
          <w:lang w:eastAsia="zh-CN"/>
        </w:rPr>
        <w:t>(二)、花草茶项目目标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keyword》花草茶项目首要业务目标是在市场中占据有利地位，实现产品/服务的成功推广和销售。通过不断提升产品质量、创新性，花草茶项目追求成为行业中的领导者，赢得更多客户的青睐。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在科技迅速发展的时代，花草茶项目着眼于技术创新。通过持续的研发和技术升级，花草茶项目旨在推出更具创新性的产品或服务，以满足市场对新鲜、先进解决方案的需求。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为了建立可持续的客户关系，花草茶项目设定了客户满意度目标。通过提供卓越的产品质量和优质的客户服务，花草茶项目追求赢得客户的信任和忠诚度，确保他们的满意度达到行业领先水平。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花草茶项目注重社会责任和可持续发展。通过实施环保、社会责任花草茶项目，花草茶项目致力于在经济发展的同时保护环境，促进社会公平，实现可持续经营。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花草茶项目的团队是实现目标的核心驱动力。因此，花草茶项目设定了团队发展目标，包括提升团队成员的专业技能、培养领导力，以及搭建协同高效的团队工作氛围。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667"/>
      <w:r>
        <w:rPr>
          <w:rFonts w:ascii="仿宋" w:eastAsia="仿宋" w:hAnsi="仿宋" w:cs="仿宋" w:hint="eastAsia"/>
          <w:sz w:val="28"/>
          <w:lang w:eastAsia="zh-CN"/>
        </w:rPr>
        <w:t>(三)、花草茶项目提出的理由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花草茶项目提出的理由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源于对市场机遇的深刻洞察。当前市场中存在的需求缺口和行业发展趋势表明，有巨大的商业机会等待被开发。通过准确捕捉市场机遇，花草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理念基于对技术创新的信仰。通过持续的研发和技术投入，花草茶项目有望推出更具创新性的产品或服务。在科技飞速发展的当下，花草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是为了增强企业的行业竞争力。通过提升产品或服务的质量和独特性，花草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响应了消费者需求的变化。随着社会和科技的不断发展，消费者对产品和服务的需求也在发生变化。通过深入了解并及时回应消费者的新需求，花草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花草茶项目的提出是企业战略发展规划的一部分。在面对日益激烈的市场竞争和不断变化的商业环境中，花草茶项目作为企业战略的一环，旨在为企业开辟新的增长领域，巩固企业在行业中的地位。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花草茶项目的提出不仅仅是基于商业考量，还注重社会责任。通过推出环保、社会责任等方面的花草茶项目，花草茶企业可以在社会中树立积极形象，为社会做出积极贡献，实现经济效益和社会效益的双赢。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花草茶项目的提出反映了对利益相关者期望的关注。包括客户、员工、投资者等利益相关者在企业发展中都有着各自的期望，花草茶项目力求在满足这些期望的同时，取得更大的共赢。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182"/>
      <w:r>
        <w:rPr>
          <w:rFonts w:ascii="仿宋" w:eastAsia="仿宋" w:hAnsi="仿宋" w:cs="仿宋" w:hint="eastAsia"/>
          <w:sz w:val="28"/>
          <w:lang w:eastAsia="zh-CN"/>
        </w:rPr>
        <w:t>(四)、花草茶项目意义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在实施花草茶项目的过程中，我们不仅仅是在追逐商业成功，更是为企业和社会的多个层面创造了深远的意义。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首要意义在于提升企业的市场竞争力。通过持续的创新和对产品质量的高标准要求，花草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草茶项目的推进将促使行业技术水平的提升。通过引入先进技术和创新性解决方案，花草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在社会层面，花草茶项目不仅创造了大量就业机会，提高了就业水平，还注重社会责任和环保。通过参与社会公益事业和推动环保花草茶项目，花草茶项目为社会贡献了一份力量，体现了企业对社会的积极回馈。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综合而言，花草茶项目意义重大，不仅推动了企业的发展，也为行业和社会的进步贡献了积极力量。这是一个全面而深刻的影响，将在未来产生可持续的正面效应。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5715"/>
      <w:r>
        <w:rPr>
          <w:rFonts w:ascii="仿宋" w:eastAsia="仿宋" w:hAnsi="仿宋" w:cs="仿宋" w:hint="eastAsia"/>
          <w:sz w:val="28"/>
          <w:lang w:eastAsia="zh-CN"/>
        </w:rPr>
        <w:t>(五)、花草茶项目背景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在当今迅猛发展的商业环境中，花草茶项目的动因根植于对多方面因素的审慎考量。这个花草茶项目的提出并非孤立的决策，而是对企业所处背景深入思考的产物。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市场的不断演变是花草茶项目背后的首要原因。科技的迅速发展和全球市场的快速变化使得企业必须灵活应对。花草茶项目应运而生，旨在通过创新性的解决方案迎合市场的多变需求，赢得竞争中的先机。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竞争的激烈程度也是花草茶项目背景中不可忽视的一环。企业需要在激烈竞争中脱颖而出，为此，花草茶项目致力于打破常规，提供独特的价值主张，以吸引客户并确保市场份额的增长。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技术的迅速发展为企业带来了机遇与挑战。作为花草茶项目启动的背景之一，对新兴技术的应用将有助于提升企业的技术水平，使其在不断演进的商业环境中保持竞争优势。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此外，社会对企业责任的期望也在逐渐升高。花草茶项目充分融入了社会责任的理念，通过可持续经营和社会公益花草茶项目，企图为社会贡献一份力量，在商业成功的同时关注社会价值。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49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6158"/>
      <w:r>
        <w:rPr>
          <w:rFonts w:ascii="仿宋" w:eastAsia="仿宋" w:hAnsi="仿宋" w:cs="仿宋" w:hint="eastAsia"/>
          <w:lang w:eastAsia="zh-CN"/>
        </w:rPr>
        <w:t>(一)、花草茶行业分析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行业一直以来都是市场的关注焦点。行业内的发展趋势、竞争态势以及潜在机会都对花草茶项目的推进产生深远的影响。通过深入研究行业的整体概貌，我们将更好地理解行业的核心特征，为花草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行业，技术一直是推动创新和发展的关键因素。我们将对当前技术趋势进行详尽分析，包括但不限于人工智能、大数据应用、先进制造技术等。这有助于花草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草茶项目成功的基础。我们将对主要竞争对手进行深入研究，包括其市场份额、产品特点、市场定位等。通过全面了解竞争对手的优势和劣势，花草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276"/>
      <w:r>
        <w:rPr>
          <w:rFonts w:ascii="仿宋" w:eastAsia="仿宋" w:hAnsi="仿宋" w:cs="仿宋" w:hint="eastAsia"/>
          <w:sz w:val="28"/>
          <w:lang w:eastAsia="zh-CN"/>
        </w:rPr>
        <w:t>(二)、花草茶市场分析预测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通过对市场规模的深入调研，我们将预测花草茶市场未来的增长趋势。这包括市场的整体规模、各细分领域的发展趋势等。花草茶项目可以根据市场的扩张速度和潜在机会，制定更符合市场需求的发展策略。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了解消费者的需求是市场分析的核心。我们将通过调查研究，深入挖掘目标消费者的需求特点、购买习惯以及对产品和服务的期望。这有助于花草茶项目更好地定位目标市场，提供更符合消费者期待的解决方案。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草茶项目实施过程中需要充分考虑的因素。我们将对市场风险进行全面评估，包括但不限于政策法规风险、市场竞争风险、技术变革风险等。通过对潜在风险的深入分析，花草茶项目可以制定相应的风险缓解策略，降低不确定性对花草茶项目的影响。</w:t>
      </w:r>
    </w:p>
    <w:p>
      <w:pPr>
        <w:pStyle w:val="Heading1"/>
        <w:ind w:firstLine="560" w:firstLineChars="200"/>
        <w:rPr>
          <w:rFonts w:ascii="仿宋" w:eastAsia="仿宋" w:hAnsi="仿宋" w:cs="仿宋" w:hint="eastAsia"/>
          <w:sz w:val="28"/>
          <w:lang w:eastAsia="zh-CN"/>
        </w:rPr>
      </w:pPr>
      <w:bookmarkStart w:id="15" w:name="_Toc11799"/>
      <w:r>
        <w:rPr>
          <w:rFonts w:ascii="仿宋" w:eastAsia="仿宋" w:hAnsi="仿宋" w:cs="仿宋" w:hint="eastAsia"/>
          <w:sz w:val="28"/>
          <w:lang w:eastAsia="zh-CN"/>
        </w:rPr>
        <w:t>四、花草茶项目危机管理</w:t>
      </w:r>
      <w:bookmarkEnd w:id="15"/>
    </w:p>
    <w:p>
      <w:pPr>
        <w:pStyle w:val="Heading2"/>
        <w:rPr>
          <w:rFonts w:ascii="仿宋" w:eastAsia="仿宋" w:hAnsi="仿宋" w:cs="仿宋" w:hint="eastAsia"/>
          <w:lang w:eastAsia="zh-CN"/>
        </w:rPr>
      </w:pPr>
      <w:bookmarkStart w:id="16" w:name="_Toc109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危机管理中，危机预警与识别是确保花草茶项目稳健运行的核心步骤。通过建立全面的监测机制，花草茶项目团队旨在及时发现和理解潜在的风险和危机因素，以便采取及时的预防和应对措施，确保花草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首先，通过深入的风险评估，花草茶项目团队全面分析了整个花草茶项目和各个阶段可能存在的威胁。这包括准确评估每个潜在风险的发生概率和可能影响的程度，为后续危机预警提供了有力支持。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花草茶项目团队着重于明确定义花草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草茶项目进展的持续监控，团队能够及时发现潜在问题并作出迅速反应。花草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在这一阶段，团队的专业素养和反应速度将发挥至关重要的作用，以确保潜在危机能够在初期得到有效的处理，最大程度地减轻负面影响。通过危机预警与识别，花草茶项目得以更有序、可控地推进。</w:t>
      </w:r>
    </w:p>
    <w:p>
      <w:pPr>
        <w:pStyle w:val="Heading2"/>
        <w:ind w:firstLine="560" w:firstLineChars="200"/>
        <w:rPr>
          <w:rFonts w:ascii="仿宋" w:eastAsia="仿宋" w:hAnsi="仿宋" w:cs="仿宋" w:hint="eastAsia"/>
          <w:sz w:val="28"/>
          <w:lang w:eastAsia="zh-CN"/>
        </w:rPr>
      </w:pPr>
      <w:bookmarkStart w:id="17" w:name="_Toc2153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在危机发生时，花草茶项目团队立即行动，成立了应急小组。该小组的任务是迅速制定并实施紧急应对措施，以最小化潜在损失。以下是采取的主要措施：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暂停花草茶项目进度：为遏制危机蔓延，花草茶项目暂时停止进行，以便全面评估当前状况。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资源重新分配：重新评估花草茶项目资源的分配，确保最大限度地减小损失。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实时沟通：与关键利益相关者建立实时沟通机制，向他们传递花草茶项目危机的实际状况，保障花草茶项目核心利益。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在紧急应对的同时，花草茶项目团队强调了团队协作和有效沟通的重要性。以下是团队协作的关键举措：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信息共享机制：建立了信息共享平台，确保团队成员能够及时获取花草茶项目危机的实时信息。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领导者沟通：花草茶项目领导者通过定期会议和即时沟通工具，指导团队应对危机，保持团队稳定运行。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随着危机得到初步控制，花草茶项目团队转向制定恢复计划，以确保花草茶项目能够从中迅速恢复。主要恢复计划包括：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修复受损的进度计划：重新评估花草茶项目进度，制定修复计划，确保花草茶项目尽快回归正常进程。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重新调整资源分配：优化资源分配，确保花草茶项目在有限资源下高效运转。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风险管理机制加强：对花草茶项目风险进行全面评估，制定更强化的风险管理策略，以预防未来可能的危机。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818"/>
      <w:r>
        <w:rPr>
          <w:rFonts w:ascii="仿宋" w:eastAsia="仿宋" w:hAnsi="仿宋" w:cs="仿宋" w:hint="eastAsia"/>
          <w:sz w:val="28"/>
          <w:lang w:eastAsia="zh-CN"/>
        </w:rPr>
        <w:t>五、花草茶项目可持续发展</w:t>
      </w:r>
      <w:bookmarkEnd w:id="18"/>
    </w:p>
    <w:p>
      <w:pPr>
        <w:pStyle w:val="Heading2"/>
        <w:rPr>
          <w:rFonts w:ascii="仿宋" w:eastAsia="仿宋" w:hAnsi="仿宋" w:cs="仿宋" w:hint="eastAsia"/>
          <w:lang w:eastAsia="zh-CN"/>
        </w:rPr>
      </w:pPr>
      <w:bookmarkStart w:id="19" w:name="_Toc1023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https://d.book118.com/768025034112006043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302C2"/>
    <w:rsid w:val="2E730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2503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2024-02-27T06:25:00Z</dcterms:created>
  <dcterms:modified xsi:type="dcterms:W3CDTF">2024-02-27T06:26:06Z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A570B37F6FC84E7B83306F85E4071790_11</vt:lpwstr>
  </property>
  <property fmtid="{D5CDD505-2E9C-101B-9397-08002B2CF9AE}" pid="3" name="KSOProductBuildVer">
    <vt:lpwstr>2052-12.1.0.16388</vt:lpwstr>
  </property>
</Properties>
</file>