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63" w:history="1">
        <w:r>
          <w:rPr>
            <w:rFonts w:ascii="仿宋" w:eastAsia="仿宋" w:hAnsi="仿宋" w:cs="仿宋" w:hint="eastAsia"/>
            <w:lang w:eastAsia="zh-CN"/>
          </w:rPr>
          <w:t>概论</w:t>
        </w:r>
        <w:r>
          <w:tab/>
        </w:r>
        <w:r>
          <w:fldChar w:fldCharType="begin"/>
        </w:r>
        <w:r>
          <w:instrText xml:space="preserve"> PAGEREF _Toc13463 \h </w:instrText>
        </w:r>
        <w:r>
          <w:fldChar w:fldCharType="separate"/>
        </w:r>
        <w:r>
          <w:t>3</w:t>
        </w:r>
        <w:r>
          <w:fldChar w:fldCharType="end"/>
        </w:r>
      </w:hyperlink>
    </w:p>
    <w:p>
      <w:pPr>
        <w:pStyle w:val="TOC1"/>
        <w:tabs>
          <w:tab w:val="right" w:leader="dot" w:pos="8306"/>
        </w:tabs>
      </w:pPr>
      <w:hyperlink w:anchor="_Toc7873" w:history="1">
        <w:r>
          <w:rPr>
            <w:rFonts w:ascii="仿宋" w:eastAsia="仿宋" w:hAnsi="仿宋" w:cs="仿宋" w:hint="eastAsia"/>
            <w:lang w:eastAsia="zh-CN"/>
          </w:rPr>
          <w:t>一、防静电垫项目建设背景及必要性分析</w:t>
        </w:r>
        <w:r>
          <w:tab/>
        </w:r>
        <w:r>
          <w:fldChar w:fldCharType="begin"/>
        </w:r>
        <w:r>
          <w:instrText xml:space="preserve"> PAGEREF _Toc7873 \h </w:instrText>
        </w:r>
        <w:r>
          <w:fldChar w:fldCharType="separate"/>
        </w:r>
        <w:r>
          <w:t>3</w:t>
        </w:r>
        <w:r>
          <w:fldChar w:fldCharType="end"/>
        </w:r>
      </w:hyperlink>
    </w:p>
    <w:p>
      <w:pPr>
        <w:pStyle w:val="TOC2"/>
        <w:tabs>
          <w:tab w:val="right" w:leader="dot" w:pos="8306"/>
        </w:tabs>
      </w:pPr>
      <w:hyperlink w:anchor="_Toc20144" w:history="1">
        <w:r>
          <w:rPr>
            <w:rFonts w:ascii="仿宋" w:eastAsia="仿宋" w:hAnsi="仿宋" w:cs="仿宋" w:hint="eastAsia"/>
            <w:lang w:eastAsia="zh-CN"/>
          </w:rPr>
          <w:t>(一)、防静电垫项目背景分析</w:t>
        </w:r>
        <w:r>
          <w:tab/>
        </w:r>
        <w:r>
          <w:fldChar w:fldCharType="begin"/>
        </w:r>
        <w:r>
          <w:instrText xml:space="preserve"> PAGEREF _Toc20144 \h </w:instrText>
        </w:r>
        <w:r>
          <w:fldChar w:fldCharType="separate"/>
        </w:r>
        <w:r>
          <w:t>3</w:t>
        </w:r>
        <w:r>
          <w:fldChar w:fldCharType="end"/>
        </w:r>
      </w:hyperlink>
    </w:p>
    <w:p>
      <w:pPr>
        <w:pStyle w:val="TOC2"/>
        <w:tabs>
          <w:tab w:val="right" w:leader="dot" w:pos="8306"/>
        </w:tabs>
      </w:pPr>
      <w:hyperlink w:anchor="_Toc22479" w:history="1">
        <w:r>
          <w:rPr>
            <w:rFonts w:ascii="仿宋" w:eastAsia="仿宋" w:hAnsi="仿宋" w:cs="仿宋" w:hint="eastAsia"/>
            <w:lang w:eastAsia="zh-CN"/>
          </w:rPr>
          <w:t>(二)、防静电垫项目建设必要性分析</w:t>
        </w:r>
        <w:r>
          <w:tab/>
        </w:r>
        <w:r>
          <w:fldChar w:fldCharType="begin"/>
        </w:r>
        <w:r>
          <w:instrText xml:space="preserve"> PAGEREF _Toc22479 \h </w:instrText>
        </w:r>
        <w:r>
          <w:fldChar w:fldCharType="separate"/>
        </w:r>
        <w:r>
          <w:t>5</w:t>
        </w:r>
        <w:r>
          <w:fldChar w:fldCharType="end"/>
        </w:r>
      </w:hyperlink>
    </w:p>
    <w:p>
      <w:pPr>
        <w:pStyle w:val="TOC1"/>
        <w:tabs>
          <w:tab w:val="right" w:leader="dot" w:pos="8306"/>
        </w:tabs>
      </w:pPr>
      <w:hyperlink w:anchor="_Toc1305" w:history="1">
        <w:r>
          <w:rPr>
            <w:rFonts w:ascii="仿宋" w:eastAsia="仿宋" w:hAnsi="仿宋" w:cs="仿宋" w:hint="eastAsia"/>
            <w:lang w:eastAsia="zh-CN"/>
          </w:rPr>
          <w:t>二、防静电垫项目概论</w:t>
        </w:r>
        <w:r>
          <w:tab/>
        </w:r>
        <w:r>
          <w:fldChar w:fldCharType="begin"/>
        </w:r>
        <w:r>
          <w:instrText xml:space="preserve"> PAGEREF _Toc1305 \h </w:instrText>
        </w:r>
        <w:r>
          <w:fldChar w:fldCharType="separate"/>
        </w:r>
        <w:r>
          <w:t>6</w:t>
        </w:r>
        <w:r>
          <w:fldChar w:fldCharType="end"/>
        </w:r>
      </w:hyperlink>
    </w:p>
    <w:p>
      <w:pPr>
        <w:pStyle w:val="TOC2"/>
        <w:tabs>
          <w:tab w:val="right" w:leader="dot" w:pos="8306"/>
        </w:tabs>
      </w:pPr>
      <w:hyperlink w:anchor="_Toc10491" w:history="1">
        <w:r>
          <w:rPr>
            <w:rFonts w:ascii="仿宋" w:eastAsia="仿宋" w:hAnsi="仿宋" w:cs="仿宋" w:hint="eastAsia"/>
            <w:lang w:eastAsia="zh-CN"/>
          </w:rPr>
          <w:t>(一)、防静电垫项目概况</w:t>
        </w:r>
        <w:r>
          <w:tab/>
        </w:r>
        <w:r>
          <w:fldChar w:fldCharType="begin"/>
        </w:r>
        <w:r>
          <w:instrText xml:space="preserve"> PAGEREF _Toc10491 \h </w:instrText>
        </w:r>
        <w:r>
          <w:fldChar w:fldCharType="separate"/>
        </w:r>
        <w:r>
          <w:t>6</w:t>
        </w:r>
        <w:r>
          <w:fldChar w:fldCharType="end"/>
        </w:r>
      </w:hyperlink>
    </w:p>
    <w:p>
      <w:pPr>
        <w:pStyle w:val="TOC2"/>
        <w:tabs>
          <w:tab w:val="right" w:leader="dot" w:pos="8306"/>
        </w:tabs>
      </w:pPr>
      <w:hyperlink w:anchor="_Toc26887" w:history="1">
        <w:r>
          <w:rPr>
            <w:rFonts w:ascii="仿宋" w:eastAsia="仿宋" w:hAnsi="仿宋" w:cs="仿宋" w:hint="eastAsia"/>
            <w:lang w:eastAsia="zh-CN"/>
          </w:rPr>
          <w:t>(二)、防静电垫项目目标</w:t>
        </w:r>
        <w:r>
          <w:tab/>
        </w:r>
        <w:r>
          <w:fldChar w:fldCharType="begin"/>
        </w:r>
        <w:r>
          <w:instrText xml:space="preserve"> PAGEREF _Toc26887 \h </w:instrText>
        </w:r>
        <w:r>
          <w:fldChar w:fldCharType="separate"/>
        </w:r>
        <w:r>
          <w:t>8</w:t>
        </w:r>
        <w:r>
          <w:fldChar w:fldCharType="end"/>
        </w:r>
      </w:hyperlink>
    </w:p>
    <w:p>
      <w:pPr>
        <w:pStyle w:val="TOC2"/>
        <w:tabs>
          <w:tab w:val="right" w:leader="dot" w:pos="8306"/>
        </w:tabs>
      </w:pPr>
      <w:hyperlink w:anchor="_Toc22778" w:history="1">
        <w:r>
          <w:rPr>
            <w:rFonts w:ascii="仿宋" w:eastAsia="仿宋" w:hAnsi="仿宋" w:cs="仿宋" w:hint="eastAsia"/>
            <w:lang w:eastAsia="zh-CN"/>
          </w:rPr>
          <w:t>(三)、防静电垫项目提出的理由</w:t>
        </w:r>
        <w:r>
          <w:tab/>
        </w:r>
        <w:r>
          <w:fldChar w:fldCharType="begin"/>
        </w:r>
        <w:r>
          <w:instrText xml:space="preserve"> PAGEREF _Toc22778 \h </w:instrText>
        </w:r>
        <w:r>
          <w:fldChar w:fldCharType="separate"/>
        </w:r>
        <w:r>
          <w:t>9</w:t>
        </w:r>
        <w:r>
          <w:fldChar w:fldCharType="end"/>
        </w:r>
      </w:hyperlink>
    </w:p>
    <w:p>
      <w:pPr>
        <w:pStyle w:val="TOC2"/>
        <w:tabs>
          <w:tab w:val="right" w:leader="dot" w:pos="8306"/>
        </w:tabs>
      </w:pPr>
      <w:hyperlink w:anchor="_Toc8013" w:history="1">
        <w:r>
          <w:rPr>
            <w:rFonts w:ascii="仿宋" w:eastAsia="仿宋" w:hAnsi="仿宋" w:cs="仿宋" w:hint="eastAsia"/>
            <w:lang w:eastAsia="zh-CN"/>
          </w:rPr>
          <w:t>(四)、防静电垫项目意义</w:t>
        </w:r>
        <w:r>
          <w:tab/>
        </w:r>
        <w:r>
          <w:fldChar w:fldCharType="begin"/>
        </w:r>
        <w:r>
          <w:instrText xml:space="preserve"> PAGEREF _Toc8013 \h </w:instrText>
        </w:r>
        <w:r>
          <w:fldChar w:fldCharType="separate"/>
        </w:r>
        <w:r>
          <w:t>11</w:t>
        </w:r>
        <w:r>
          <w:fldChar w:fldCharType="end"/>
        </w:r>
      </w:hyperlink>
    </w:p>
    <w:p>
      <w:pPr>
        <w:pStyle w:val="TOC2"/>
        <w:tabs>
          <w:tab w:val="right" w:leader="dot" w:pos="8306"/>
        </w:tabs>
      </w:pPr>
      <w:hyperlink w:anchor="_Toc22146" w:history="1">
        <w:r>
          <w:rPr>
            <w:rFonts w:ascii="仿宋" w:eastAsia="仿宋" w:hAnsi="仿宋" w:cs="仿宋" w:hint="eastAsia"/>
            <w:lang w:eastAsia="zh-CN"/>
          </w:rPr>
          <w:t>(五)、防静电垫项目背景</w:t>
        </w:r>
        <w:r>
          <w:tab/>
        </w:r>
        <w:r>
          <w:fldChar w:fldCharType="begin"/>
        </w:r>
        <w:r>
          <w:instrText xml:space="preserve"> PAGEREF _Toc22146 \h </w:instrText>
        </w:r>
        <w:r>
          <w:fldChar w:fldCharType="separate"/>
        </w:r>
        <w:r>
          <w:t>11</w:t>
        </w:r>
        <w:r>
          <w:fldChar w:fldCharType="end"/>
        </w:r>
      </w:hyperlink>
    </w:p>
    <w:p>
      <w:pPr>
        <w:pStyle w:val="TOC1"/>
        <w:tabs>
          <w:tab w:val="right" w:leader="dot" w:pos="8306"/>
        </w:tabs>
      </w:pPr>
      <w:hyperlink w:anchor="_Toc27721" w:history="1">
        <w:r>
          <w:rPr>
            <w:rFonts w:ascii="仿宋" w:eastAsia="仿宋" w:hAnsi="仿宋" w:cs="仿宋" w:hint="eastAsia"/>
            <w:lang w:eastAsia="zh-CN"/>
          </w:rPr>
          <w:t>三、防静电垫项目建设单位说明</w:t>
        </w:r>
        <w:r>
          <w:tab/>
        </w:r>
        <w:r>
          <w:fldChar w:fldCharType="begin"/>
        </w:r>
        <w:r>
          <w:instrText xml:space="preserve"> PAGEREF _Toc27721 \h </w:instrText>
        </w:r>
        <w:r>
          <w:fldChar w:fldCharType="separate"/>
        </w:r>
        <w:r>
          <w:t>12</w:t>
        </w:r>
        <w:r>
          <w:fldChar w:fldCharType="end"/>
        </w:r>
      </w:hyperlink>
    </w:p>
    <w:p>
      <w:pPr>
        <w:pStyle w:val="TOC2"/>
        <w:tabs>
          <w:tab w:val="right" w:leader="dot" w:pos="8306"/>
        </w:tabs>
      </w:pPr>
      <w:hyperlink w:anchor="_Toc10991" w:history="1">
        <w:r>
          <w:rPr>
            <w:rFonts w:ascii="仿宋" w:eastAsia="仿宋" w:hAnsi="仿宋" w:cs="仿宋" w:hint="eastAsia"/>
            <w:lang w:eastAsia="zh-CN"/>
          </w:rPr>
          <w:t>(一)、防静电垫项目承办单位基本情况</w:t>
        </w:r>
        <w:r>
          <w:tab/>
        </w:r>
        <w:r>
          <w:fldChar w:fldCharType="begin"/>
        </w:r>
        <w:r>
          <w:instrText xml:space="preserve"> PAGEREF _Toc10991 \h </w:instrText>
        </w:r>
        <w:r>
          <w:fldChar w:fldCharType="separate"/>
        </w:r>
        <w:r>
          <w:t>12</w:t>
        </w:r>
        <w:r>
          <w:fldChar w:fldCharType="end"/>
        </w:r>
      </w:hyperlink>
    </w:p>
    <w:p>
      <w:pPr>
        <w:pStyle w:val="TOC2"/>
        <w:tabs>
          <w:tab w:val="right" w:leader="dot" w:pos="8306"/>
        </w:tabs>
      </w:pPr>
      <w:hyperlink w:anchor="_Toc6266" w:history="1">
        <w:r>
          <w:rPr>
            <w:rFonts w:ascii="仿宋" w:eastAsia="仿宋" w:hAnsi="仿宋" w:cs="仿宋" w:hint="eastAsia"/>
            <w:lang w:eastAsia="zh-CN"/>
          </w:rPr>
          <w:t>(二)、公司经济效益分析</w:t>
        </w:r>
        <w:r>
          <w:tab/>
        </w:r>
        <w:r>
          <w:fldChar w:fldCharType="begin"/>
        </w:r>
        <w:r>
          <w:instrText xml:space="preserve"> PAGEREF _Toc6266 \h </w:instrText>
        </w:r>
        <w:r>
          <w:fldChar w:fldCharType="separate"/>
        </w:r>
        <w:r>
          <w:t>13</w:t>
        </w:r>
        <w:r>
          <w:fldChar w:fldCharType="end"/>
        </w:r>
      </w:hyperlink>
    </w:p>
    <w:p>
      <w:pPr>
        <w:pStyle w:val="TOC1"/>
        <w:tabs>
          <w:tab w:val="right" w:leader="dot" w:pos="8306"/>
        </w:tabs>
      </w:pPr>
      <w:hyperlink w:anchor="_Toc5905" w:history="1">
        <w:r>
          <w:rPr>
            <w:rFonts w:ascii="仿宋" w:eastAsia="仿宋" w:hAnsi="仿宋" w:cs="仿宋" w:hint="eastAsia"/>
            <w:lang w:eastAsia="zh-CN"/>
          </w:rPr>
          <w:t>四、防静电垫项目可持续发展</w:t>
        </w:r>
        <w:r>
          <w:tab/>
        </w:r>
        <w:r>
          <w:fldChar w:fldCharType="begin"/>
        </w:r>
        <w:r>
          <w:instrText xml:space="preserve"> PAGEREF _Toc5905 \h </w:instrText>
        </w:r>
        <w:r>
          <w:fldChar w:fldCharType="separate"/>
        </w:r>
        <w:r>
          <w:t>14</w:t>
        </w:r>
        <w:r>
          <w:fldChar w:fldCharType="end"/>
        </w:r>
      </w:hyperlink>
    </w:p>
    <w:p>
      <w:pPr>
        <w:pStyle w:val="TOC2"/>
        <w:tabs>
          <w:tab w:val="right" w:leader="dot" w:pos="8306"/>
        </w:tabs>
      </w:pPr>
      <w:hyperlink w:anchor="_Toc14994" w:history="1">
        <w:r>
          <w:rPr>
            <w:rFonts w:ascii="仿宋" w:eastAsia="仿宋" w:hAnsi="仿宋" w:cs="仿宋" w:hint="eastAsia"/>
            <w:lang w:eastAsia="zh-CN"/>
          </w:rPr>
          <w:t>(一)、可持续战略与实践</w:t>
        </w:r>
        <w:r>
          <w:tab/>
        </w:r>
        <w:r>
          <w:fldChar w:fldCharType="begin"/>
        </w:r>
        <w:r>
          <w:instrText xml:space="preserve"> PAGEREF _Toc14994 \h </w:instrText>
        </w:r>
        <w:r>
          <w:fldChar w:fldCharType="separate"/>
        </w:r>
        <w:r>
          <w:t>14</w:t>
        </w:r>
        <w:r>
          <w:fldChar w:fldCharType="end"/>
        </w:r>
      </w:hyperlink>
    </w:p>
    <w:p>
      <w:pPr>
        <w:pStyle w:val="TOC2"/>
        <w:tabs>
          <w:tab w:val="right" w:leader="dot" w:pos="8306"/>
        </w:tabs>
      </w:pPr>
      <w:hyperlink w:anchor="_Toc21356" w:history="1">
        <w:r>
          <w:rPr>
            <w:rFonts w:ascii="仿宋" w:eastAsia="仿宋" w:hAnsi="仿宋" w:cs="仿宋" w:hint="eastAsia"/>
            <w:lang w:eastAsia="zh-CN"/>
          </w:rPr>
          <w:t>(二)、环保与社会责任</w:t>
        </w:r>
        <w:r>
          <w:tab/>
        </w:r>
        <w:r>
          <w:fldChar w:fldCharType="begin"/>
        </w:r>
        <w:r>
          <w:instrText xml:space="preserve"> PAGEREF _Toc21356 \h </w:instrText>
        </w:r>
        <w:r>
          <w:fldChar w:fldCharType="separate"/>
        </w:r>
        <w:r>
          <w:t>15</w:t>
        </w:r>
        <w:r>
          <w:fldChar w:fldCharType="end"/>
        </w:r>
      </w:hyperlink>
    </w:p>
    <w:p>
      <w:pPr>
        <w:pStyle w:val="TOC1"/>
        <w:tabs>
          <w:tab w:val="right" w:leader="dot" w:pos="8306"/>
        </w:tabs>
      </w:pPr>
      <w:hyperlink w:anchor="_Toc6971" w:history="1">
        <w:r>
          <w:rPr>
            <w:rFonts w:ascii="仿宋" w:eastAsia="仿宋" w:hAnsi="仿宋" w:cs="仿宋" w:hint="eastAsia"/>
            <w:lang w:eastAsia="zh-CN"/>
          </w:rPr>
          <w:t>五、防静电垫项目土建工程</w:t>
        </w:r>
        <w:r>
          <w:tab/>
        </w:r>
        <w:r>
          <w:fldChar w:fldCharType="begin"/>
        </w:r>
        <w:r>
          <w:instrText xml:space="preserve"> PAGEREF _Toc6971 \h </w:instrText>
        </w:r>
        <w:r>
          <w:fldChar w:fldCharType="separate"/>
        </w:r>
        <w:r>
          <w:t>15</w:t>
        </w:r>
        <w:r>
          <w:fldChar w:fldCharType="end"/>
        </w:r>
      </w:hyperlink>
    </w:p>
    <w:p>
      <w:pPr>
        <w:pStyle w:val="TOC2"/>
        <w:tabs>
          <w:tab w:val="right" w:leader="dot" w:pos="8306"/>
        </w:tabs>
      </w:pPr>
      <w:hyperlink w:anchor="_Toc30572" w:history="1">
        <w:r>
          <w:rPr>
            <w:rFonts w:ascii="仿宋" w:eastAsia="仿宋" w:hAnsi="仿宋" w:cs="仿宋" w:hint="eastAsia"/>
            <w:lang w:eastAsia="zh-CN"/>
          </w:rPr>
          <w:t>(一)、建筑工程设计原则</w:t>
        </w:r>
        <w:r>
          <w:tab/>
        </w:r>
        <w:r>
          <w:fldChar w:fldCharType="begin"/>
        </w:r>
        <w:r>
          <w:instrText xml:space="preserve"> PAGEREF _Toc30572 \h </w:instrText>
        </w:r>
        <w:r>
          <w:fldChar w:fldCharType="separate"/>
        </w:r>
        <w:r>
          <w:t>15</w:t>
        </w:r>
        <w:r>
          <w:fldChar w:fldCharType="end"/>
        </w:r>
      </w:hyperlink>
    </w:p>
    <w:p>
      <w:pPr>
        <w:pStyle w:val="TOC2"/>
        <w:tabs>
          <w:tab w:val="right" w:leader="dot" w:pos="8306"/>
        </w:tabs>
      </w:pPr>
      <w:hyperlink w:anchor="_Toc18412" w:history="1">
        <w:r>
          <w:rPr>
            <w:rFonts w:ascii="仿宋" w:eastAsia="仿宋" w:hAnsi="仿宋" w:cs="仿宋" w:hint="eastAsia"/>
            <w:lang w:eastAsia="zh-CN"/>
          </w:rPr>
          <w:t>(二)、土建工程设计年限及安全等级</w:t>
        </w:r>
        <w:r>
          <w:tab/>
        </w:r>
        <w:r>
          <w:fldChar w:fldCharType="begin"/>
        </w:r>
        <w:r>
          <w:instrText xml:space="preserve"> PAGEREF _Toc18412 \h </w:instrText>
        </w:r>
        <w:r>
          <w:fldChar w:fldCharType="separate"/>
        </w:r>
        <w:r>
          <w:t>17</w:t>
        </w:r>
        <w:r>
          <w:fldChar w:fldCharType="end"/>
        </w:r>
      </w:hyperlink>
    </w:p>
    <w:p>
      <w:pPr>
        <w:pStyle w:val="TOC2"/>
        <w:tabs>
          <w:tab w:val="right" w:leader="dot" w:pos="8306"/>
        </w:tabs>
      </w:pPr>
      <w:hyperlink w:anchor="_Toc26468" w:history="1">
        <w:r>
          <w:rPr>
            <w:rFonts w:ascii="仿宋" w:eastAsia="仿宋" w:hAnsi="仿宋" w:cs="仿宋" w:hint="eastAsia"/>
            <w:lang w:eastAsia="zh-CN"/>
          </w:rPr>
          <w:t>(三)、建筑工程设计总体要求</w:t>
        </w:r>
        <w:r>
          <w:tab/>
        </w:r>
        <w:r>
          <w:fldChar w:fldCharType="begin"/>
        </w:r>
        <w:r>
          <w:instrText xml:space="preserve"> PAGEREF _Toc26468 \h </w:instrText>
        </w:r>
        <w:r>
          <w:fldChar w:fldCharType="separate"/>
        </w:r>
        <w:r>
          <w:t>18</w:t>
        </w:r>
        <w:r>
          <w:fldChar w:fldCharType="end"/>
        </w:r>
      </w:hyperlink>
    </w:p>
    <w:p>
      <w:pPr>
        <w:pStyle w:val="TOC2"/>
        <w:tabs>
          <w:tab w:val="right" w:leader="dot" w:pos="8306"/>
        </w:tabs>
      </w:pPr>
      <w:hyperlink w:anchor="_Toc21889" w:history="1">
        <w:r>
          <w:rPr>
            <w:rFonts w:ascii="仿宋" w:eastAsia="仿宋" w:hAnsi="仿宋" w:cs="仿宋" w:hint="eastAsia"/>
            <w:lang w:eastAsia="zh-CN"/>
          </w:rPr>
          <w:t>(四)、土建工程建设指标</w:t>
        </w:r>
        <w:r>
          <w:tab/>
        </w:r>
        <w:r>
          <w:fldChar w:fldCharType="begin"/>
        </w:r>
        <w:r>
          <w:instrText xml:space="preserve"> PAGEREF _Toc21889 \h </w:instrText>
        </w:r>
        <w:r>
          <w:fldChar w:fldCharType="separate"/>
        </w:r>
        <w:r>
          <w:t>18</w:t>
        </w:r>
        <w:r>
          <w:fldChar w:fldCharType="end"/>
        </w:r>
      </w:hyperlink>
    </w:p>
    <w:p>
      <w:pPr>
        <w:pStyle w:val="TOC1"/>
        <w:tabs>
          <w:tab w:val="right" w:leader="dot" w:pos="8306"/>
        </w:tabs>
      </w:pPr>
      <w:hyperlink w:anchor="_Toc26446" w:history="1">
        <w:r>
          <w:rPr>
            <w:rFonts w:ascii="仿宋" w:eastAsia="仿宋" w:hAnsi="仿宋" w:cs="仿宋" w:hint="eastAsia"/>
            <w:lang w:eastAsia="zh-CN"/>
          </w:rPr>
          <w:t>六、产品规划分析</w:t>
        </w:r>
        <w:r>
          <w:tab/>
        </w:r>
        <w:r>
          <w:fldChar w:fldCharType="begin"/>
        </w:r>
        <w:r>
          <w:instrText xml:space="preserve"> PAGEREF _Toc26446 \h </w:instrText>
        </w:r>
        <w:r>
          <w:fldChar w:fldCharType="separate"/>
        </w:r>
        <w:r>
          <w:t>19</w:t>
        </w:r>
        <w:r>
          <w:fldChar w:fldCharType="end"/>
        </w:r>
      </w:hyperlink>
    </w:p>
    <w:p>
      <w:pPr>
        <w:pStyle w:val="TOC2"/>
        <w:tabs>
          <w:tab w:val="right" w:leader="dot" w:pos="8306"/>
        </w:tabs>
      </w:pPr>
      <w:hyperlink w:anchor="_Toc6256" w:history="1">
        <w:r>
          <w:rPr>
            <w:rFonts w:ascii="仿宋" w:eastAsia="仿宋" w:hAnsi="仿宋" w:cs="仿宋" w:hint="eastAsia"/>
            <w:lang w:eastAsia="zh-CN"/>
          </w:rPr>
          <w:t>(一)、产品规划</w:t>
        </w:r>
        <w:r>
          <w:tab/>
        </w:r>
        <w:r>
          <w:fldChar w:fldCharType="begin"/>
        </w:r>
        <w:r>
          <w:instrText xml:space="preserve"> PAGEREF _Toc6256 \h </w:instrText>
        </w:r>
        <w:r>
          <w:fldChar w:fldCharType="separate"/>
        </w:r>
        <w:r>
          <w:t>19</w:t>
        </w:r>
        <w:r>
          <w:fldChar w:fldCharType="end"/>
        </w:r>
      </w:hyperlink>
    </w:p>
    <w:p>
      <w:pPr>
        <w:pStyle w:val="TOC2"/>
        <w:tabs>
          <w:tab w:val="right" w:leader="dot" w:pos="8306"/>
        </w:tabs>
      </w:pPr>
      <w:hyperlink w:anchor="_Toc8346" w:history="1">
        <w:r>
          <w:rPr>
            <w:rFonts w:ascii="仿宋" w:eastAsia="仿宋" w:hAnsi="仿宋" w:cs="仿宋" w:hint="eastAsia"/>
            <w:lang w:eastAsia="zh-CN"/>
          </w:rPr>
          <w:t>(二)、建设规模</w:t>
        </w:r>
        <w:r>
          <w:tab/>
        </w:r>
        <w:r>
          <w:fldChar w:fldCharType="begin"/>
        </w:r>
        <w:r>
          <w:instrText xml:space="preserve"> PAGEREF _Toc8346 \h </w:instrText>
        </w:r>
        <w:r>
          <w:fldChar w:fldCharType="separate"/>
        </w:r>
        <w:r>
          <w:t>20</w:t>
        </w:r>
        <w:r>
          <w:fldChar w:fldCharType="end"/>
        </w:r>
      </w:hyperlink>
    </w:p>
    <w:p>
      <w:pPr>
        <w:pStyle w:val="TOC1"/>
        <w:tabs>
          <w:tab w:val="right" w:leader="dot" w:pos="8306"/>
        </w:tabs>
      </w:pPr>
      <w:hyperlink w:anchor="_Toc2007" w:history="1">
        <w:r>
          <w:rPr>
            <w:rFonts w:ascii="仿宋" w:eastAsia="仿宋" w:hAnsi="仿宋" w:cs="仿宋" w:hint="eastAsia"/>
            <w:lang w:eastAsia="zh-CN"/>
          </w:rPr>
          <w:t>七、防静电垫项目计划安排</w:t>
        </w:r>
        <w:r>
          <w:tab/>
        </w:r>
        <w:r>
          <w:fldChar w:fldCharType="begin"/>
        </w:r>
        <w:r>
          <w:instrText xml:space="preserve"> PAGEREF _Toc2007 \h </w:instrText>
        </w:r>
        <w:r>
          <w:fldChar w:fldCharType="separate"/>
        </w:r>
        <w:r>
          <w:t>21</w:t>
        </w:r>
        <w:r>
          <w:fldChar w:fldCharType="end"/>
        </w:r>
      </w:hyperlink>
    </w:p>
    <w:p>
      <w:pPr>
        <w:pStyle w:val="TOC2"/>
        <w:tabs>
          <w:tab w:val="right" w:leader="dot" w:pos="8306"/>
        </w:tabs>
      </w:pPr>
      <w:hyperlink w:anchor="_Toc7074" w:history="1">
        <w:r>
          <w:rPr>
            <w:rFonts w:ascii="仿宋" w:eastAsia="仿宋" w:hAnsi="仿宋" w:cs="仿宋" w:hint="eastAsia"/>
            <w:lang w:eastAsia="zh-CN"/>
          </w:rPr>
          <w:t>(一)、建设周期</w:t>
        </w:r>
        <w:r>
          <w:tab/>
        </w:r>
        <w:r>
          <w:fldChar w:fldCharType="begin"/>
        </w:r>
        <w:r>
          <w:instrText xml:space="preserve"> PAGEREF _Toc7074 \h </w:instrText>
        </w:r>
        <w:r>
          <w:fldChar w:fldCharType="separate"/>
        </w:r>
        <w:r>
          <w:t>21</w:t>
        </w:r>
        <w:r>
          <w:fldChar w:fldCharType="end"/>
        </w:r>
      </w:hyperlink>
    </w:p>
    <w:p>
      <w:pPr>
        <w:pStyle w:val="TOC2"/>
        <w:tabs>
          <w:tab w:val="right" w:leader="dot" w:pos="8306"/>
        </w:tabs>
      </w:pPr>
      <w:hyperlink w:anchor="_Toc27055" w:history="1">
        <w:r>
          <w:rPr>
            <w:rFonts w:ascii="仿宋" w:eastAsia="仿宋" w:hAnsi="仿宋" w:cs="仿宋" w:hint="eastAsia"/>
            <w:lang w:eastAsia="zh-CN"/>
          </w:rPr>
          <w:t>(二)、建设进度</w:t>
        </w:r>
        <w:r>
          <w:tab/>
        </w:r>
        <w:r>
          <w:fldChar w:fldCharType="begin"/>
        </w:r>
        <w:r>
          <w:instrText xml:space="preserve"> PAGEREF _Toc27055 \h </w:instrText>
        </w:r>
        <w:r>
          <w:fldChar w:fldCharType="separate"/>
        </w:r>
        <w:r>
          <w:t>21</w:t>
        </w:r>
        <w:r>
          <w:fldChar w:fldCharType="end"/>
        </w:r>
      </w:hyperlink>
    </w:p>
    <w:p>
      <w:pPr>
        <w:pStyle w:val="TOC2"/>
        <w:tabs>
          <w:tab w:val="right" w:leader="dot" w:pos="8306"/>
        </w:tabs>
      </w:pPr>
      <w:hyperlink w:anchor="_Toc29039" w:history="1">
        <w:r>
          <w:rPr>
            <w:rFonts w:ascii="仿宋" w:eastAsia="仿宋" w:hAnsi="仿宋" w:cs="仿宋" w:hint="eastAsia"/>
            <w:lang w:eastAsia="zh-CN"/>
          </w:rPr>
          <w:t>(三)、进度安排注意事项</w:t>
        </w:r>
        <w:r>
          <w:tab/>
        </w:r>
        <w:r>
          <w:fldChar w:fldCharType="begin"/>
        </w:r>
        <w:r>
          <w:instrText xml:space="preserve"> PAGEREF _Toc29039 \h </w:instrText>
        </w:r>
        <w:r>
          <w:fldChar w:fldCharType="separate"/>
        </w:r>
        <w:r>
          <w:t>22</w:t>
        </w:r>
        <w:r>
          <w:fldChar w:fldCharType="end"/>
        </w:r>
      </w:hyperlink>
    </w:p>
    <w:p>
      <w:pPr>
        <w:pStyle w:val="TOC2"/>
        <w:tabs>
          <w:tab w:val="right" w:leader="dot" w:pos="8306"/>
        </w:tabs>
      </w:pPr>
      <w:hyperlink w:anchor="_Toc6634" w:history="1">
        <w:r>
          <w:rPr>
            <w:rFonts w:ascii="仿宋" w:eastAsia="仿宋" w:hAnsi="仿宋" w:cs="仿宋" w:hint="eastAsia"/>
            <w:lang w:eastAsia="zh-CN"/>
          </w:rPr>
          <w:t>(四)、人力资源配置</w:t>
        </w:r>
        <w:r>
          <w:tab/>
        </w:r>
        <w:r>
          <w:fldChar w:fldCharType="begin"/>
        </w:r>
        <w:r>
          <w:instrText xml:space="preserve"> PAGEREF _Toc6634 \h </w:instrText>
        </w:r>
        <w:r>
          <w:fldChar w:fldCharType="separate"/>
        </w:r>
        <w:r>
          <w:t>24</w:t>
        </w:r>
        <w:r>
          <w:fldChar w:fldCharType="end"/>
        </w:r>
      </w:hyperlink>
    </w:p>
    <w:p>
      <w:pPr>
        <w:pStyle w:val="TOC1"/>
        <w:tabs>
          <w:tab w:val="right" w:leader="dot" w:pos="8306"/>
        </w:tabs>
      </w:pPr>
      <w:hyperlink w:anchor="_Toc24821" w:history="1">
        <w:r>
          <w:rPr>
            <w:rFonts w:ascii="仿宋" w:eastAsia="仿宋" w:hAnsi="仿宋" w:cs="仿宋" w:hint="eastAsia"/>
            <w:lang w:eastAsia="zh-CN"/>
          </w:rPr>
          <w:t>八、防静电垫项目风险管理</w:t>
        </w:r>
        <w:r>
          <w:tab/>
        </w:r>
        <w:r>
          <w:fldChar w:fldCharType="begin"/>
        </w:r>
        <w:r>
          <w:instrText xml:space="preserve"> PAGEREF _Toc24821 \h </w:instrText>
        </w:r>
        <w:r>
          <w:fldChar w:fldCharType="separate"/>
        </w:r>
        <w:r>
          <w:t>25</w:t>
        </w:r>
        <w:r>
          <w:fldChar w:fldCharType="end"/>
        </w:r>
      </w:hyperlink>
    </w:p>
    <w:p>
      <w:pPr>
        <w:pStyle w:val="TOC2"/>
        <w:tabs>
          <w:tab w:val="right" w:leader="dot" w:pos="8306"/>
        </w:tabs>
      </w:pPr>
      <w:hyperlink w:anchor="_Toc2896" w:history="1">
        <w:r>
          <w:rPr>
            <w:rFonts w:ascii="仿宋" w:eastAsia="仿宋" w:hAnsi="仿宋" w:cs="仿宋" w:hint="eastAsia"/>
            <w:lang w:eastAsia="zh-CN"/>
          </w:rPr>
          <w:t>(一)、风险识别与评估</w:t>
        </w:r>
        <w:r>
          <w:tab/>
        </w:r>
        <w:r>
          <w:fldChar w:fldCharType="begin"/>
        </w:r>
        <w:r>
          <w:instrText xml:space="preserve"> PAGEREF _Toc2896 \h </w:instrText>
        </w:r>
        <w:r>
          <w:fldChar w:fldCharType="separate"/>
        </w:r>
        <w:r>
          <w:t>25</w:t>
        </w:r>
        <w:r>
          <w:fldChar w:fldCharType="end"/>
        </w:r>
      </w:hyperlink>
    </w:p>
    <w:p>
      <w:pPr>
        <w:pStyle w:val="TOC2"/>
        <w:tabs>
          <w:tab w:val="right" w:leader="dot" w:pos="8306"/>
        </w:tabs>
      </w:pPr>
      <w:hyperlink w:anchor="_Toc2808" w:history="1">
        <w:r>
          <w:rPr>
            <w:rFonts w:ascii="仿宋" w:eastAsia="仿宋" w:hAnsi="仿宋" w:cs="仿宋" w:hint="eastAsia"/>
            <w:lang w:eastAsia="zh-CN"/>
          </w:rPr>
          <w:t>(二)、风险应对策略</w:t>
        </w:r>
        <w:r>
          <w:tab/>
        </w:r>
        <w:r>
          <w:fldChar w:fldCharType="begin"/>
        </w:r>
        <w:r>
          <w:instrText xml:space="preserve"> PAGEREF _Toc2808 \h </w:instrText>
        </w:r>
        <w:r>
          <w:fldChar w:fldCharType="separate"/>
        </w:r>
        <w:r>
          <w:t>26</w:t>
        </w:r>
        <w:r>
          <w:fldChar w:fldCharType="end"/>
        </w:r>
      </w:hyperlink>
    </w:p>
    <w:p>
      <w:pPr>
        <w:pStyle w:val="TOC2"/>
        <w:tabs>
          <w:tab w:val="right" w:leader="dot" w:pos="8306"/>
        </w:tabs>
      </w:pPr>
      <w:hyperlink w:anchor="_Toc22600" w:history="1">
        <w:r>
          <w:rPr>
            <w:rFonts w:ascii="仿宋" w:eastAsia="仿宋" w:hAnsi="仿宋" w:cs="仿宋" w:hint="eastAsia"/>
            <w:lang w:eastAsia="zh-CN"/>
          </w:rPr>
          <w:t>(三)、风险监控与控制</w:t>
        </w:r>
        <w:r>
          <w:tab/>
        </w:r>
        <w:r>
          <w:fldChar w:fldCharType="begin"/>
        </w:r>
        <w:r>
          <w:instrText xml:space="preserve"> PAGEREF _Toc22600 \h </w:instrText>
        </w:r>
        <w:r>
          <w:fldChar w:fldCharType="separate"/>
        </w:r>
        <w:r>
          <w:t>28</w:t>
        </w:r>
        <w:r>
          <w:fldChar w:fldCharType="end"/>
        </w:r>
      </w:hyperlink>
    </w:p>
    <w:p>
      <w:pPr>
        <w:pStyle w:val="TOC1"/>
        <w:tabs>
          <w:tab w:val="right" w:leader="dot" w:pos="8306"/>
        </w:tabs>
      </w:pPr>
      <w:hyperlink w:anchor="_Toc29228" w:history="1">
        <w:r>
          <w:rPr>
            <w:rFonts w:ascii="仿宋" w:eastAsia="仿宋" w:hAnsi="仿宋" w:cs="仿宋" w:hint="eastAsia"/>
            <w:lang w:eastAsia="zh-CN"/>
          </w:rPr>
          <w:t>九、防静电垫项目技术管理</w:t>
        </w:r>
        <w:r>
          <w:tab/>
        </w:r>
        <w:r>
          <w:fldChar w:fldCharType="begin"/>
        </w:r>
        <w:r>
          <w:instrText xml:space="preserve"> PAGEREF _Toc29228 \h </w:instrText>
        </w:r>
        <w:r>
          <w:fldChar w:fldCharType="separate"/>
        </w:r>
        <w:r>
          <w:t>29</w:t>
        </w:r>
        <w:r>
          <w:fldChar w:fldCharType="end"/>
        </w:r>
      </w:hyperlink>
    </w:p>
    <w:p>
      <w:pPr>
        <w:pStyle w:val="TOC2"/>
        <w:tabs>
          <w:tab w:val="right" w:leader="dot" w:pos="8306"/>
        </w:tabs>
      </w:pPr>
      <w:hyperlink w:anchor="_Toc11002" w:history="1">
        <w:r>
          <w:rPr>
            <w:rFonts w:ascii="仿宋" w:eastAsia="仿宋" w:hAnsi="仿宋" w:cs="仿宋" w:hint="eastAsia"/>
            <w:lang w:eastAsia="zh-CN"/>
          </w:rPr>
          <w:t>(一)、技术方案选用方向</w:t>
        </w:r>
        <w:r>
          <w:tab/>
        </w:r>
        <w:r>
          <w:fldChar w:fldCharType="begin"/>
        </w:r>
        <w:r>
          <w:instrText xml:space="preserve"> PAGEREF _Toc11002 \h </w:instrText>
        </w:r>
        <w:r>
          <w:fldChar w:fldCharType="separate"/>
        </w:r>
        <w:r>
          <w:t>29</w:t>
        </w:r>
        <w:r>
          <w:fldChar w:fldCharType="end"/>
        </w:r>
      </w:hyperlink>
    </w:p>
    <w:p>
      <w:pPr>
        <w:pStyle w:val="TOC2"/>
        <w:tabs>
          <w:tab w:val="right" w:leader="dot" w:pos="8306"/>
        </w:tabs>
      </w:pPr>
      <w:hyperlink w:anchor="_Toc2388" w:history="1">
        <w:r>
          <w:rPr>
            <w:rFonts w:ascii="仿宋" w:eastAsia="仿宋" w:hAnsi="仿宋" w:cs="仿宋" w:hint="eastAsia"/>
            <w:lang w:eastAsia="zh-CN"/>
          </w:rPr>
          <w:t>(二)、工艺技术方案选用原则</w:t>
        </w:r>
        <w:r>
          <w:tab/>
        </w:r>
        <w:r>
          <w:fldChar w:fldCharType="begin"/>
        </w:r>
        <w:r>
          <w:instrText xml:space="preserve"> PAGEREF _Toc2388 \h </w:instrText>
        </w:r>
        <w:r>
          <w:fldChar w:fldCharType="separate"/>
        </w:r>
        <w:r>
          <w:t>30</w:t>
        </w:r>
        <w:r>
          <w:fldChar w:fldCharType="end"/>
        </w:r>
      </w:hyperlink>
    </w:p>
    <w:p>
      <w:pPr>
        <w:pStyle w:val="TOC2"/>
        <w:tabs>
          <w:tab w:val="right" w:leader="dot" w:pos="8306"/>
        </w:tabs>
      </w:pPr>
      <w:hyperlink w:anchor="_Toc16232" w:history="1">
        <w:r>
          <w:rPr>
            <w:rFonts w:ascii="仿宋" w:eastAsia="仿宋" w:hAnsi="仿宋" w:cs="仿宋" w:hint="eastAsia"/>
            <w:lang w:eastAsia="zh-CN"/>
          </w:rPr>
          <w:t>(三)、工艺技术方案要求</w:t>
        </w:r>
        <w:r>
          <w:tab/>
        </w:r>
        <w:r>
          <w:fldChar w:fldCharType="begin"/>
        </w:r>
        <w:r>
          <w:instrText xml:space="preserve"> PAGEREF _Toc16232 \h </w:instrText>
        </w:r>
        <w:r>
          <w:fldChar w:fldCharType="separate"/>
        </w:r>
        <w:r>
          <w:t>33</w:t>
        </w:r>
        <w:r>
          <w:fldChar w:fldCharType="end"/>
        </w:r>
      </w:hyperlink>
    </w:p>
    <w:p>
      <w:pPr>
        <w:pStyle w:val="TOC1"/>
        <w:tabs>
          <w:tab w:val="right" w:leader="dot" w:pos="8306"/>
        </w:tabs>
      </w:pPr>
      <w:hyperlink w:anchor="_Toc10098" w:history="1">
        <w:r>
          <w:rPr>
            <w:rFonts w:ascii="仿宋" w:eastAsia="仿宋" w:hAnsi="仿宋" w:cs="仿宋" w:hint="eastAsia"/>
            <w:lang w:eastAsia="zh-CN"/>
          </w:rPr>
          <w:t>十、防静电垫项目人力资源管理</w:t>
        </w:r>
        <w:r>
          <w:tab/>
        </w:r>
        <w:r>
          <w:fldChar w:fldCharType="begin"/>
        </w:r>
        <w:r>
          <w:instrText xml:space="preserve"> PAGEREF _Toc10098 \h </w:instrText>
        </w:r>
        <w:r>
          <w:fldChar w:fldCharType="separate"/>
        </w:r>
        <w:r>
          <w:t>35</w:t>
        </w:r>
        <w:r>
          <w:fldChar w:fldCharType="end"/>
        </w:r>
      </w:hyperlink>
    </w:p>
    <w:p>
      <w:pPr>
        <w:pStyle w:val="TOC2"/>
        <w:tabs>
          <w:tab w:val="right" w:leader="dot" w:pos="8306"/>
        </w:tabs>
      </w:pPr>
      <w:hyperlink w:anchor="_Toc6004" w:history="1">
        <w:r>
          <w:rPr>
            <w:rFonts w:ascii="仿宋" w:eastAsia="仿宋" w:hAnsi="仿宋" w:cs="仿宋" w:hint="eastAsia"/>
            <w:lang w:eastAsia="zh-CN"/>
          </w:rPr>
          <w:t>(一)、建立健全的预算管理制度</w:t>
        </w:r>
        <w:r>
          <w:tab/>
        </w:r>
        <w:r>
          <w:fldChar w:fldCharType="begin"/>
        </w:r>
        <w:r>
          <w:instrText xml:space="preserve"> PAGEREF _Toc6004 \h </w:instrText>
        </w:r>
        <w:r>
          <w:fldChar w:fldCharType="separate"/>
        </w:r>
        <w:r>
          <w:t>35</w:t>
        </w:r>
        <w:r>
          <w:fldChar w:fldCharType="end"/>
        </w:r>
      </w:hyperlink>
    </w:p>
    <w:p>
      <w:pPr>
        <w:pStyle w:val="TOC2"/>
        <w:tabs>
          <w:tab w:val="right" w:leader="dot" w:pos="8306"/>
        </w:tabs>
      </w:pPr>
      <w:hyperlink w:anchor="_Toc14909" w:history="1">
        <w:r>
          <w:rPr>
            <w:rFonts w:ascii="仿宋" w:eastAsia="仿宋" w:hAnsi="仿宋" w:cs="仿宋" w:hint="eastAsia"/>
            <w:lang w:eastAsia="zh-CN"/>
          </w:rPr>
          <w:t>(二)、加强资金流动监控</w:t>
        </w:r>
        <w:r>
          <w:tab/>
        </w:r>
        <w:r>
          <w:fldChar w:fldCharType="begin"/>
        </w:r>
        <w:r>
          <w:instrText xml:space="preserve"> PAGEREF _Toc14909 \h </w:instrText>
        </w:r>
        <w:r>
          <w:fldChar w:fldCharType="separate"/>
        </w:r>
        <w:r>
          <w:t>37</w:t>
        </w:r>
        <w:r>
          <w:fldChar w:fldCharType="end"/>
        </w:r>
      </w:hyperlink>
    </w:p>
    <w:p>
      <w:pPr>
        <w:pStyle w:val="TOC2"/>
        <w:tabs>
          <w:tab w:val="right" w:leader="dot" w:pos="8306"/>
        </w:tabs>
      </w:pPr>
      <w:hyperlink w:anchor="_Toc30699" w:history="1">
        <w:r>
          <w:rPr>
            <w:rFonts w:ascii="仿宋" w:eastAsia="仿宋" w:hAnsi="仿宋" w:cs="仿宋" w:hint="eastAsia"/>
            <w:lang w:eastAsia="zh-CN"/>
          </w:rPr>
          <w:t>(三)、制定完善的风险控制机制</w:t>
        </w:r>
        <w:r>
          <w:tab/>
        </w:r>
        <w:r>
          <w:fldChar w:fldCharType="begin"/>
        </w:r>
        <w:r>
          <w:instrText xml:space="preserve"> PAGEREF _Toc30699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69" w:history="1">
        <w:r>
          <w:rPr>
            <w:rFonts w:ascii="仿宋" w:eastAsia="仿宋" w:hAnsi="仿宋" w:cs="仿宋" w:hint="eastAsia"/>
            <w:lang w:eastAsia="zh-CN"/>
          </w:rPr>
          <w:t>(四)、优化成本管理</w:t>
        </w:r>
        <w:r>
          <w:tab/>
        </w:r>
        <w:r>
          <w:fldChar w:fldCharType="begin"/>
        </w:r>
        <w:r>
          <w:instrText xml:space="preserve"> PAGEREF _Toc4469 \h </w:instrText>
        </w:r>
        <w:r>
          <w:fldChar w:fldCharType="separate"/>
        </w:r>
        <w:r>
          <w:t>39</w:t>
        </w:r>
        <w:r>
          <w:fldChar w:fldCharType="end"/>
        </w:r>
      </w:hyperlink>
    </w:p>
    <w:p>
      <w:pPr>
        <w:pStyle w:val="TOC1"/>
        <w:tabs>
          <w:tab w:val="right" w:leader="dot" w:pos="8306"/>
        </w:tabs>
      </w:pPr>
      <w:hyperlink w:anchor="_Toc16138" w:history="1">
        <w:r>
          <w:rPr>
            <w:rFonts w:ascii="仿宋" w:eastAsia="仿宋" w:hAnsi="仿宋" w:cs="仿宋" w:hint="eastAsia"/>
            <w:lang w:eastAsia="zh-CN"/>
          </w:rPr>
          <w:t>十一、生产安全保护</w:t>
        </w:r>
        <w:r>
          <w:tab/>
        </w:r>
        <w:r>
          <w:fldChar w:fldCharType="begin"/>
        </w:r>
        <w:r>
          <w:instrText xml:space="preserve"> PAGEREF _Toc16138 \h </w:instrText>
        </w:r>
        <w:r>
          <w:fldChar w:fldCharType="separate"/>
        </w:r>
        <w:r>
          <w:t>40</w:t>
        </w:r>
        <w:r>
          <w:fldChar w:fldCharType="end"/>
        </w:r>
      </w:hyperlink>
    </w:p>
    <w:p>
      <w:pPr>
        <w:pStyle w:val="TOC2"/>
        <w:tabs>
          <w:tab w:val="right" w:leader="dot" w:pos="8306"/>
        </w:tabs>
      </w:pPr>
      <w:hyperlink w:anchor="_Toc12764" w:history="1">
        <w:r>
          <w:rPr>
            <w:rFonts w:ascii="仿宋" w:eastAsia="仿宋" w:hAnsi="仿宋" w:cs="仿宋" w:hint="eastAsia"/>
            <w:lang w:eastAsia="zh-CN"/>
          </w:rPr>
          <w:t>(一)、消防安全</w:t>
        </w:r>
        <w:r>
          <w:tab/>
        </w:r>
        <w:r>
          <w:fldChar w:fldCharType="begin"/>
        </w:r>
        <w:r>
          <w:instrText xml:space="preserve"> PAGEREF _Toc12764 \h </w:instrText>
        </w:r>
        <w:r>
          <w:fldChar w:fldCharType="separate"/>
        </w:r>
        <w:r>
          <w:t>40</w:t>
        </w:r>
        <w:r>
          <w:fldChar w:fldCharType="end"/>
        </w:r>
      </w:hyperlink>
    </w:p>
    <w:p>
      <w:pPr>
        <w:pStyle w:val="TOC2"/>
        <w:tabs>
          <w:tab w:val="right" w:leader="dot" w:pos="8306"/>
        </w:tabs>
      </w:pPr>
      <w:hyperlink w:anchor="_Toc26657" w:history="1">
        <w:r>
          <w:rPr>
            <w:rFonts w:ascii="仿宋" w:eastAsia="仿宋" w:hAnsi="仿宋" w:cs="仿宋" w:hint="eastAsia"/>
            <w:lang w:eastAsia="zh-CN"/>
          </w:rPr>
          <w:t>(二)、防火防爆总图布置措施</w:t>
        </w:r>
        <w:r>
          <w:tab/>
        </w:r>
        <w:r>
          <w:fldChar w:fldCharType="begin"/>
        </w:r>
        <w:r>
          <w:instrText xml:space="preserve"> PAGEREF _Toc26657 \h </w:instrText>
        </w:r>
        <w:r>
          <w:fldChar w:fldCharType="separate"/>
        </w:r>
        <w:r>
          <w:t>42</w:t>
        </w:r>
        <w:r>
          <w:fldChar w:fldCharType="end"/>
        </w:r>
      </w:hyperlink>
    </w:p>
    <w:p>
      <w:pPr>
        <w:pStyle w:val="TOC2"/>
        <w:tabs>
          <w:tab w:val="right" w:leader="dot" w:pos="8306"/>
        </w:tabs>
      </w:pPr>
      <w:hyperlink w:anchor="_Toc21714" w:history="1">
        <w:r>
          <w:rPr>
            <w:rFonts w:ascii="仿宋" w:eastAsia="仿宋" w:hAnsi="仿宋" w:cs="仿宋" w:hint="eastAsia"/>
            <w:lang w:eastAsia="zh-CN"/>
          </w:rPr>
          <w:t>(三)、自然灾害防范措施</w:t>
        </w:r>
        <w:r>
          <w:tab/>
        </w:r>
        <w:r>
          <w:fldChar w:fldCharType="begin"/>
        </w:r>
        <w:r>
          <w:instrText xml:space="preserve"> PAGEREF _Toc21714 \h </w:instrText>
        </w:r>
        <w:r>
          <w:fldChar w:fldCharType="separate"/>
        </w:r>
        <w:r>
          <w:t>42</w:t>
        </w:r>
        <w:r>
          <w:fldChar w:fldCharType="end"/>
        </w:r>
      </w:hyperlink>
    </w:p>
    <w:p>
      <w:pPr>
        <w:pStyle w:val="TOC2"/>
        <w:tabs>
          <w:tab w:val="right" w:leader="dot" w:pos="8306"/>
        </w:tabs>
      </w:pPr>
      <w:hyperlink w:anchor="_Toc27955" w:history="1">
        <w:r>
          <w:rPr>
            <w:rFonts w:ascii="仿宋" w:eastAsia="仿宋" w:hAnsi="仿宋" w:cs="仿宋" w:hint="eastAsia"/>
            <w:lang w:eastAsia="zh-CN"/>
          </w:rPr>
          <w:t>(四)、安全色及安全标志使用要求</w:t>
        </w:r>
        <w:r>
          <w:tab/>
        </w:r>
        <w:r>
          <w:fldChar w:fldCharType="begin"/>
        </w:r>
        <w:r>
          <w:instrText xml:space="preserve"> PAGEREF _Toc27955 \h </w:instrText>
        </w:r>
        <w:r>
          <w:fldChar w:fldCharType="separate"/>
        </w:r>
        <w:r>
          <w:t>43</w:t>
        </w:r>
        <w:r>
          <w:fldChar w:fldCharType="end"/>
        </w:r>
      </w:hyperlink>
    </w:p>
    <w:p>
      <w:pPr>
        <w:pStyle w:val="TOC2"/>
        <w:tabs>
          <w:tab w:val="right" w:leader="dot" w:pos="8306"/>
        </w:tabs>
      </w:pPr>
      <w:hyperlink w:anchor="_Toc8674" w:history="1">
        <w:r>
          <w:rPr>
            <w:rFonts w:ascii="仿宋" w:eastAsia="仿宋" w:hAnsi="仿宋" w:cs="仿宋" w:hint="eastAsia"/>
            <w:lang w:eastAsia="zh-CN"/>
          </w:rPr>
          <w:t>(五)、防尘防毒措施</w:t>
        </w:r>
        <w:r>
          <w:tab/>
        </w:r>
        <w:r>
          <w:fldChar w:fldCharType="begin"/>
        </w:r>
        <w:r>
          <w:instrText xml:space="preserve"> PAGEREF _Toc8674 \h </w:instrText>
        </w:r>
        <w:r>
          <w:fldChar w:fldCharType="separate"/>
        </w:r>
        <w:r>
          <w:t>44</w:t>
        </w:r>
        <w:r>
          <w:fldChar w:fldCharType="end"/>
        </w:r>
      </w:hyperlink>
    </w:p>
    <w:p>
      <w:pPr>
        <w:pStyle w:val="TOC2"/>
        <w:tabs>
          <w:tab w:val="right" w:leader="dot" w:pos="8306"/>
        </w:tabs>
      </w:pPr>
      <w:hyperlink w:anchor="_Toc32463" w:history="1">
        <w:r>
          <w:rPr>
            <w:rFonts w:ascii="仿宋" w:eastAsia="仿宋" w:hAnsi="仿宋" w:cs="仿宋" w:hint="eastAsia"/>
            <w:lang w:eastAsia="zh-CN"/>
          </w:rPr>
          <w:t>(六)、防静电、触电防护及防雷措施</w:t>
        </w:r>
        <w:r>
          <w:tab/>
        </w:r>
        <w:r>
          <w:fldChar w:fldCharType="begin"/>
        </w:r>
        <w:r>
          <w:instrText xml:space="preserve"> PAGEREF _Toc32463 \h </w:instrText>
        </w:r>
        <w:r>
          <w:fldChar w:fldCharType="separate"/>
        </w:r>
        <w:r>
          <w:t>45</w:t>
        </w:r>
        <w:r>
          <w:fldChar w:fldCharType="end"/>
        </w:r>
      </w:hyperlink>
    </w:p>
    <w:p>
      <w:pPr>
        <w:pStyle w:val="TOC2"/>
        <w:tabs>
          <w:tab w:val="right" w:leader="dot" w:pos="8306"/>
        </w:tabs>
      </w:pPr>
      <w:hyperlink w:anchor="_Toc22989" w:history="1">
        <w:r>
          <w:rPr>
            <w:rFonts w:ascii="仿宋" w:eastAsia="仿宋" w:hAnsi="仿宋" w:cs="仿宋" w:hint="eastAsia"/>
            <w:lang w:eastAsia="zh-CN"/>
          </w:rPr>
          <w:t>(七)、机械设备安全保障措施</w:t>
        </w:r>
        <w:r>
          <w:tab/>
        </w:r>
        <w:r>
          <w:fldChar w:fldCharType="begin"/>
        </w:r>
        <w:r>
          <w:instrText xml:space="preserve"> PAGEREF _Toc22989 \h </w:instrText>
        </w:r>
        <w:r>
          <w:fldChar w:fldCharType="separate"/>
        </w:r>
        <w:r>
          <w:t>47</w:t>
        </w:r>
        <w:r>
          <w:fldChar w:fldCharType="end"/>
        </w:r>
      </w:hyperlink>
    </w:p>
    <w:p>
      <w:pPr>
        <w:pStyle w:val="TOC1"/>
        <w:tabs>
          <w:tab w:val="right" w:leader="dot" w:pos="8306"/>
        </w:tabs>
      </w:pPr>
      <w:hyperlink w:anchor="_Toc2930" w:history="1">
        <w:r>
          <w:rPr>
            <w:rFonts w:ascii="仿宋" w:eastAsia="仿宋" w:hAnsi="仿宋" w:cs="仿宋" w:hint="eastAsia"/>
            <w:lang w:eastAsia="zh-CN"/>
          </w:rPr>
          <w:t>十二、防静电垫项目经营效益</w:t>
        </w:r>
        <w:r>
          <w:tab/>
        </w:r>
        <w:r>
          <w:fldChar w:fldCharType="begin"/>
        </w:r>
        <w:r>
          <w:instrText xml:space="preserve"> PAGEREF _Toc2930 \h </w:instrText>
        </w:r>
        <w:r>
          <w:fldChar w:fldCharType="separate"/>
        </w:r>
        <w:r>
          <w:t>48</w:t>
        </w:r>
        <w:r>
          <w:fldChar w:fldCharType="end"/>
        </w:r>
      </w:hyperlink>
    </w:p>
    <w:p>
      <w:pPr>
        <w:pStyle w:val="TOC2"/>
        <w:tabs>
          <w:tab w:val="right" w:leader="dot" w:pos="8306"/>
        </w:tabs>
      </w:pPr>
      <w:hyperlink w:anchor="_Toc9940" w:history="1">
        <w:r>
          <w:rPr>
            <w:rFonts w:ascii="仿宋" w:eastAsia="仿宋" w:hAnsi="仿宋" w:cs="仿宋" w:hint="eastAsia"/>
            <w:lang w:eastAsia="zh-CN"/>
          </w:rPr>
          <w:t>(一)、经济评价财务测算</w:t>
        </w:r>
        <w:r>
          <w:tab/>
        </w:r>
        <w:r>
          <w:fldChar w:fldCharType="begin"/>
        </w:r>
        <w:r>
          <w:instrText xml:space="preserve"> PAGEREF _Toc9940 \h </w:instrText>
        </w:r>
        <w:r>
          <w:fldChar w:fldCharType="separate"/>
        </w:r>
        <w:r>
          <w:t>48</w:t>
        </w:r>
        <w:r>
          <w:fldChar w:fldCharType="end"/>
        </w:r>
      </w:hyperlink>
    </w:p>
    <w:p>
      <w:pPr>
        <w:pStyle w:val="TOC2"/>
        <w:tabs>
          <w:tab w:val="right" w:leader="dot" w:pos="8306"/>
        </w:tabs>
      </w:pPr>
      <w:hyperlink w:anchor="_Toc6959" w:history="1">
        <w:r>
          <w:rPr>
            <w:rFonts w:ascii="仿宋" w:eastAsia="仿宋" w:hAnsi="仿宋" w:cs="仿宋" w:hint="eastAsia"/>
            <w:lang w:eastAsia="zh-CN"/>
          </w:rPr>
          <w:t>(二)、防静电垫项目盈利能力分析</w:t>
        </w:r>
        <w:r>
          <w:tab/>
        </w:r>
        <w:r>
          <w:fldChar w:fldCharType="begin"/>
        </w:r>
        <w:r>
          <w:instrText xml:space="preserve"> PAGEREF _Toc6959 \h </w:instrText>
        </w:r>
        <w:r>
          <w:fldChar w:fldCharType="separate"/>
        </w:r>
        <w:r>
          <w:t>49</w:t>
        </w:r>
        <w:r>
          <w:fldChar w:fldCharType="end"/>
        </w:r>
      </w:hyperlink>
    </w:p>
    <w:p>
      <w:pPr>
        <w:pStyle w:val="TOC1"/>
        <w:tabs>
          <w:tab w:val="right" w:leader="dot" w:pos="8306"/>
        </w:tabs>
      </w:pPr>
      <w:hyperlink w:anchor="_Toc9286" w:history="1">
        <w:r>
          <w:rPr>
            <w:rFonts w:ascii="仿宋" w:eastAsia="仿宋" w:hAnsi="仿宋" w:cs="仿宋" w:hint="eastAsia"/>
            <w:lang w:eastAsia="zh-CN"/>
          </w:rPr>
          <w:t>十三、防静电垫项目治理与监督</w:t>
        </w:r>
        <w:r>
          <w:tab/>
        </w:r>
        <w:r>
          <w:fldChar w:fldCharType="begin"/>
        </w:r>
        <w:r>
          <w:instrText xml:space="preserve"> PAGEREF _Toc9286 \h </w:instrText>
        </w:r>
        <w:r>
          <w:fldChar w:fldCharType="separate"/>
        </w:r>
        <w:r>
          <w:t>50</w:t>
        </w:r>
        <w:r>
          <w:fldChar w:fldCharType="end"/>
        </w:r>
      </w:hyperlink>
    </w:p>
    <w:p>
      <w:pPr>
        <w:pStyle w:val="TOC2"/>
        <w:tabs>
          <w:tab w:val="right" w:leader="dot" w:pos="8306"/>
        </w:tabs>
      </w:pPr>
      <w:hyperlink w:anchor="_Toc27002" w:history="1">
        <w:r>
          <w:rPr>
            <w:rFonts w:ascii="仿宋" w:eastAsia="仿宋" w:hAnsi="仿宋" w:cs="仿宋" w:hint="eastAsia"/>
            <w:lang w:eastAsia="zh-CN"/>
          </w:rPr>
          <w:t>(一)、防静电垫项目治理结构</w:t>
        </w:r>
        <w:r>
          <w:tab/>
        </w:r>
        <w:r>
          <w:fldChar w:fldCharType="begin"/>
        </w:r>
        <w:r>
          <w:instrText xml:space="preserve"> PAGEREF _Toc27002 \h </w:instrText>
        </w:r>
        <w:r>
          <w:fldChar w:fldCharType="separate"/>
        </w:r>
        <w:r>
          <w:t>50</w:t>
        </w:r>
        <w:r>
          <w:fldChar w:fldCharType="end"/>
        </w:r>
      </w:hyperlink>
    </w:p>
    <w:p>
      <w:pPr>
        <w:pStyle w:val="TOC2"/>
        <w:tabs>
          <w:tab w:val="right" w:leader="dot" w:pos="8306"/>
        </w:tabs>
      </w:pPr>
      <w:hyperlink w:anchor="_Toc32678" w:history="1">
        <w:r>
          <w:rPr>
            <w:rFonts w:ascii="仿宋" w:eastAsia="仿宋" w:hAnsi="仿宋" w:cs="仿宋" w:hint="eastAsia"/>
            <w:lang w:eastAsia="zh-CN"/>
          </w:rPr>
          <w:t>(二)、监督与审计</w:t>
        </w:r>
        <w:r>
          <w:tab/>
        </w:r>
        <w:r>
          <w:fldChar w:fldCharType="begin"/>
        </w:r>
        <w:r>
          <w:instrText xml:space="preserve"> PAGEREF _Toc32678 \h </w:instrText>
        </w:r>
        <w:r>
          <w:fldChar w:fldCharType="separate"/>
        </w:r>
        <w:r>
          <w:t>52</w:t>
        </w:r>
        <w:r>
          <w:fldChar w:fldCharType="end"/>
        </w:r>
      </w:hyperlink>
    </w:p>
    <w:p>
      <w:pPr>
        <w:pStyle w:val="TOC1"/>
        <w:tabs>
          <w:tab w:val="right" w:leader="dot" w:pos="8306"/>
        </w:tabs>
      </w:pPr>
      <w:hyperlink w:anchor="_Toc13881" w:history="1">
        <w:r>
          <w:rPr>
            <w:rFonts w:ascii="仿宋" w:eastAsia="仿宋" w:hAnsi="仿宋" w:cs="仿宋" w:hint="eastAsia"/>
            <w:lang w:eastAsia="zh-CN"/>
          </w:rPr>
          <w:t>十四、防静电垫项目工程方案分析</w:t>
        </w:r>
        <w:r>
          <w:tab/>
        </w:r>
        <w:r>
          <w:fldChar w:fldCharType="begin"/>
        </w:r>
        <w:r>
          <w:instrText xml:space="preserve"> PAGEREF _Toc13881 \h </w:instrText>
        </w:r>
        <w:r>
          <w:fldChar w:fldCharType="separate"/>
        </w:r>
        <w:r>
          <w:t>53</w:t>
        </w:r>
        <w:r>
          <w:fldChar w:fldCharType="end"/>
        </w:r>
      </w:hyperlink>
    </w:p>
    <w:p>
      <w:pPr>
        <w:pStyle w:val="TOC2"/>
        <w:tabs>
          <w:tab w:val="right" w:leader="dot" w:pos="8306"/>
        </w:tabs>
      </w:pPr>
      <w:hyperlink w:anchor="_Toc26601" w:history="1">
        <w:r>
          <w:rPr>
            <w:rFonts w:ascii="仿宋" w:eastAsia="仿宋" w:hAnsi="仿宋" w:cs="仿宋" w:hint="eastAsia"/>
            <w:lang w:eastAsia="zh-CN"/>
          </w:rPr>
          <w:t>(一)、建筑工程设计原则</w:t>
        </w:r>
        <w:r>
          <w:tab/>
        </w:r>
        <w:r>
          <w:fldChar w:fldCharType="begin"/>
        </w:r>
        <w:r>
          <w:instrText xml:space="preserve"> PAGEREF _Toc26601 \h </w:instrText>
        </w:r>
        <w:r>
          <w:fldChar w:fldCharType="separate"/>
        </w:r>
        <w:r>
          <w:t>53</w:t>
        </w:r>
        <w:r>
          <w:fldChar w:fldCharType="end"/>
        </w:r>
      </w:hyperlink>
    </w:p>
    <w:p>
      <w:pPr>
        <w:pStyle w:val="TOC2"/>
        <w:tabs>
          <w:tab w:val="right" w:leader="dot" w:pos="8306"/>
        </w:tabs>
      </w:pPr>
      <w:hyperlink w:anchor="_Toc20629" w:history="1">
        <w:r>
          <w:rPr>
            <w:rFonts w:ascii="仿宋" w:eastAsia="仿宋" w:hAnsi="仿宋" w:cs="仿宋" w:hint="eastAsia"/>
            <w:lang w:eastAsia="zh-CN"/>
          </w:rPr>
          <w:t>(二)、土建工程建设指标</w:t>
        </w:r>
        <w:r>
          <w:tab/>
        </w:r>
        <w:r>
          <w:fldChar w:fldCharType="begin"/>
        </w:r>
        <w:r>
          <w:instrText xml:space="preserve"> PAGEREF _Toc20629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73"/>
      <w:r>
        <w:rPr>
          <w:rFonts w:ascii="仿宋" w:eastAsia="仿宋" w:hAnsi="仿宋" w:cs="仿宋" w:hint="eastAsia"/>
          <w:sz w:val="28"/>
          <w:lang w:eastAsia="zh-CN"/>
        </w:rPr>
        <w:t>一、防静电垫项目建设背景及必要性分析</w:t>
      </w:r>
      <w:bookmarkEnd w:id="2"/>
    </w:p>
    <w:p>
      <w:pPr>
        <w:pStyle w:val="Heading2"/>
        <w:rPr>
          <w:rFonts w:ascii="仿宋" w:eastAsia="仿宋" w:hAnsi="仿宋" w:cs="仿宋" w:hint="eastAsia"/>
          <w:lang w:eastAsia="zh-CN"/>
        </w:rPr>
      </w:pPr>
      <w:bookmarkStart w:id="3" w:name="_Toc20144"/>
      <w:r>
        <w:rPr>
          <w:rFonts w:ascii="仿宋" w:eastAsia="仿宋" w:hAnsi="仿宋" w:cs="仿宋" w:hint="eastAsia"/>
          <w:lang w:eastAsia="zh-CN"/>
        </w:rPr>
        <w:t>(一)、防静电垫项目背景分析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静电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静电垫项目在这个潮流中的定位。同时，我们将关注行业内涌现的新兴机遇，以便防静电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静电垫项目提供了强大的发展动力。我们将聚焦于行业内最新的技术发展趋势，包括但不限于人工智能、大数据分析、物联网等领域。通过深度的技术研究，我们将确保防静电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静电垫项目发展的源泉。我们将投入更多的精力对市场需求进行深入剖析，超越表面的需求，深入挖掘潜在的市场痛点和机遇。通过对市场需求的细致了解，防静电垫项目将更有针对性地设计解决方案，满足市场的多样化需求，从而更好地促进防静电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静电垫项目战略至关重要。我们将对竞争态势进行更为深入的分析，包括但不限于市场份额、产品特点、客户满意度等多个维度。通过深度的竞争分析，防静电垫项目将能够更准确地把握市场脉搏，制定具有竞争力的防静电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防静电垫项目的发展具有直接的影响。我们将进行更为全面的法规和政策分析，了解行业发展中的潜在法律风险和合规挑战。通过充分了解和遵守相关法规，防静电垫项目将确保在法律框架内合法合规运营，为防静电垫项目的稳健发展提供有力支持。</w:t>
      </w:r>
    </w:p>
    <w:p>
      <w:pPr>
        <w:pStyle w:val="Heading2"/>
        <w:ind w:firstLine="560" w:firstLineChars="200"/>
        <w:rPr>
          <w:rFonts w:ascii="仿宋" w:eastAsia="仿宋" w:hAnsi="仿宋" w:cs="仿宋" w:hint="eastAsia"/>
          <w:sz w:val="28"/>
          <w:lang w:eastAsia="zh-CN"/>
        </w:rPr>
      </w:pPr>
      <w:bookmarkStart w:id="4" w:name="_Toc22479"/>
      <w:r>
        <w:rPr>
          <w:rFonts w:ascii="仿宋" w:eastAsia="仿宋" w:hAnsi="仿宋" w:cs="仿宋" w:hint="eastAsia"/>
          <w:sz w:val="28"/>
          <w:lang w:eastAsia="zh-CN"/>
        </w:rPr>
        <w:t>(二)、防静电垫项目建设必要性分析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建设的迫切性源于对行业发展趋势的深刻洞察。我们正处于一个行业变革的时代，科技创新、数字化转型成为企业发展的关键动力。防静电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建设不仅仅是为了跟上潮流，更是为了通过技术创新推动企业的持续发展。通过引入先进的技术和解决方案，防静电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静电垫项目的建设成为必然选择，通过提高产品质量、拓展服务领域，从而在竞争中获得更多的机会。防静电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防静电垫项目建设的必要性体现在对客户需求更精准的满足。通过防静电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建设的背后是对企业持续创新的追求。只有通过不断创新，企业才能在竞争中立于不败之地。防静电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05"/>
      <w:r>
        <w:rPr>
          <w:rFonts w:ascii="仿宋" w:eastAsia="仿宋" w:hAnsi="仿宋" w:cs="仿宋" w:hint="eastAsia"/>
          <w:sz w:val="28"/>
          <w:lang w:eastAsia="zh-CN"/>
        </w:rPr>
        <w:t>二、防静电垫项目概论</w:t>
      </w:r>
      <w:bookmarkEnd w:id="5"/>
    </w:p>
    <w:p>
      <w:pPr>
        <w:pStyle w:val="Heading2"/>
        <w:rPr>
          <w:rFonts w:ascii="仿宋" w:eastAsia="仿宋" w:hAnsi="仿宋" w:cs="仿宋" w:hint="eastAsia"/>
          <w:lang w:eastAsia="zh-CN"/>
        </w:rPr>
      </w:pPr>
      <w:bookmarkStart w:id="6" w:name="_Toc10491"/>
      <w:r>
        <w:rPr>
          <w:rFonts w:ascii="仿宋" w:eastAsia="仿宋" w:hAnsi="仿宋" w:cs="仿宋" w:hint="eastAsia"/>
          <w:lang w:eastAsia="zh-CN"/>
        </w:rPr>
        <w:t>(一)、防静电垫项目概况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起源追溯至对市场的深入洞察。市场的不断演变与变革为防静电垫项目提供了难得的机遇。当前市场存在的需求缺口和变革的大环境共同构成了防静电垫项目的背景。这个防静电垫项目旨在充分利用市场机遇，填补行业中尚未满足的需求，为客户提供全新的解决方案。市场的变革和需求的增长使得这个防静电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正式命名为防静电垫。这个名称不仅仅是一个标识，更代表了防静电垫项目的核心理念和愿景。它蕴含着防静电垫项目所要解决问题的关键字，具有强烈的表达和辨识度，为防静电垫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防静电垫项目目标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核心目标是提供一种全新、高效的解决方案，满足客户日益增长的需求。防静电垫项目追求的不仅仅是满足市场需求，更是在市场中获得卓越的竞争优势。通过不断提升产品或服务的质量和创新水平，防静电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全面涵盖了产品研发、制造、市场推广和售后服务，确保从产品设计到最终用户体验的全方位关注。这一全面的防静电垫项目范围是为了确保防静电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防静电垫项目计划在未来18个月内完成，包括研发、测试、市场试点和正式推出等不同阶段。这个时间表的合理设计是为了确保防静电垫项目各个阶段的顺利推进，以便按时交付高质量的成果。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防静电垫项目预算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防静电垫项目总预算估算为XX百万美元，主要分配在研发、市场推广、人员培训和运营等方面。这一充足的预算为防静电垫项目提供了充足的资源，确保防静电垫项目在各个方面都能取得优异的表现。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防静电垫项目风险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防静电垫项目可能面临的风险包括市场接受度低、技术难题、竞争激烈等。防静电垫项目团队已经制定了相应的风险应对计划，通过前瞻性的风险管理，确保防静电垫项目在面对不确定性时能够迅速做出应对。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防静电垫项目汇聚了一支经验丰富、多领域专业素养的核心团队，确保防静电垫项目在各个方面都能拥有高水平的执行力。团队的协同作战是防静电垫项目成功的关键因素之一。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防静电垫项目背景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防静电垫项目的背景根植于市场对更高效、创新产品的渴望，同时也受到科技发展对行业格局的深刻改变的影响。这为防静电垫项目提供了广阔的发展空间和市场需求。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截至目前，防静电垫项目已完成市场调研和技术验证，取得了初步的成功。这为防静电垫项目在未来的发展奠定了坚实的基础，为更远大的目标打下了坚实的基石。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887"/>
      <w:r>
        <w:rPr>
          <w:rFonts w:ascii="仿宋" w:eastAsia="仿宋" w:hAnsi="仿宋" w:cs="仿宋" w:hint="eastAsia"/>
          <w:sz w:val="28"/>
          <w:lang w:eastAsia="zh-CN"/>
        </w:rPr>
        <w:t>(二)、防静电垫项目目标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keyword》防静电垫项目首要业务目标是在市场中占据有利地位，实现产品/服务的成功推广和销售。通过不断提升产品质量、创新性，防静电垫项目追求成为行业中的领导者，赢得更多客户的青睐。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在科技迅速发展的时代，防静电垫项目着眼于技术创新。通过持续的研发和技术升级，防静电垫项目旨在推出更具创新性的产品或服务，以满足市场对新鲜、先进解决方案的需求。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为了建立可持续的客户关系，防静电垫项目设定了客户满意度目标。通过提供卓越的产品质量和优质的客户服务，防静电垫项目追求赢得客户的信任和忠诚度，确保他们的满意度达到行业领先水平。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防静电垫项目注重社会责任和可持续发展。通过实施环保、社会责任防静电垫项目，防静电垫项目致力于在经济发展的同时保护环境，促进社会公平，实现可持续经营。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防静电垫项目的团队是实现目标的核心驱动力。因此，防静电垫项目设定了团队发展目标，包括提升团队成员的专业技能、培养领导力，以及搭建协同高效的团队工作氛围。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778"/>
      <w:r>
        <w:rPr>
          <w:rFonts w:ascii="仿宋" w:eastAsia="仿宋" w:hAnsi="仿宋" w:cs="仿宋" w:hint="eastAsia"/>
          <w:sz w:val="28"/>
          <w:lang w:eastAsia="zh-CN"/>
        </w:rPr>
        <w:t>(三)、防静电垫项目提出的理由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防静电垫项目提出的理由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提出源于对市场机遇的深刻洞察。当前市场中存在的需求缺口和行业发展趋势表明，有巨大的商业机会等待被开发。通过准确捕捉市场机遇，防静电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理念基于对技术创新的信仰。通过持续的研发和技术投入，防静电垫项目有望推出更具创新性的产品或服务。在科技飞速发展的当下，防静电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提出是为了增强企业的行业竞争力。通过提升产品或服务的质量和独特性，防静电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响应了消费者需求的变化。随着社会和科技的不断发展，消费者对产品和服务的需求也在发生变化。通过深入了解并及时回应消费者的新需求，防静电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防静电垫项目的提出是企业战略发展规划的一部分。在面对日益激烈的市场竞争和不断变化的商业环境中，防静电垫项目作为企业战略的一环，旨在为企业开辟新的增长领域，巩固企业在行业中的地位。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提出不仅仅是基于商业考量，还注重社会责任。通过推出环保、社会责任等方面的防静电垫项目，防静电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防静电垫项目的提出反映了对利益相关者期望的关注。包括客户、员工、投资者等利益相关者在企业发展中都有着各自的期望，防静电垫项目力求在满足这些期望的同时，取得更大的共赢。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8013"/>
      <w:r>
        <w:rPr>
          <w:rFonts w:ascii="仿宋" w:eastAsia="仿宋" w:hAnsi="仿宋" w:cs="仿宋" w:hint="eastAsia"/>
          <w:sz w:val="28"/>
          <w:lang w:eastAsia="zh-CN"/>
        </w:rPr>
        <w:t>(四)、防静电垫项目意义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在实施防静电垫项目的过程中，我们不仅仅是在追逐商业成功，更是为企业和社会的多个层面创造了深远的意义。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首要意义在于提升企业的市场竞争力。通过持续的创新和对产品质量的高标准要求，防静电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静电垫项目的推进将促使行业技术水平的提升。通过引入先进技术和创新性解决方案，防静电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静电垫项目不仅创造了大量就业机会，提高了就业水平，还注重社会责任和环保。通过参与社会公益事业和推动环保防静电垫项目，防静电垫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综合而言，防静电垫项目意义重大，不仅推动了企业的发展，也为行业和社会的进步贡献了积极力量。这是一个全面而深刻的影响，将在未来产生可持续的正面效应。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146"/>
      <w:r>
        <w:rPr>
          <w:rFonts w:ascii="仿宋" w:eastAsia="仿宋" w:hAnsi="仿宋" w:cs="仿宋" w:hint="eastAsia"/>
          <w:sz w:val="28"/>
          <w:lang w:eastAsia="zh-CN"/>
        </w:rPr>
        <w:t>(五)、防静电垫项目背景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在当今迅猛发展的商业环境中，防静电垫项目的动因根植于对多方面因素的审慎考量。这个防静电垫项目的提出并非孤立的决策，而是对企业所处背景深入思考的产物。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市场的不断演变是防静电垫项目背后的首要原因。科技的迅速发展和全球市场的快速变化使得企业必须灵活应对。防静电垫项目应运而生，旨在通过创新性的解决方案迎合市场的多变需求，赢得竞争中的先机。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竞争的激烈程度也是防静电垫项目背景中不可忽视的一环。企业需要在激烈竞争中脱颖而出，为此，防静电垫项目致力于打破常规，提供独特的价值主张，以吸引客户并确保市场份额的增长。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技术的迅速发展为企业带来了机遇与挑战。作为防静电垫项目启动的背景之一，对新兴技术的应用将有助于提升企业的技术水平，使其在不断演进的商业环境中保持竞争优势。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此外，社会对企业责任的期望也在逐渐升高。防静电垫项目充分融入了社会责任的理念，通过可持续经营和社会公益防静电垫项目，企图为社会贡献一份力量，在商业成功的同时关注社会价值。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721"/>
      <w:r>
        <w:rPr>
          <w:rFonts w:ascii="仿宋" w:eastAsia="仿宋" w:hAnsi="仿宋" w:cs="仿宋" w:hint="eastAsia"/>
          <w:sz w:val="28"/>
          <w:lang w:eastAsia="zh-CN"/>
        </w:rPr>
        <w:t>三、防静电垫项目建设单位说明</w:t>
      </w:r>
      <w:bookmarkEnd w:id="11"/>
    </w:p>
    <w:p>
      <w:pPr>
        <w:pStyle w:val="Heading2"/>
        <w:rPr>
          <w:rFonts w:ascii="仿宋" w:eastAsia="仿宋" w:hAnsi="仿宋" w:cs="仿宋" w:hint="eastAsia"/>
          <w:lang w:eastAsia="zh-CN"/>
        </w:rPr>
      </w:pPr>
      <w:bookmarkStart w:id="12" w:name="_Toc10991"/>
      <w:r>
        <w:rPr>
          <w:rFonts w:ascii="仿宋" w:eastAsia="仿宋" w:hAnsi="仿宋" w:cs="仿宋" w:hint="eastAsia"/>
          <w:lang w:eastAsia="zh-CN"/>
        </w:rPr>
        <w:t>(一)、防静电垫项目承办单位基本情况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26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静电垫项目承办单位的XXXX，我们着眼于实现可持续的经济效益。通过技术创新和解决方案的提供，公司预计在防静电垫项目执行期间将获得可观的收入增长。这一收入来源主要包括防静电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同时，我们注重成本控制和效率提升，以确保防静电垫项目的可持续盈利。透过精细的管理和资源优化，公司期望实现防静电垫项目利润最大化。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防静电垫项目实施进行全面的投资评估，包括防静电垫项目启动阶段的资金投入和后续运营成本。通过对防静电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静电垫项目实施过程中具备足够的资金流动性，公司将进行详尽的现金流分析。这包括资金需求的合理预测、防静电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905"/>
      <w:r>
        <w:rPr>
          <w:rFonts w:ascii="仿宋" w:eastAsia="仿宋" w:hAnsi="仿宋" w:cs="仿宋" w:hint="eastAsia"/>
          <w:sz w:val="28"/>
          <w:lang w:eastAsia="zh-CN"/>
        </w:rPr>
        <w:t>四、防静电垫项目可持续发展</w:t>
      </w:r>
      <w:bookmarkEnd w:id="14"/>
    </w:p>
    <w:p>
      <w:pPr>
        <w:pStyle w:val="Heading2"/>
        <w:rPr>
          <w:rFonts w:ascii="仿宋" w:eastAsia="仿宋" w:hAnsi="仿宋" w:cs="仿宋" w:hint="eastAsia"/>
          <w:lang w:eastAsia="zh-CN"/>
        </w:rPr>
      </w:pPr>
      <w:bookmarkStart w:id="15" w:name="_Toc1499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垫项目中，防静电垫项目团队着眼于未来，明确了可持续发展的战略方向。制定的具体可持续发展目标包括降低资源使用、采用环保技术、最大化社会效益等。这一步骤不仅有助于防静电垫项目在环保和社会责任方面达到最高标准，也为未来提供了明确的指引，确保防静电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可持续实践的融入防静电垫项目管理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防静电垫项目管理周期。从防静电垫项目规划开始，防静电垫项目团队就考虑了环境和社会的因素。在执行阶段，防静电垫项目团队积极推动绿色技术的应用，优化资源利用。此外，关注员工的社会责任，通过培训和沟通活动提高员工对可持续发展的认知，使他们能够在日常工作中践行可持续实践。这些举措不仅为防静电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135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扎根于防静电垫项目的可持续发展理念，我们深信环保与社会责任是防静电垫项目成功的关键支柱。在防静电垫项目的每一步，我们都致力于通过创新和实践，履行对环境和社会的坚定责任。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团队通过引入先进的环保技术、建立高效的废物处理系统以及推动能源节约措施，积极履行环保责任。定期的环保监测和评估确保防静电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不仅致力于自身可持续发展，还注重对社会的回馈。通过支持社区防静电垫项目、参与慈善事业、提供培训机会等方式，防静电垫项目积极履行社会责任。与当地社区建立积极互动，关注员工的工作与生活平衡，以及员工的身心健康，是防静电垫项目在社会责任层面的关键举措。这样的实践不仅增强了防静电垫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6971"/>
      <w:r>
        <w:rPr>
          <w:rFonts w:ascii="仿宋" w:eastAsia="仿宋" w:hAnsi="仿宋" w:cs="仿宋" w:hint="eastAsia"/>
          <w:sz w:val="28"/>
          <w:lang w:eastAsia="zh-CN"/>
        </w:rPr>
        <w:t>五、防静电垫项目土建工程</w:t>
      </w:r>
      <w:bookmarkEnd w:id="17"/>
    </w:p>
    <w:p>
      <w:pPr>
        <w:pStyle w:val="Heading2"/>
        <w:rPr>
          <w:rFonts w:ascii="仿宋" w:eastAsia="仿宋" w:hAnsi="仿宋" w:cs="仿宋" w:hint="eastAsia"/>
          <w:lang w:eastAsia="zh-CN"/>
        </w:rPr>
      </w:pPr>
      <w:bookmarkStart w:id="18" w:name="_Toc3057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在防静电垫项目的建筑工程设计中，我们将秉承一系列重要的设计原则，以确保防静电垫项目建筑在功能、美观、可持续性等方面达到最佳效果。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首要原则是确保建筑的功能性得到最大化的发挥。我们将充分理解防静电垫项目的实际需求，合理布局各个功能区域，保证建筑在满足业务需求的同时，提供高效的工作环境。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https://d.book118.com/768030054007006024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D468E"/>
    <w:rsid w:val="64DD46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30054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2024-01-04T17:47:00Z</dcterms:created>
  <dcterms:modified xsi:type="dcterms:W3CDTF">2024-01-04T17:47:50Z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B2B626F6A90C47C99F2100B46873CC13_11</vt:lpwstr>
  </property>
  <property fmtid="{D5CDD505-2E9C-101B-9397-08002B2CF9AE}" pid="3" name="KSOProductBuildVer">
    <vt:lpwstr>2052-12.1.0.16120</vt:lpwstr>
  </property>
</Properties>
</file>