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pPr>
      <w:r>
        <w:rPr>
          <w:rFonts w:ascii="Times New Roman" w:eastAsia="新宋体" w:hAnsi="Times New Roman" w:hint="eastAsia"/>
          <w:b/>
          <w:sz w:val="30"/>
          <w:szCs w:val="30"/>
        </w:rPr>
        <w:t>2022-2023学年山西省太原市七年级（上）期末历史试卷</w:t>
      </w:r>
    </w:p>
    <w:p>
      <w:pPr>
        <w:spacing w:line="360" w:lineRule="auto"/>
      </w:pPr>
      <w:r>
        <w:rPr>
          <w:rFonts w:ascii="Times New Roman" w:eastAsia="新宋体" w:hAnsi="Times New Roman" w:hint="eastAsia"/>
          <w:b/>
          <w:sz w:val="21"/>
          <w:szCs w:val="21"/>
        </w:rPr>
        <w:t>一、选择题（本大题共15小题，请把正确的选项序号填在题号对应处）</w:t>
      </w:r>
    </w:p>
    <w:p>
      <w:pPr>
        <w:spacing w:line="360" w:lineRule="auto"/>
        <w:ind w:left="273" w:hanging="273" w:hangingChars="130"/>
      </w:pPr>
      <w:r>
        <w:rPr>
          <w:rFonts w:ascii="Times New Roman" w:eastAsia="新宋体" w:hAnsi="Times New Roman" w:hint="eastAsia"/>
          <w:sz w:val="21"/>
          <w:szCs w:val="21"/>
        </w:rPr>
        <w:t>1．（2分）下边是对某一历史人物主要事迹的高度概括，你认为这一历史人物是（　　）</w:t>
      </w:r>
    </w:p>
    <w:tbl>
      <w:tblPr>
        <w:tblStyle w:val="TableNormal"/>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
      <w:tblGrid>
        <w:gridCol w:w="8021"/>
      </w:tblGrid>
      <w:tr>
        <w:tblPrEx>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Ex>
        <w:trPr>
          <w:jc w:val="left"/>
        </w:trPr>
        <w:tc>
          <w:tcPr>
            <w:tcW w:w="8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打败项羽，建立汉朝</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确立典章，设立制度</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休养生息，发展经济</w:t>
            </w:r>
          </w:p>
        </w:tc>
      </w:tr>
    </w:tbl>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A．秦始皇</w:t>
      </w:r>
      <w:r>
        <w:tab/>
      </w:r>
      <w:r>
        <w:rPr>
          <w:rFonts w:ascii="Times New Roman" w:eastAsia="新宋体" w:hAnsi="Times New Roman" w:hint="eastAsia"/>
          <w:sz w:val="21"/>
          <w:szCs w:val="21"/>
        </w:rPr>
        <w:t>B．汉高祖</w:t>
      </w:r>
      <w:r>
        <w:tab/>
      </w:r>
      <w:r>
        <w:rPr>
          <w:rFonts w:ascii="Times New Roman" w:eastAsia="新宋体" w:hAnsi="Times New Roman" w:hint="eastAsia"/>
          <w:sz w:val="21"/>
          <w:szCs w:val="21"/>
        </w:rPr>
        <w:t>C．汉武帝</w:t>
      </w:r>
      <w:r>
        <w:tab/>
      </w:r>
      <w:r>
        <w:rPr>
          <w:rFonts w:ascii="Times New Roman" w:eastAsia="新宋体" w:hAnsi="Times New Roman" w:hint="eastAsia"/>
          <w:sz w:val="21"/>
          <w:szCs w:val="21"/>
        </w:rPr>
        <w:t>D．汉献帝</w:t>
      </w:r>
    </w:p>
    <w:p>
      <w:pPr>
        <w:spacing w:line="360" w:lineRule="auto"/>
        <w:ind w:left="273" w:hanging="273" w:hangingChars="130"/>
      </w:pPr>
      <w:r>
        <w:rPr>
          <w:rFonts w:ascii="Times New Roman" w:eastAsia="新宋体" w:hAnsi="Times New Roman" w:hint="eastAsia"/>
          <w:sz w:val="21"/>
          <w:szCs w:val="21"/>
        </w:rPr>
        <w:t>2．（2分）</w:t>
      </w:r>
      <w:r>
        <w:rPr>
          <w:rFonts w:ascii="Times New Roman" w:eastAsia="新宋体" w:hAnsi="Times New Roman" w:hint="eastAsia"/>
          <w:sz w:val="21"/>
          <w:szCs w:val="21"/>
        </w:rPr>
        <w:t>“</w:t>
      </w:r>
      <w:r>
        <w:rPr>
          <w:rFonts w:ascii="Times New Roman" w:eastAsia="新宋体" w:hAnsi="Times New Roman" w:hint="eastAsia"/>
          <w:sz w:val="21"/>
          <w:szCs w:val="21"/>
        </w:rPr>
        <w:t>京师之钱累巨万，夫贯朽而不可校。太仓之粟陈陈相因，充溢露积于外。</w:t>
      </w:r>
      <w:r>
        <w:rPr>
          <w:rFonts w:ascii="Times New Roman" w:eastAsia="新宋体" w:hAnsi="Times New Roman" w:hint="eastAsia"/>
          <w:sz w:val="21"/>
          <w:szCs w:val="21"/>
        </w:rPr>
        <w:t>”</w:t>
      </w:r>
      <w:r>
        <w:rPr>
          <w:rFonts w:ascii="Times New Roman" w:eastAsia="新宋体" w:hAnsi="Times New Roman" w:hint="eastAsia"/>
          <w:sz w:val="21"/>
          <w:szCs w:val="21"/>
        </w:rPr>
        <w:t>《史记》中记载的这一现象描述的局面是（　　）</w:t>
      </w:r>
    </w:p>
    <w:p>
      <w:pPr>
        <w:tabs>
          <w:tab w:val="left" w:pos="4400"/>
        </w:tabs>
        <w:spacing w:line="360" w:lineRule="auto"/>
        <w:ind w:firstLine="273" w:firstLineChars="130"/>
        <w:jc w:val="left"/>
      </w:pPr>
      <w:r>
        <w:rPr>
          <w:rFonts w:ascii="Times New Roman" w:eastAsia="新宋体" w:hAnsi="Times New Roman" w:hint="eastAsia"/>
          <w:sz w:val="21"/>
          <w:szCs w:val="21"/>
        </w:rPr>
        <w:t>A．汉初休养生息</w:t>
      </w:r>
      <w:r>
        <w:tab/>
      </w:r>
      <w:r>
        <w:rPr>
          <w:rFonts w:ascii="Times New Roman" w:eastAsia="新宋体" w:hAnsi="Times New Roman" w:hint="eastAsia"/>
          <w:sz w:val="21"/>
          <w:szCs w:val="21"/>
        </w:rPr>
        <w:t>B．文景之治</w:t>
      </w:r>
      <w:r>
        <w:tab/>
      </w:r>
    </w:p>
    <w:p>
      <w:pPr>
        <w:tabs>
          <w:tab w:val="left" w:pos="4400"/>
        </w:tabs>
        <w:spacing w:line="360" w:lineRule="auto"/>
        <w:ind w:firstLine="273" w:firstLineChars="130"/>
        <w:jc w:val="left"/>
      </w:pPr>
      <w:r>
        <w:rPr>
          <w:rFonts w:ascii="Times New Roman" w:eastAsia="新宋体" w:hAnsi="Times New Roman" w:hint="eastAsia"/>
          <w:sz w:val="21"/>
          <w:szCs w:val="21"/>
        </w:rPr>
        <w:t>C．汉武帝大一统</w:t>
      </w:r>
      <w:r>
        <w:tab/>
      </w:r>
      <w:r>
        <w:rPr>
          <w:rFonts w:ascii="Times New Roman" w:eastAsia="新宋体" w:hAnsi="Times New Roman" w:hint="eastAsia"/>
          <w:sz w:val="21"/>
          <w:szCs w:val="21"/>
        </w:rPr>
        <w:t>D．光武中兴</w:t>
      </w:r>
    </w:p>
    <w:p>
      <w:pPr>
        <w:spacing w:line="360" w:lineRule="auto"/>
        <w:ind w:left="273" w:hanging="273" w:hangingChars="130"/>
      </w:pPr>
      <w:r>
        <w:rPr>
          <w:rFonts w:ascii="Times New Roman" w:eastAsia="新宋体" w:hAnsi="Times New Roman" w:hint="eastAsia"/>
          <w:sz w:val="21"/>
          <w:szCs w:val="21"/>
        </w:rPr>
        <w:t>3．（2分）杜维运在《史学方法论》中说：</w:t>
      </w:r>
      <w:r>
        <w:rPr>
          <w:rFonts w:ascii="Times New Roman" w:eastAsia="新宋体" w:hAnsi="Times New Roman" w:hint="eastAsia"/>
          <w:sz w:val="21"/>
          <w:szCs w:val="21"/>
        </w:rPr>
        <w:t>“</w:t>
      </w:r>
      <w:r>
        <w:rPr>
          <w:rFonts w:ascii="Times New Roman" w:eastAsia="新宋体" w:hAnsi="Times New Roman" w:hint="eastAsia"/>
          <w:sz w:val="21"/>
          <w:szCs w:val="21"/>
        </w:rPr>
        <w:t>所谓原始史料，为目击者的陈述、文献以及事实自身的遗存，数者皆与事件同时</w:t>
      </w:r>
      <w:r>
        <w:rPr>
          <w:rFonts w:ascii="Times New Roman" w:eastAsia="新宋体" w:hAnsi="Times New Roman" w:hint="eastAsia"/>
          <w:sz w:val="21"/>
          <w:szCs w:val="21"/>
        </w:rPr>
        <w:t>”</w:t>
      </w:r>
      <w:r>
        <w:rPr>
          <w:rFonts w:ascii="Times New Roman" w:eastAsia="新宋体" w:hAnsi="Times New Roman" w:hint="eastAsia"/>
          <w:sz w:val="21"/>
          <w:szCs w:val="21"/>
        </w:rPr>
        <w:t>。按照该标准，下列各项中属于研究汉朝时期原始史料的是（　　）</w:t>
      </w:r>
    </w:p>
    <w:p>
      <w:pPr>
        <w:tabs>
          <w:tab w:val="left" w:pos="4400"/>
        </w:tabs>
        <w:spacing w:line="360" w:lineRule="auto"/>
        <w:ind w:firstLine="273" w:firstLineChars="130"/>
        <w:jc w:val="left"/>
      </w:pPr>
      <w:r>
        <w:rPr>
          <w:rFonts w:ascii="Times New Roman" w:eastAsia="新宋体" w:hAnsi="Times New Roman" w:hint="eastAsia"/>
          <w:sz w:val="21"/>
          <w:szCs w:val="21"/>
        </w:rPr>
        <w:t>A．电视剧《大汉王朝》</w:t>
      </w:r>
      <w:r>
        <w:tab/>
      </w:r>
      <w:r>
        <w:rPr>
          <w:rFonts w:ascii="Times New Roman" w:eastAsia="新宋体" w:hAnsi="Times New Roman" w:hint="eastAsia"/>
          <w:sz w:val="21"/>
          <w:szCs w:val="21"/>
        </w:rPr>
        <w:t>B．</w:t>
      </w:r>
      <w:r>
        <w:rPr>
          <w:rFonts w:ascii="Times New Roman" w:eastAsia="新宋体" w:hAnsi="Times New Roman" w:hint="eastAsia"/>
          <w:sz w:val="21"/>
          <w:szCs w:val="21"/>
        </w:rPr>
        <w:t>“</w:t>
      </w:r>
      <w:r>
        <w:rPr>
          <w:rFonts w:ascii="Times New Roman" w:eastAsia="新宋体" w:hAnsi="Times New Roman" w:hint="eastAsia"/>
          <w:sz w:val="21"/>
          <w:szCs w:val="21"/>
        </w:rPr>
        <w:t>汉并天下</w:t>
      </w:r>
      <w:r>
        <w:rPr>
          <w:rFonts w:ascii="Times New Roman" w:eastAsia="新宋体" w:hAnsi="Times New Roman" w:hint="eastAsia"/>
          <w:sz w:val="21"/>
          <w:szCs w:val="21"/>
        </w:rPr>
        <w:t>”</w:t>
      </w:r>
      <w:r>
        <w:rPr>
          <w:rFonts w:ascii="Times New Roman" w:eastAsia="新宋体" w:hAnsi="Times New Roman" w:hint="eastAsia"/>
          <w:sz w:val="21"/>
          <w:szCs w:val="21"/>
        </w:rPr>
        <w:t>瓦当</w:t>
      </w:r>
      <w:r>
        <w:tab/>
      </w:r>
    </w:p>
    <w:p>
      <w:pPr>
        <w:tabs>
          <w:tab w:val="left" w:pos="4400"/>
        </w:tabs>
        <w:spacing w:line="360" w:lineRule="auto"/>
        <w:ind w:firstLine="273" w:firstLineChars="130"/>
        <w:jc w:val="left"/>
      </w:pPr>
      <w:r>
        <w:rPr>
          <w:rFonts w:ascii="Times New Roman" w:eastAsia="新宋体" w:hAnsi="Times New Roman" w:hint="eastAsia"/>
          <w:sz w:val="21"/>
          <w:szCs w:val="21"/>
        </w:rPr>
        <w:t>C．汉高祖斩白蛇的传说</w:t>
      </w:r>
      <w:r>
        <w:tab/>
      </w:r>
      <w:r>
        <w:rPr>
          <w:rFonts w:ascii="Times New Roman" w:eastAsia="新宋体" w:hAnsi="Times New Roman" w:hint="eastAsia"/>
          <w:sz w:val="21"/>
          <w:szCs w:val="21"/>
        </w:rPr>
        <w:t>D．东汉时期的童谣</w:t>
      </w:r>
    </w:p>
    <w:p>
      <w:pPr>
        <w:spacing w:line="360" w:lineRule="auto"/>
        <w:ind w:left="273" w:hanging="273" w:hangingChars="130"/>
      </w:pPr>
      <w:r>
        <w:rPr>
          <w:rFonts w:ascii="Times New Roman" w:eastAsia="新宋体" w:hAnsi="Times New Roman" w:hint="eastAsia"/>
          <w:sz w:val="21"/>
          <w:szCs w:val="21"/>
        </w:rPr>
        <w:t>4．（2分）运用时间轴梳理历史时序是学习历史的基本技能之一。下面时间轴上与</w:t>
      </w:r>
      <w:r>
        <w:rPr>
          <w:rFonts w:ascii="Times New Roman" w:eastAsia="新宋体" w:hAnsi="Times New Roman" w:hint="eastAsia"/>
          <w:sz w:val="21"/>
          <w:szCs w:val="21"/>
        </w:rPr>
        <w:t>“</w:t>
      </w:r>
      <w:r>
        <w:rPr>
          <w:rFonts w:ascii="Times New Roman" w:eastAsia="新宋体" w:hAnsi="Times New Roman" w:hint="eastAsia"/>
          <w:sz w:val="21"/>
          <w:szCs w:val="21"/>
        </w:rPr>
        <w:t>东汉</w:t>
      </w:r>
      <w:r>
        <w:rPr>
          <w:rFonts w:ascii="Times New Roman" w:eastAsia="新宋体" w:hAnsi="Times New Roman" w:hint="eastAsia"/>
          <w:sz w:val="21"/>
          <w:szCs w:val="21"/>
        </w:rPr>
        <w:t>”</w:t>
      </w:r>
      <w:r>
        <w:rPr>
          <w:rFonts w:ascii="Times New Roman" w:eastAsia="新宋体" w:hAnsi="Times New Roman" w:hint="eastAsia"/>
          <w:sz w:val="21"/>
          <w:szCs w:val="21"/>
        </w:rPr>
        <w:t>对应的间段是（　　）</w:t>
      </w:r>
    </w:p>
    <w:p>
      <w:pPr>
        <w:spacing w:line="360" w:lineRule="auto"/>
        <w:ind w:left="273" w:right="0" w:firstLine="0" w:leftChars="130" w:firstLineChars="0"/>
      </w:pPr>
      <w:r>
        <w:rPr>
          <w:rFonts w:ascii="Times New Roman" w:eastAsia="新宋体" w:hAnsi="Times New Roman" w:hint="eastAsia"/>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24" o:spid="_x0000_i1025" type="#_x0000_t75" alt="菁优网：http://www.jyeoo.com" style="width:402.9pt;height:63.05pt;mso-wrap-distance-bottom:0;mso-wrap-distance-left:0;mso-wrap-distance-right:0;mso-wrap-distance-top:0">
            <v:imagedata r:id="rId5"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A．A</w:t>
      </w:r>
      <w:r>
        <w:tab/>
      </w:r>
      <w:r>
        <w:rPr>
          <w:rFonts w:ascii="Times New Roman" w:eastAsia="新宋体" w:hAnsi="Times New Roman" w:hint="eastAsia"/>
          <w:sz w:val="21"/>
          <w:szCs w:val="21"/>
        </w:rPr>
        <w:t>B．B</w:t>
      </w:r>
      <w:r>
        <w:tab/>
      </w:r>
      <w:r>
        <w:rPr>
          <w:rFonts w:ascii="Times New Roman" w:eastAsia="新宋体" w:hAnsi="Times New Roman" w:hint="eastAsia"/>
          <w:sz w:val="21"/>
          <w:szCs w:val="21"/>
        </w:rPr>
        <w:t>C．C</w:t>
      </w:r>
      <w:r>
        <w:tab/>
      </w:r>
      <w:r>
        <w:rPr>
          <w:rFonts w:ascii="Times New Roman" w:eastAsia="新宋体" w:hAnsi="Times New Roman" w:hint="eastAsia"/>
          <w:sz w:val="21"/>
          <w:szCs w:val="21"/>
        </w:rPr>
        <w:t>D．D</w:t>
      </w:r>
    </w:p>
    <w:p>
      <w:pPr>
        <w:spacing w:line="360" w:lineRule="auto"/>
        <w:ind w:left="273" w:hanging="273" w:hangingChars="130"/>
      </w:pPr>
      <w:r>
        <w:rPr>
          <w:rFonts w:ascii="Times New Roman" w:eastAsia="新宋体" w:hAnsi="Times New Roman" w:hint="eastAsia"/>
          <w:sz w:val="21"/>
          <w:szCs w:val="21"/>
        </w:rPr>
        <w:t>5．（2分）某历史剧组要拍摄东汉王朝走向衰亡的一组镜头，以此体现东汉中后期朝政腐败、时局动荡、社会混乱的景象。你认为符合剧中素材的是（　　）</w:t>
      </w:r>
    </w:p>
    <w:p>
      <w:pPr>
        <w:spacing w:line="360" w:lineRule="auto"/>
        <w:ind w:firstLine="273" w:firstLineChars="130"/>
        <w:jc w:val="left"/>
      </w:pPr>
      <w:r>
        <w:rPr>
          <w:rFonts w:ascii="Times New Roman" w:eastAsia="新宋体" w:hAnsi="Times New Roman" w:hint="eastAsia"/>
          <w:sz w:val="21"/>
          <w:szCs w:val="21"/>
        </w:rPr>
        <w:t>A．光武帝多次下令释放奴婢</w:t>
      </w:r>
      <w:r>
        <w:tab/>
      </w:r>
    </w:p>
    <w:p>
      <w:pPr>
        <w:spacing w:line="360" w:lineRule="auto"/>
        <w:ind w:firstLine="273" w:firstLineChars="130"/>
        <w:jc w:val="left"/>
      </w:pPr>
      <w:r>
        <w:rPr>
          <w:rFonts w:ascii="Times New Roman" w:eastAsia="新宋体" w:hAnsi="Times New Roman" w:hint="eastAsia"/>
          <w:sz w:val="21"/>
          <w:szCs w:val="21"/>
        </w:rPr>
        <w:t>B．王莽改革引发动荡</w:t>
      </w:r>
      <w:r>
        <w:tab/>
      </w:r>
    </w:p>
    <w:p>
      <w:pPr>
        <w:spacing w:line="360" w:lineRule="auto"/>
        <w:ind w:firstLine="273" w:firstLineChars="130"/>
        <w:jc w:val="left"/>
      </w:pPr>
      <w:r>
        <w:rPr>
          <w:rFonts w:ascii="Times New Roman" w:eastAsia="新宋体" w:hAnsi="Times New Roman" w:hint="eastAsia"/>
          <w:sz w:val="21"/>
          <w:szCs w:val="21"/>
        </w:rPr>
        <w:t>C．黄巾起义推翻了东汉统治</w:t>
      </w:r>
      <w:r>
        <w:tab/>
      </w:r>
    </w:p>
    <w:p>
      <w:pPr>
        <w:spacing w:line="360" w:lineRule="auto"/>
        <w:ind w:firstLine="273" w:firstLineChars="130"/>
        <w:jc w:val="left"/>
      </w:pPr>
      <w:r>
        <w:rPr>
          <w:rFonts w:ascii="Times New Roman" w:eastAsia="新宋体" w:hAnsi="Times New Roman" w:hint="eastAsia"/>
          <w:sz w:val="21"/>
          <w:szCs w:val="21"/>
        </w:rPr>
        <w:t>D．外戚宦官交替专权</w:t>
      </w:r>
    </w:p>
    <w:p>
      <w:pPr>
        <w:spacing w:line="360" w:lineRule="auto"/>
        <w:ind w:left="273" w:hanging="273" w:hangingChars="130"/>
        <w:sectPr w:rsidSect="001B7693">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pgNumType w:chapStyle="5" w:chapSep="colon"/>
          <w:cols w:space="425"/>
          <w:docGrid w:type="lines" w:linePitch="312"/>
        </w:sectPr>
      </w:pPr>
      <w:r>
        <w:rPr>
          <w:rFonts w:ascii="Times New Roman" w:eastAsia="新宋体" w:hAnsi="Times New Roman" w:hint="eastAsia"/>
          <w:sz w:val="21"/>
          <w:szCs w:val="21"/>
        </w:rPr>
        <w:t>6．（2分）观察如图，中央政府对于图中箭头所指地区的管辖开始于（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26" type="#_x0000_t75" alt="菁优网：http://www.jyeoo.com" style="width:294.1pt;height:193.6pt;mso-wrap-distance-bottom:0;mso-wrap-distance-left:0;mso-wrap-distance-right:0;mso-wrap-distance-top:0">
            <v:imagedata r:id="rId12" o:title=""/>
            <o:lock v:ext="edit" aspectratio="t"/>
          </v:shape>
        </w:pict>
      </w:r>
    </w:p>
    <w:p>
      <w:pPr>
        <w:tabs>
          <w:tab w:val="left" w:pos="4400"/>
        </w:tabs>
        <w:spacing w:line="360" w:lineRule="auto"/>
        <w:ind w:firstLine="273" w:firstLineChars="130"/>
        <w:jc w:val="left"/>
      </w:pPr>
      <w:r>
        <w:rPr>
          <w:rFonts w:ascii="Times New Roman" w:eastAsia="新宋体" w:hAnsi="Times New Roman" w:hint="eastAsia"/>
          <w:sz w:val="21"/>
          <w:szCs w:val="21"/>
        </w:rPr>
        <w:t>A．西域都护的设置</w:t>
      </w:r>
      <w:r>
        <w:tab/>
      </w:r>
      <w:r>
        <w:rPr>
          <w:rFonts w:ascii="Times New Roman" w:eastAsia="新宋体" w:hAnsi="Times New Roman" w:hint="eastAsia"/>
          <w:sz w:val="21"/>
          <w:szCs w:val="21"/>
        </w:rPr>
        <w:t>B．汉武帝统治时期</w:t>
      </w:r>
      <w:r>
        <w:tab/>
      </w:r>
    </w:p>
    <w:p>
      <w:pPr>
        <w:tabs>
          <w:tab w:val="left" w:pos="4400"/>
        </w:tabs>
        <w:spacing w:line="360" w:lineRule="auto"/>
        <w:ind w:firstLine="273" w:firstLineChars="130"/>
        <w:jc w:val="left"/>
      </w:pPr>
      <w:r>
        <w:rPr>
          <w:rFonts w:ascii="Times New Roman" w:eastAsia="新宋体" w:hAnsi="Times New Roman" w:hint="eastAsia"/>
          <w:sz w:val="21"/>
          <w:szCs w:val="21"/>
        </w:rPr>
        <w:t>C．地方州牧的设置</w:t>
      </w:r>
      <w:r>
        <w:tab/>
      </w:r>
      <w:r>
        <w:rPr>
          <w:rFonts w:ascii="Times New Roman" w:eastAsia="新宋体" w:hAnsi="Times New Roman" w:hint="eastAsia"/>
          <w:sz w:val="21"/>
          <w:szCs w:val="21"/>
        </w:rPr>
        <w:t>D．光武帝统治时期</w:t>
      </w:r>
    </w:p>
    <w:p>
      <w:pPr>
        <w:spacing w:line="360" w:lineRule="auto"/>
        <w:ind w:left="273" w:hanging="273" w:hangingChars="130"/>
      </w:pPr>
      <w:r>
        <w:rPr>
          <w:rFonts w:ascii="Times New Roman" w:eastAsia="新宋体" w:hAnsi="Times New Roman" w:hint="eastAsia"/>
          <w:sz w:val="21"/>
          <w:szCs w:val="21"/>
        </w:rPr>
        <w:t>7．（2分）东汉医学家张仲景，被后世称为</w:t>
      </w:r>
      <w:r>
        <w:rPr>
          <w:rFonts w:ascii="Times New Roman" w:eastAsia="新宋体" w:hAnsi="Times New Roman" w:hint="eastAsia"/>
          <w:sz w:val="21"/>
          <w:szCs w:val="21"/>
        </w:rPr>
        <w:t>“</w:t>
      </w:r>
      <w:r>
        <w:rPr>
          <w:rFonts w:ascii="Times New Roman" w:eastAsia="新宋体" w:hAnsi="Times New Roman" w:hint="eastAsia"/>
          <w:sz w:val="21"/>
          <w:szCs w:val="21"/>
        </w:rPr>
        <w:t>医圣</w:t>
      </w:r>
      <w:r>
        <w:rPr>
          <w:rFonts w:ascii="Times New Roman" w:eastAsia="新宋体" w:hAnsi="Times New Roman" w:hint="eastAsia"/>
          <w:sz w:val="21"/>
          <w:szCs w:val="21"/>
        </w:rPr>
        <w:t>”</w:t>
      </w:r>
      <w:r>
        <w:rPr>
          <w:rFonts w:ascii="Times New Roman" w:eastAsia="新宋体" w:hAnsi="Times New Roman" w:hint="eastAsia"/>
          <w:sz w:val="21"/>
          <w:szCs w:val="21"/>
        </w:rPr>
        <w:t>，其医学成就奠定了我国中医治疗学的基础。下列对其成就的描述，正确的是（　　）</w:t>
      </w:r>
    </w:p>
    <w:p>
      <w:pPr>
        <w:spacing w:line="360" w:lineRule="auto"/>
        <w:ind w:firstLine="273" w:firstLineChars="130"/>
        <w:jc w:val="left"/>
      </w:pPr>
      <w:r>
        <w:rPr>
          <w:rFonts w:ascii="Times New Roman" w:eastAsia="新宋体" w:hAnsi="Times New Roman" w:hint="eastAsia"/>
          <w:sz w:val="21"/>
          <w:szCs w:val="21"/>
        </w:rPr>
        <w:t>A．提出了望、闻、问、切</w:t>
      </w:r>
      <w:r>
        <w:rPr>
          <w:rFonts w:ascii="Times New Roman" w:eastAsia="新宋体" w:hAnsi="Times New Roman" w:hint="eastAsia"/>
          <w:sz w:val="21"/>
          <w:szCs w:val="21"/>
        </w:rPr>
        <w:t>“</w:t>
      </w:r>
      <w:r>
        <w:rPr>
          <w:rFonts w:ascii="Times New Roman" w:eastAsia="新宋体" w:hAnsi="Times New Roman" w:hint="eastAsia"/>
          <w:sz w:val="21"/>
          <w:szCs w:val="21"/>
        </w:rPr>
        <w:t>四诊法</w:t>
      </w:r>
      <w:r>
        <w:rPr>
          <w:rFonts w:ascii="Times New Roman" w:eastAsia="新宋体" w:hAnsi="Times New Roman" w:hint="eastAsia"/>
          <w:sz w:val="21"/>
          <w:szCs w:val="21"/>
        </w:rPr>
        <w:t>”</w:t>
      </w:r>
      <w:r>
        <w:tab/>
      </w:r>
    </w:p>
    <w:p>
      <w:pPr>
        <w:spacing w:line="360" w:lineRule="auto"/>
        <w:ind w:firstLine="273" w:firstLineChars="130"/>
        <w:jc w:val="left"/>
      </w:pPr>
      <w:r>
        <w:rPr>
          <w:rFonts w:ascii="Times New Roman" w:eastAsia="新宋体" w:hAnsi="Times New Roman" w:hint="eastAsia"/>
          <w:sz w:val="21"/>
          <w:szCs w:val="21"/>
        </w:rPr>
        <w:t>B．擅长用针灸，能实施外科手术</w:t>
      </w:r>
      <w:r>
        <w:tab/>
      </w:r>
    </w:p>
    <w:p>
      <w:pPr>
        <w:spacing w:line="360" w:lineRule="auto"/>
        <w:ind w:firstLine="273" w:firstLineChars="130"/>
        <w:jc w:val="left"/>
      </w:pPr>
      <w:r>
        <w:rPr>
          <w:rFonts w:ascii="Times New Roman" w:eastAsia="新宋体" w:hAnsi="Times New Roman" w:hint="eastAsia"/>
          <w:sz w:val="21"/>
          <w:szCs w:val="21"/>
        </w:rPr>
        <w:t>C．发明</w:t>
      </w:r>
      <w:r>
        <w:rPr>
          <w:rFonts w:ascii="Times New Roman" w:eastAsia="新宋体" w:hAnsi="Times New Roman" w:hint="eastAsia"/>
          <w:sz w:val="21"/>
          <w:szCs w:val="21"/>
        </w:rPr>
        <w:t>“</w:t>
      </w:r>
      <w:r>
        <w:rPr>
          <w:rFonts w:ascii="Times New Roman" w:eastAsia="新宋体" w:hAnsi="Times New Roman" w:hint="eastAsia"/>
          <w:sz w:val="21"/>
          <w:szCs w:val="21"/>
        </w:rPr>
        <w:t>麻沸散</w:t>
      </w:r>
      <w:r>
        <w:rPr>
          <w:rFonts w:ascii="Times New Roman" w:eastAsia="新宋体" w:hAnsi="Times New Roman" w:hint="eastAsia"/>
          <w:sz w:val="21"/>
          <w:szCs w:val="21"/>
        </w:rPr>
        <w:t>”</w:t>
      </w:r>
      <w:r>
        <w:rPr>
          <w:rFonts w:ascii="Times New Roman" w:eastAsia="新宋体" w:hAnsi="Times New Roman" w:hint="eastAsia"/>
          <w:sz w:val="21"/>
          <w:szCs w:val="21"/>
        </w:rPr>
        <w:t>，创造</w:t>
      </w:r>
      <w:r>
        <w:rPr>
          <w:rFonts w:ascii="Times New Roman" w:eastAsia="新宋体" w:hAnsi="Times New Roman" w:hint="eastAsia"/>
          <w:sz w:val="21"/>
          <w:szCs w:val="21"/>
        </w:rPr>
        <w:t>“</w:t>
      </w:r>
      <w:r>
        <w:rPr>
          <w:rFonts w:ascii="Times New Roman" w:eastAsia="新宋体" w:hAnsi="Times New Roman" w:hint="eastAsia"/>
          <w:sz w:val="21"/>
          <w:szCs w:val="21"/>
        </w:rPr>
        <w:t>五禽戏</w:t>
      </w:r>
      <w:r>
        <w:rPr>
          <w:rFonts w:ascii="Times New Roman" w:eastAsia="新宋体" w:hAnsi="Times New Roman" w:hint="eastAsia"/>
          <w:sz w:val="21"/>
          <w:szCs w:val="21"/>
        </w:rPr>
        <w:t>”</w:t>
      </w:r>
      <w:r>
        <w:tab/>
      </w:r>
    </w:p>
    <w:p>
      <w:pPr>
        <w:spacing w:line="360" w:lineRule="auto"/>
        <w:ind w:firstLine="273" w:firstLineChars="130"/>
        <w:jc w:val="left"/>
      </w:pPr>
      <w:r>
        <w:rPr>
          <w:rFonts w:ascii="Times New Roman" w:eastAsia="新宋体" w:hAnsi="Times New Roman" w:hint="eastAsia"/>
          <w:sz w:val="21"/>
          <w:szCs w:val="21"/>
        </w:rPr>
        <w:t>D．著有《伤寒杂病论》，发展</w:t>
      </w:r>
      <w:r>
        <w:rPr>
          <w:rFonts w:ascii="Times New Roman" w:eastAsia="新宋体" w:hAnsi="Times New Roman" w:hint="eastAsia"/>
          <w:sz w:val="21"/>
          <w:szCs w:val="21"/>
        </w:rPr>
        <w:t>“</w:t>
      </w:r>
      <w:r>
        <w:rPr>
          <w:rFonts w:ascii="Times New Roman" w:eastAsia="新宋体" w:hAnsi="Times New Roman" w:hint="eastAsia"/>
          <w:sz w:val="21"/>
          <w:szCs w:val="21"/>
        </w:rPr>
        <w:t>治未病</w:t>
      </w:r>
      <w:r>
        <w:rPr>
          <w:rFonts w:ascii="Times New Roman" w:eastAsia="新宋体" w:hAnsi="Times New Roman" w:hint="eastAsia"/>
          <w:sz w:val="21"/>
          <w:szCs w:val="21"/>
        </w:rPr>
        <w:t>”</w:t>
      </w:r>
    </w:p>
    <w:p>
      <w:pPr>
        <w:spacing w:line="360" w:lineRule="auto"/>
        <w:ind w:left="273" w:hanging="273" w:hangingChars="130"/>
      </w:pPr>
      <w:r>
        <w:rPr>
          <w:rFonts w:ascii="Times New Roman" w:eastAsia="新宋体" w:hAnsi="Times New Roman" w:hint="eastAsia"/>
          <w:sz w:val="21"/>
          <w:szCs w:val="21"/>
        </w:rPr>
        <w:t>8．（2分）如表是晓丽同学复习秦汉知识时整理的课时目录。据此，为其选一个恰当的单元标题（　　）</w:t>
      </w:r>
    </w:p>
    <w:tbl>
      <w:tblPr>
        <w:tblStyle w:val="TableNormal"/>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
      <w:tblGrid>
        <w:gridCol w:w="4530"/>
      </w:tblGrid>
      <w:tr>
        <w:tblPrEx>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Ex>
        <w:trPr>
          <w:jc w:val="left"/>
        </w:trPr>
        <w:tc>
          <w:tcPr>
            <w:tcW w:w="445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第8课  秦统一中国</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第9课  秦末农民起义</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第10课  西汉建立和</w:t>
            </w: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文景之治</w:t>
            </w:r>
            <w:r>
              <w:rPr>
                <w:rFonts w:ascii="Times New Roman" w:eastAsia="新宋体" w:hAnsi="Times New Roman" w:cs="Times New Roman" w:hint="eastAsia"/>
                <w:kern w:val="2"/>
                <w:sz w:val="21"/>
                <w:szCs w:val="21"/>
                <w:lang w:val="en-US" w:eastAsia="zh-CN" w:bidi="ar-SA"/>
              </w:rPr>
              <w:t>”</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第11课  汉武帝巩固大一统王朝</w:t>
            </w:r>
          </w:p>
        </w:tc>
      </w:tr>
    </w:tbl>
    <w:p>
      <w:pPr>
        <w:spacing w:line="360" w:lineRule="auto"/>
        <w:ind w:firstLine="273" w:firstLineChars="130"/>
        <w:jc w:val="left"/>
      </w:pPr>
      <w:r>
        <w:rPr>
          <w:rFonts w:ascii="Times New Roman" w:eastAsia="新宋体" w:hAnsi="Times New Roman" w:hint="eastAsia"/>
          <w:sz w:val="21"/>
          <w:szCs w:val="21"/>
        </w:rPr>
        <w:t>A．早期国家与社会变革</w:t>
      </w:r>
      <w:r>
        <w:tab/>
      </w:r>
    </w:p>
    <w:p>
      <w:pPr>
        <w:spacing w:line="360" w:lineRule="auto"/>
        <w:ind w:firstLine="273" w:firstLineChars="130"/>
        <w:jc w:val="left"/>
      </w:pPr>
      <w:r>
        <w:rPr>
          <w:rFonts w:ascii="Times New Roman" w:eastAsia="新宋体" w:hAnsi="Times New Roman" w:hint="eastAsia"/>
          <w:sz w:val="21"/>
          <w:szCs w:val="21"/>
        </w:rPr>
        <w:t>B．政权分立与民族交融</w:t>
      </w:r>
      <w:r>
        <w:tab/>
      </w:r>
    </w:p>
    <w:p>
      <w:pPr>
        <w:spacing w:line="360" w:lineRule="auto"/>
        <w:ind w:firstLine="273" w:firstLineChars="130"/>
        <w:jc w:val="left"/>
      </w:pPr>
      <w:r>
        <w:rPr>
          <w:rFonts w:ascii="Times New Roman" w:eastAsia="新宋体" w:hAnsi="Times New Roman" w:hint="eastAsia"/>
          <w:sz w:val="21"/>
          <w:szCs w:val="21"/>
        </w:rPr>
        <w:t>C．统一多民族国家的建立和巩固</w:t>
      </w:r>
      <w:r>
        <w:tab/>
      </w:r>
    </w:p>
    <w:p>
      <w:pPr>
        <w:spacing w:line="360" w:lineRule="auto"/>
        <w:ind w:firstLine="273" w:firstLineChars="130"/>
        <w:jc w:val="left"/>
      </w:pPr>
      <w:r>
        <w:rPr>
          <w:rFonts w:ascii="Times New Roman" w:eastAsia="新宋体" w:hAnsi="Times New Roman" w:hint="eastAsia"/>
          <w:sz w:val="21"/>
          <w:szCs w:val="21"/>
        </w:rPr>
        <w:t>D．民族关系发展和社会变化</w:t>
      </w:r>
    </w:p>
    <w:p>
      <w:pPr>
        <w:spacing w:line="360" w:lineRule="auto"/>
        <w:ind w:left="273" w:hanging="273" w:hangingChars="130"/>
      </w:pPr>
      <w:r>
        <w:rPr>
          <w:rFonts w:ascii="Times New Roman" w:eastAsia="新宋体" w:hAnsi="Times New Roman" w:hint="eastAsia"/>
          <w:sz w:val="21"/>
          <w:szCs w:val="21"/>
        </w:rPr>
        <w:t>9．（2分）220年，曹操的儿子曹丕在洛阳称帝，221年，刘备在成都称帝，229年，孙权在建业称帝。三国鼎立的局面形成于（　　）</w:t>
      </w:r>
    </w:p>
    <w:p>
      <w:pPr>
        <w:tabs>
          <w:tab w:val="left" w:pos="4400"/>
        </w:tabs>
        <w:spacing w:line="360" w:lineRule="auto"/>
        <w:ind w:firstLine="273" w:firstLineChars="130"/>
        <w:jc w:val="left"/>
        <w:sectPr w:rsidSect="001B7693">
          <w:headerReference w:type="even" r:id="rId13"/>
          <w:headerReference w:type="default" r:id="rId14"/>
          <w:footerReference w:type="even" r:id="rId15"/>
          <w:footerReference w:type="default" r:id="rId16"/>
          <w:headerReference w:type="first" r:id="rId17"/>
          <w:footerReference w:type="first" r:id="rId18"/>
          <w:type w:val="nextPage"/>
          <w:pgSz w:w="11906" w:h="16838"/>
          <w:pgMar w:top="1440" w:right="1800" w:bottom="1440" w:left="1800" w:header="851" w:footer="992" w:gutter="0"/>
          <w:pgNumType w:start="2" w:chapStyle="5" w:chapSep="colon"/>
          <w:cols w:space="425"/>
          <w:titlePg w:val="0"/>
          <w:docGrid w:type="lines" w:linePitch="312"/>
        </w:sectPr>
      </w:pPr>
      <w:r>
        <w:rPr>
          <w:rFonts w:ascii="Times New Roman" w:eastAsia="新宋体" w:hAnsi="Times New Roman" w:hint="eastAsia"/>
          <w:sz w:val="21"/>
          <w:szCs w:val="21"/>
        </w:rPr>
        <w:t>A．公元2世纪前期</w:t>
      </w:r>
      <w:r>
        <w:tab/>
      </w:r>
      <w:r>
        <w:rPr>
          <w:rFonts w:ascii="Times New Roman" w:eastAsia="新宋体" w:hAnsi="Times New Roman" w:hint="eastAsia"/>
          <w:sz w:val="21"/>
          <w:szCs w:val="21"/>
        </w:rPr>
        <w:t>B．公元2世纪后期</w:t>
      </w:r>
      <w:r>
        <w:tab/>
      </w:r>
    </w:p>
    <w:p>
      <w:pPr>
        <w:tabs>
          <w:tab w:val="left" w:pos="4400"/>
        </w:tabs>
        <w:spacing w:line="360" w:lineRule="auto"/>
        <w:ind w:firstLine="273" w:firstLineChars="130"/>
        <w:jc w:val="left"/>
      </w:pPr>
      <w:r>
        <w:rPr>
          <w:rFonts w:ascii="Times New Roman" w:eastAsia="新宋体" w:hAnsi="Times New Roman" w:hint="eastAsia"/>
          <w:sz w:val="21"/>
          <w:szCs w:val="21"/>
        </w:rPr>
        <w:t>C．公元3世纪前期</w:t>
      </w:r>
      <w:r>
        <w:tab/>
      </w:r>
      <w:r>
        <w:rPr>
          <w:rFonts w:ascii="Times New Roman" w:eastAsia="新宋体" w:hAnsi="Times New Roman" w:hint="eastAsia"/>
          <w:sz w:val="21"/>
          <w:szCs w:val="21"/>
        </w:rPr>
        <w:t>D．公元3世纪后期</w:t>
      </w:r>
    </w:p>
    <w:p>
      <w:pPr>
        <w:spacing w:line="360" w:lineRule="auto"/>
        <w:ind w:left="273" w:hanging="273" w:hangingChars="130"/>
      </w:pPr>
      <w:r>
        <w:rPr>
          <w:rFonts w:ascii="Times New Roman" w:eastAsia="新宋体" w:hAnsi="Times New Roman" w:hint="eastAsia"/>
          <w:sz w:val="21"/>
          <w:szCs w:val="21"/>
        </w:rPr>
        <w:t>10．（2分）诗词中蕴含着丰富的历史信息，下列诗词描述的历史人物，对应正确的是（　　）</w:t>
      </w:r>
    </w:p>
    <w:p>
      <w:pPr>
        <w:spacing w:line="360" w:lineRule="auto"/>
        <w:ind w:firstLine="273" w:firstLineChars="130"/>
        <w:jc w:val="left"/>
      </w:pPr>
      <w:r>
        <w:rPr>
          <w:rFonts w:ascii="Times New Roman" w:eastAsia="新宋体" w:hAnsi="Times New Roman" w:hint="eastAsia"/>
          <w:sz w:val="21"/>
          <w:szCs w:val="21"/>
        </w:rPr>
        <w:t>A．挟迫天子令诸侯，横槊赋诗慨而慷。</w:t>
      </w:r>
      <w:r>
        <w:rPr>
          <w:rFonts w:ascii="Times New Roman" w:eastAsia="新宋体" w:hAnsi="Times New Roman" w:hint="eastAsia"/>
          <w:sz w:val="21"/>
          <w:szCs w:val="21"/>
        </w:rPr>
        <w:t>——</w:t>
      </w:r>
      <w:r>
        <w:rPr>
          <w:rFonts w:ascii="Times New Roman" w:eastAsia="新宋体" w:hAnsi="Times New Roman" w:hint="eastAsia"/>
          <w:sz w:val="21"/>
          <w:szCs w:val="21"/>
        </w:rPr>
        <w:t>曹操</w:t>
      </w:r>
      <w:r>
        <w:tab/>
      </w:r>
    </w:p>
    <w:p>
      <w:pPr>
        <w:spacing w:line="360" w:lineRule="auto"/>
        <w:ind w:firstLine="273" w:firstLineChars="130"/>
        <w:jc w:val="left"/>
      </w:pPr>
      <w:r>
        <w:rPr>
          <w:rFonts w:ascii="Times New Roman" w:eastAsia="新宋体" w:hAnsi="Times New Roman" w:hint="eastAsia"/>
          <w:sz w:val="21"/>
          <w:szCs w:val="21"/>
        </w:rPr>
        <w:t>B．幸亏三顾茅庐，桃园结义关张。</w:t>
      </w:r>
      <w:r>
        <w:rPr>
          <w:rFonts w:ascii="Times New Roman" w:eastAsia="新宋体" w:hAnsi="Times New Roman" w:hint="eastAsia"/>
          <w:sz w:val="21"/>
          <w:szCs w:val="21"/>
        </w:rPr>
        <w:t>——</w:t>
      </w:r>
      <w:r>
        <w:rPr>
          <w:rFonts w:ascii="Times New Roman" w:eastAsia="新宋体" w:hAnsi="Times New Roman" w:hint="eastAsia"/>
          <w:sz w:val="21"/>
          <w:szCs w:val="21"/>
        </w:rPr>
        <w:t>诸葛亮</w:t>
      </w:r>
      <w:r>
        <w:tab/>
      </w:r>
    </w:p>
    <w:p>
      <w:pPr>
        <w:spacing w:line="360" w:lineRule="auto"/>
        <w:ind w:firstLine="273" w:firstLineChars="130"/>
        <w:jc w:val="left"/>
      </w:pPr>
      <w:r>
        <w:rPr>
          <w:rFonts w:ascii="Times New Roman" w:eastAsia="新宋体" w:hAnsi="Times New Roman" w:hint="eastAsia"/>
          <w:sz w:val="21"/>
          <w:szCs w:val="21"/>
        </w:rPr>
        <w:t>C．生子当如孙仲谋，赤壁大火漫长江。</w:t>
      </w:r>
      <w:r>
        <w:rPr>
          <w:rFonts w:ascii="Times New Roman" w:eastAsia="新宋体" w:hAnsi="Times New Roman" w:hint="eastAsia"/>
          <w:sz w:val="21"/>
          <w:szCs w:val="21"/>
        </w:rPr>
        <w:t>——</w:t>
      </w:r>
      <w:r>
        <w:rPr>
          <w:rFonts w:ascii="Times New Roman" w:eastAsia="新宋体" w:hAnsi="Times New Roman" w:hint="eastAsia"/>
          <w:sz w:val="21"/>
          <w:szCs w:val="21"/>
        </w:rPr>
        <w:t>孙策</w:t>
      </w:r>
      <w:r>
        <w:tab/>
      </w:r>
    </w:p>
    <w:p>
      <w:pPr>
        <w:spacing w:line="360" w:lineRule="auto"/>
        <w:ind w:firstLine="273" w:firstLineChars="130"/>
        <w:jc w:val="left"/>
      </w:pPr>
      <w:r>
        <w:rPr>
          <w:rFonts w:ascii="Times New Roman" w:eastAsia="新宋体" w:hAnsi="Times New Roman" w:hint="eastAsia"/>
          <w:sz w:val="21"/>
          <w:szCs w:val="21"/>
        </w:rPr>
        <w:t>D．三顾频烦天下计，两朝开济老臣心。</w:t>
      </w:r>
      <w:r>
        <w:rPr>
          <w:rFonts w:ascii="Times New Roman" w:eastAsia="新宋体" w:hAnsi="Times New Roman" w:hint="eastAsia"/>
          <w:sz w:val="21"/>
          <w:szCs w:val="21"/>
        </w:rPr>
        <w:t>——</w:t>
      </w:r>
      <w:r>
        <w:rPr>
          <w:rFonts w:ascii="Times New Roman" w:eastAsia="新宋体" w:hAnsi="Times New Roman" w:hint="eastAsia"/>
          <w:sz w:val="21"/>
          <w:szCs w:val="21"/>
        </w:rPr>
        <w:t>刘备</w:t>
      </w:r>
    </w:p>
    <w:p>
      <w:pPr>
        <w:spacing w:line="360" w:lineRule="auto"/>
        <w:ind w:left="273" w:hanging="273" w:hangingChars="130"/>
      </w:pPr>
      <w:r>
        <w:rPr>
          <w:rFonts w:ascii="Times New Roman" w:eastAsia="新宋体" w:hAnsi="Times New Roman" w:hint="eastAsia"/>
          <w:sz w:val="21"/>
          <w:szCs w:val="21"/>
        </w:rPr>
        <w:t>11．（2分）整理表格是我们历史学习中常用的一种学习方法，如表反映的战役应是（　　）</w:t>
      </w:r>
    </w:p>
    <w:tbl>
      <w:tblPr>
        <w:tblStyle w:val="TableNormal"/>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
      <w:tblGrid>
        <w:gridCol w:w="1326"/>
        <w:gridCol w:w="2789"/>
      </w:tblGrid>
      <w:tr>
        <w:tblPrEx>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Ex>
        <w:trPr>
          <w:jc w:val="left"/>
        </w:trPr>
        <w:tc>
          <w:tcPr>
            <w:tcW w:w="1260"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时间</w:t>
            </w:r>
          </w:p>
        </w:tc>
        <w:tc>
          <w:tcPr>
            <w:tcW w:w="2715"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208年</w:t>
            </w:r>
          </w:p>
        </w:tc>
      </w:tr>
      <w:tr>
        <w:tblPrEx>
          <w:tblW w:w="0" w:type="auto"/>
          <w:jc w:val="left"/>
          <w:tblInd w:w="280" w:type="dxa"/>
          <w:tblCellMar>
            <w:top w:w="30" w:type="dxa"/>
            <w:left w:w="30" w:type="dxa"/>
            <w:bottom w:w="30" w:type="dxa"/>
            <w:right w:w="30" w:type="dxa"/>
          </w:tblCellMar>
          <w:tblLook w:val="04A0"/>
        </w:tblPrEx>
        <w:trPr>
          <w:jc w:val="left"/>
        </w:trPr>
        <w:tc>
          <w:tcPr>
            <w:tcW w:w="1260"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交战双方</w:t>
            </w:r>
          </w:p>
        </w:tc>
        <w:tc>
          <w:tcPr>
            <w:tcW w:w="2715"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曹操和孙刘联军</w:t>
            </w:r>
          </w:p>
        </w:tc>
      </w:tr>
      <w:tr>
        <w:tblPrEx>
          <w:tblW w:w="0" w:type="auto"/>
          <w:jc w:val="left"/>
          <w:tblInd w:w="280" w:type="dxa"/>
          <w:tblCellMar>
            <w:top w:w="30" w:type="dxa"/>
            <w:left w:w="30" w:type="dxa"/>
            <w:bottom w:w="30" w:type="dxa"/>
            <w:right w:w="30" w:type="dxa"/>
          </w:tblCellMar>
          <w:tblLook w:val="04A0"/>
        </w:tblPrEx>
        <w:trPr>
          <w:jc w:val="left"/>
        </w:trPr>
        <w:tc>
          <w:tcPr>
            <w:tcW w:w="1260"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战役特点</w:t>
            </w:r>
          </w:p>
        </w:tc>
        <w:tc>
          <w:tcPr>
            <w:tcW w:w="2715"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以少胜多</w:t>
            </w:r>
          </w:p>
        </w:tc>
      </w:tr>
      <w:tr>
        <w:tblPrEx>
          <w:tblW w:w="0" w:type="auto"/>
          <w:jc w:val="left"/>
          <w:tblInd w:w="280" w:type="dxa"/>
          <w:tblCellMar>
            <w:top w:w="30" w:type="dxa"/>
            <w:left w:w="30" w:type="dxa"/>
            <w:bottom w:w="30" w:type="dxa"/>
            <w:right w:w="30" w:type="dxa"/>
          </w:tblCellMar>
          <w:tblLook w:val="04A0"/>
        </w:tblPrEx>
        <w:trPr>
          <w:jc w:val="left"/>
        </w:trPr>
        <w:tc>
          <w:tcPr>
            <w:tcW w:w="1260"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战役结果</w:t>
            </w:r>
          </w:p>
        </w:tc>
        <w:tc>
          <w:tcPr>
            <w:tcW w:w="2715" w:type="dxa"/>
          </w:tcPr>
          <w:p>
            <w:pPr>
              <w:widowControl w:val="0"/>
              <w:spacing w:line="360" w:lineRule="auto"/>
              <w:jc w:val="center"/>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孙刘联军取得胜利</w:t>
            </w:r>
          </w:p>
        </w:tc>
      </w:tr>
    </w:tbl>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A．巨鹿之战</w:t>
      </w:r>
      <w:r>
        <w:tab/>
      </w:r>
      <w:r>
        <w:rPr>
          <w:rFonts w:ascii="Times New Roman" w:eastAsia="新宋体" w:hAnsi="Times New Roman" w:hint="eastAsia"/>
          <w:sz w:val="21"/>
          <w:szCs w:val="21"/>
        </w:rPr>
        <w:t>B．长平之战</w:t>
      </w:r>
      <w:r>
        <w:tab/>
      </w:r>
      <w:r>
        <w:rPr>
          <w:rFonts w:ascii="Times New Roman" w:eastAsia="新宋体" w:hAnsi="Times New Roman" w:hint="eastAsia"/>
          <w:sz w:val="21"/>
          <w:szCs w:val="21"/>
        </w:rPr>
        <w:t>C．官渡之战</w:t>
      </w:r>
      <w:r>
        <w:tab/>
      </w:r>
      <w:r>
        <w:rPr>
          <w:rFonts w:ascii="Times New Roman" w:eastAsia="新宋体" w:hAnsi="Times New Roman" w:hint="eastAsia"/>
          <w:sz w:val="21"/>
          <w:szCs w:val="21"/>
        </w:rPr>
        <w:t>D．赤壁之战</w:t>
      </w:r>
    </w:p>
    <w:p>
      <w:pPr>
        <w:spacing w:line="360" w:lineRule="auto"/>
        <w:ind w:left="273" w:hanging="273" w:hangingChars="130"/>
      </w:pPr>
      <w:r>
        <w:rPr>
          <w:rFonts w:ascii="Times New Roman" w:eastAsia="新宋体" w:hAnsi="Times New Roman" w:hint="eastAsia"/>
          <w:sz w:val="21"/>
          <w:szCs w:val="21"/>
        </w:rPr>
        <w:t>12．（2分）三国两晋南北朝时期政权更迭频繁。如图</w:t>
      </w:r>
      <w:r>
        <w:rPr>
          <w:rFonts w:ascii="Times New Roman" w:eastAsia="Calibri" w:hAnsi="Times New Roman" w:hint="eastAsia"/>
          <w:sz w:val="21"/>
          <w:szCs w:val="21"/>
        </w:rPr>
        <w:t>①</w:t>
      </w:r>
      <w:r>
        <w:rPr>
          <w:rFonts w:ascii="Times New Roman" w:eastAsia="新宋体" w:hAnsi="Times New Roman" w:hint="eastAsia"/>
          <w:sz w:val="21"/>
          <w:szCs w:val="21"/>
        </w:rPr>
        <w:t>处的政权是（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27" type="#_x0000_t75" alt="菁优网：http://www.jyeoo.com" style="width:240.85pt;height:168.05pt;mso-wrap-distance-bottom:0;mso-wrap-distance-left:0;mso-wrap-distance-right:0;mso-wrap-distance-top:0">
            <v:imagedata r:id="rId19"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A．西晋</w:t>
      </w:r>
      <w:r>
        <w:tab/>
      </w:r>
      <w:r>
        <w:rPr>
          <w:rFonts w:ascii="Times New Roman" w:eastAsia="新宋体" w:hAnsi="Times New Roman" w:hint="eastAsia"/>
          <w:sz w:val="21"/>
          <w:szCs w:val="21"/>
        </w:rPr>
        <w:t>B．东晋</w:t>
      </w:r>
      <w:r>
        <w:tab/>
      </w:r>
      <w:r>
        <w:rPr>
          <w:rFonts w:ascii="Times New Roman" w:eastAsia="新宋体" w:hAnsi="Times New Roman" w:hint="eastAsia"/>
          <w:sz w:val="21"/>
          <w:szCs w:val="21"/>
        </w:rPr>
        <w:t>C．北魏</w:t>
      </w:r>
      <w:r>
        <w:tab/>
      </w:r>
      <w:r>
        <w:rPr>
          <w:rFonts w:ascii="Times New Roman" w:eastAsia="新宋体" w:hAnsi="Times New Roman" w:hint="eastAsia"/>
          <w:sz w:val="21"/>
          <w:szCs w:val="21"/>
        </w:rPr>
        <w:t>D．北齐</w:t>
      </w:r>
    </w:p>
    <w:p>
      <w:pPr>
        <w:spacing w:line="360" w:lineRule="auto"/>
        <w:ind w:left="273" w:hanging="273" w:hangingChars="130"/>
      </w:pPr>
      <w:r>
        <w:rPr>
          <w:rFonts w:ascii="Times New Roman" w:eastAsia="新宋体" w:hAnsi="Times New Roman" w:hint="eastAsia"/>
          <w:sz w:val="21"/>
          <w:szCs w:val="21"/>
        </w:rPr>
        <w:t>13．（2分）十六国时期，氐族皇帝苻坚</w:t>
      </w:r>
      <w:r>
        <w:rPr>
          <w:rFonts w:ascii="Times New Roman" w:eastAsia="新宋体" w:hAnsi="Times New Roman" w:hint="eastAsia"/>
          <w:sz w:val="21"/>
          <w:szCs w:val="21"/>
        </w:rPr>
        <w:t>“</w:t>
      </w:r>
      <w:r>
        <w:rPr>
          <w:rFonts w:ascii="Times New Roman" w:eastAsia="新宋体" w:hAnsi="Times New Roman" w:hint="eastAsia"/>
          <w:sz w:val="21"/>
          <w:szCs w:val="21"/>
        </w:rPr>
        <w:t>行礼于辟雍，祀先师孔子</w:t>
      </w:r>
      <w:r>
        <w:rPr>
          <w:rFonts w:ascii="Times New Roman" w:eastAsia="新宋体" w:hAnsi="Times New Roman" w:hint="eastAsia"/>
          <w:sz w:val="21"/>
          <w:szCs w:val="21"/>
        </w:rPr>
        <w:t>”</w:t>
      </w:r>
      <w:r>
        <w:rPr>
          <w:rFonts w:ascii="Times New Roman" w:eastAsia="新宋体" w:hAnsi="Times New Roman" w:hint="eastAsia"/>
          <w:sz w:val="21"/>
          <w:szCs w:val="21"/>
        </w:rPr>
        <w:t>，前秦政权形成</w:t>
      </w:r>
      <w:r>
        <w:rPr>
          <w:rFonts w:ascii="Times New Roman" w:eastAsia="新宋体" w:hAnsi="Times New Roman" w:hint="eastAsia"/>
          <w:sz w:val="21"/>
          <w:szCs w:val="21"/>
        </w:rPr>
        <w:t>“</w:t>
      </w:r>
      <w:r>
        <w:rPr>
          <w:rFonts w:ascii="Times New Roman" w:eastAsia="新宋体" w:hAnsi="Times New Roman" w:hint="eastAsia"/>
          <w:sz w:val="21"/>
          <w:szCs w:val="21"/>
        </w:rPr>
        <w:t>英儒毕集</w:t>
      </w:r>
      <w:r>
        <w:rPr>
          <w:rFonts w:ascii="Times New Roman" w:eastAsia="新宋体" w:hAnsi="Times New Roman" w:hint="eastAsia"/>
          <w:sz w:val="21"/>
          <w:szCs w:val="21"/>
        </w:rPr>
        <w:t>”</w:t>
      </w:r>
      <w:r>
        <w:rPr>
          <w:rFonts w:ascii="Times New Roman" w:eastAsia="新宋体" w:hAnsi="Times New Roman" w:hint="eastAsia"/>
          <w:sz w:val="21"/>
          <w:szCs w:val="21"/>
        </w:rPr>
        <w:t>局面。这说明前秦政权（　　）</w:t>
      </w:r>
    </w:p>
    <w:p>
      <w:pPr>
        <w:spacing w:line="360" w:lineRule="auto"/>
        <w:ind w:firstLine="273" w:firstLineChars="130"/>
        <w:jc w:val="left"/>
      </w:pPr>
      <w:r>
        <w:rPr>
          <w:rFonts w:ascii="Times New Roman" w:eastAsia="新宋体" w:hAnsi="Times New Roman" w:hint="eastAsia"/>
          <w:sz w:val="21"/>
          <w:szCs w:val="21"/>
        </w:rPr>
        <w:t>A．深受汉族文化影响</w:t>
      </w:r>
      <w:r>
        <w:tab/>
      </w:r>
    </w:p>
    <w:p>
      <w:pPr>
        <w:spacing w:line="360" w:lineRule="auto"/>
        <w:ind w:firstLine="273" w:firstLineChars="130"/>
        <w:jc w:val="left"/>
      </w:pPr>
      <w:r>
        <w:rPr>
          <w:rFonts w:ascii="Times New Roman" w:eastAsia="新宋体" w:hAnsi="Times New Roman" w:hint="eastAsia"/>
          <w:sz w:val="21"/>
          <w:szCs w:val="21"/>
        </w:rPr>
        <w:t>B．完善了儒家思想体系</w:t>
      </w:r>
      <w:r>
        <w:tab/>
      </w:r>
    </w:p>
    <w:p>
      <w:pPr>
        <w:spacing w:line="360" w:lineRule="auto"/>
        <w:ind w:firstLine="273" w:firstLineChars="130"/>
        <w:jc w:val="left"/>
      </w:pPr>
      <w:r>
        <w:rPr>
          <w:rFonts w:ascii="Times New Roman" w:eastAsia="新宋体" w:hAnsi="Times New Roman" w:hint="eastAsia"/>
          <w:sz w:val="21"/>
          <w:szCs w:val="21"/>
        </w:rPr>
        <w:t>C．采用</w:t>
      </w:r>
      <w:r>
        <w:rPr>
          <w:rFonts w:ascii="Times New Roman" w:eastAsia="新宋体" w:hAnsi="Times New Roman" w:hint="eastAsia"/>
          <w:sz w:val="21"/>
          <w:szCs w:val="21"/>
        </w:rPr>
        <w:t>“</w:t>
      </w:r>
      <w:r>
        <w:rPr>
          <w:rFonts w:ascii="Times New Roman" w:eastAsia="新宋体" w:hAnsi="Times New Roman" w:hint="eastAsia"/>
          <w:sz w:val="21"/>
          <w:szCs w:val="21"/>
        </w:rPr>
        <w:t>无为而治</w:t>
      </w:r>
      <w:r>
        <w:rPr>
          <w:rFonts w:ascii="Times New Roman" w:eastAsia="新宋体" w:hAnsi="Times New Roman" w:hint="eastAsia"/>
          <w:sz w:val="21"/>
          <w:szCs w:val="21"/>
        </w:rPr>
        <w:t>”</w:t>
      </w:r>
      <w:r>
        <w:rPr>
          <w:rFonts w:ascii="Times New Roman" w:eastAsia="新宋体" w:hAnsi="Times New Roman" w:hint="eastAsia"/>
          <w:sz w:val="21"/>
          <w:szCs w:val="21"/>
        </w:rPr>
        <w:t>思想</w:t>
      </w:r>
      <w:r>
        <w:tab/>
      </w:r>
    </w:p>
    <w:p>
      <w:pPr>
        <w:spacing w:line="360" w:lineRule="auto"/>
        <w:ind w:firstLine="273" w:firstLineChars="130"/>
        <w:jc w:val="left"/>
      </w:pPr>
      <w:r>
        <w:rPr>
          <w:rFonts w:ascii="Times New Roman" w:eastAsia="新宋体" w:hAnsi="Times New Roman" w:hint="eastAsia"/>
          <w:sz w:val="21"/>
          <w:szCs w:val="21"/>
        </w:rPr>
        <w:t>D．以促进民族交融为目的</w:t>
      </w:r>
    </w:p>
    <w:p>
      <w:pPr>
        <w:spacing w:line="360" w:lineRule="auto"/>
        <w:ind w:left="273" w:hanging="273" w:hangingChars="130"/>
        <w:sectPr w:rsidSect="001B7693">
          <w:headerReference w:type="even" r:id="rId20"/>
          <w:headerReference w:type="default" r:id="rId21"/>
          <w:footerReference w:type="even" r:id="rId22"/>
          <w:footerReference w:type="default" r:id="rId23"/>
          <w:headerReference w:type="first" r:id="rId24"/>
          <w:footerReference w:type="first" r:id="rId25"/>
          <w:type w:val="nextPage"/>
          <w:pgSz w:w="11906" w:h="16838"/>
          <w:pgMar w:top="1440" w:right="1800" w:bottom="1440" w:left="1800" w:header="851" w:footer="992" w:gutter="0"/>
          <w:pgNumType w:start="3" w:chapStyle="5" w:chapSep="colon"/>
          <w:cols w:space="425"/>
          <w:titlePg w:val="0"/>
          <w:docGrid w:type="lines" w:linePitch="312"/>
        </w:sectPr>
      </w:pPr>
      <w:r>
        <w:rPr>
          <w:rFonts w:ascii="Times New Roman" w:eastAsia="新宋体" w:hAnsi="Times New Roman" w:hint="eastAsia"/>
          <w:sz w:val="21"/>
          <w:szCs w:val="21"/>
        </w:rPr>
        <w:t>14．（2分）如图示意图可以反映（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28" type="#_x0000_t75" alt="菁优网：http://www.jyeoo.com" style="width:215.35pt;height:54pt;mso-wrap-distance-bottom:0;mso-wrap-distance-left:0;mso-wrap-distance-right:0;mso-wrap-distance-top:0">
            <v:imagedata r:id="rId26" o:title=""/>
            <o:lock v:ext="edit" aspectratio="t"/>
          </v:shape>
        </w:pict>
      </w:r>
    </w:p>
    <w:p>
      <w:pPr>
        <w:tabs>
          <w:tab w:val="left" w:pos="4400"/>
        </w:tabs>
        <w:spacing w:line="360" w:lineRule="auto"/>
        <w:ind w:firstLine="273" w:firstLineChars="130"/>
        <w:jc w:val="left"/>
      </w:pPr>
      <w:r>
        <w:rPr>
          <w:rFonts w:ascii="Times New Roman" w:eastAsia="新宋体" w:hAnsi="Times New Roman" w:hint="eastAsia"/>
          <w:sz w:val="21"/>
          <w:szCs w:val="21"/>
        </w:rPr>
        <w:t>A．东汉末年军阀割据</w:t>
      </w:r>
      <w:r>
        <w:tab/>
      </w:r>
      <w:r>
        <w:rPr>
          <w:rFonts w:ascii="Times New Roman" w:eastAsia="新宋体" w:hAnsi="Times New Roman" w:hint="eastAsia"/>
          <w:sz w:val="21"/>
          <w:szCs w:val="21"/>
        </w:rPr>
        <w:t>B．分裂走向统一的趋势</w:t>
      </w:r>
      <w:r>
        <w:tab/>
      </w:r>
    </w:p>
    <w:p>
      <w:pPr>
        <w:tabs>
          <w:tab w:val="left" w:pos="4400"/>
        </w:tabs>
        <w:spacing w:line="360" w:lineRule="auto"/>
        <w:ind w:firstLine="273" w:firstLineChars="130"/>
        <w:jc w:val="left"/>
      </w:pPr>
      <w:r>
        <w:rPr>
          <w:rFonts w:ascii="Times New Roman" w:eastAsia="新宋体" w:hAnsi="Times New Roman" w:hint="eastAsia"/>
          <w:sz w:val="21"/>
          <w:szCs w:val="21"/>
        </w:rPr>
        <w:t>C．三国经济发展状况</w:t>
      </w:r>
      <w:r>
        <w:tab/>
      </w:r>
      <w:r>
        <w:rPr>
          <w:rFonts w:ascii="Times New Roman" w:eastAsia="新宋体" w:hAnsi="Times New Roman" w:hint="eastAsia"/>
          <w:sz w:val="21"/>
          <w:szCs w:val="21"/>
        </w:rPr>
        <w:t>D．魏晋时期政权并立</w:t>
      </w:r>
    </w:p>
    <w:p>
      <w:pPr>
        <w:spacing w:line="360" w:lineRule="auto"/>
        <w:ind w:left="273" w:hanging="273" w:hangingChars="130"/>
      </w:pPr>
      <w:r>
        <w:rPr>
          <w:rFonts w:ascii="Times New Roman" w:eastAsia="新宋体" w:hAnsi="Times New Roman" w:hint="eastAsia"/>
          <w:sz w:val="21"/>
          <w:szCs w:val="21"/>
        </w:rPr>
        <w:t>15．（2分）他将书法艺术提高到一个新阶段。人们称他的行书笔势</w:t>
      </w:r>
      <w:r>
        <w:rPr>
          <w:rFonts w:ascii="Times New Roman" w:eastAsia="新宋体" w:hAnsi="Times New Roman" w:hint="eastAsia"/>
          <w:sz w:val="21"/>
          <w:szCs w:val="21"/>
        </w:rPr>
        <w:t>“</w:t>
      </w:r>
      <w:r>
        <w:rPr>
          <w:rFonts w:ascii="Times New Roman" w:eastAsia="新宋体" w:hAnsi="Times New Roman" w:hint="eastAsia"/>
          <w:sz w:val="21"/>
          <w:szCs w:val="21"/>
        </w:rPr>
        <w:t>飘若浮云，矫若惊龙</w:t>
      </w:r>
      <w:r>
        <w:rPr>
          <w:rFonts w:ascii="Times New Roman" w:eastAsia="新宋体" w:hAnsi="Times New Roman" w:hint="eastAsia"/>
          <w:sz w:val="21"/>
          <w:szCs w:val="21"/>
        </w:rPr>
        <w:t>”</w:t>
      </w:r>
      <w:r>
        <w:rPr>
          <w:rFonts w:ascii="Times New Roman" w:eastAsia="新宋体" w:hAnsi="Times New Roman" w:hint="eastAsia"/>
          <w:sz w:val="21"/>
          <w:szCs w:val="21"/>
        </w:rPr>
        <w:t>，其代表作《兰亭集序》达到收放自如，浑然天成的境界。</w:t>
      </w:r>
      <w:r>
        <w:rPr>
          <w:rFonts w:ascii="Times New Roman" w:eastAsia="新宋体" w:hAnsi="Times New Roman" w:hint="eastAsia"/>
          <w:sz w:val="21"/>
          <w:szCs w:val="21"/>
        </w:rPr>
        <w:t>“</w:t>
      </w:r>
      <w:r>
        <w:rPr>
          <w:rFonts w:ascii="Times New Roman" w:eastAsia="新宋体" w:hAnsi="Times New Roman" w:hint="eastAsia"/>
          <w:sz w:val="21"/>
          <w:szCs w:val="21"/>
        </w:rPr>
        <w:t>他</w:t>
      </w:r>
      <w:r>
        <w:rPr>
          <w:rFonts w:ascii="Times New Roman" w:eastAsia="新宋体" w:hAnsi="Times New Roman" w:hint="eastAsia"/>
          <w:sz w:val="21"/>
          <w:szCs w:val="21"/>
        </w:rPr>
        <w:t>”</w:t>
      </w:r>
      <w:r>
        <w:rPr>
          <w:rFonts w:ascii="Times New Roman" w:eastAsia="新宋体" w:hAnsi="Times New Roman" w:hint="eastAsia"/>
          <w:sz w:val="21"/>
          <w:szCs w:val="21"/>
        </w:rPr>
        <w:t>指的是（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A．钟繇</w:t>
      </w:r>
      <w:r>
        <w:tab/>
      </w:r>
      <w:r>
        <w:rPr>
          <w:rFonts w:ascii="Times New Roman" w:eastAsia="新宋体" w:hAnsi="Times New Roman" w:hint="eastAsia"/>
          <w:sz w:val="21"/>
          <w:szCs w:val="21"/>
        </w:rPr>
        <w:t>B．胡昭</w:t>
      </w:r>
      <w:r>
        <w:tab/>
      </w:r>
      <w:r>
        <w:rPr>
          <w:rFonts w:ascii="Times New Roman" w:eastAsia="新宋体" w:hAnsi="Times New Roman" w:hint="eastAsia"/>
          <w:sz w:val="21"/>
          <w:szCs w:val="21"/>
        </w:rPr>
        <w:t>C．王羲之</w:t>
      </w:r>
      <w:r>
        <w:tab/>
      </w:r>
      <w:r>
        <w:rPr>
          <w:rFonts w:ascii="Times New Roman" w:eastAsia="新宋体" w:hAnsi="Times New Roman" w:hint="eastAsia"/>
          <w:sz w:val="21"/>
          <w:szCs w:val="21"/>
        </w:rPr>
        <w:t>D．顾恺之</w:t>
      </w:r>
    </w:p>
    <w:p>
      <w:pPr>
        <w:spacing w:line="360" w:lineRule="auto"/>
      </w:pPr>
      <w:r>
        <w:rPr>
          <w:rFonts w:ascii="Times New Roman" w:eastAsia="新宋体" w:hAnsi="Times New Roman" w:hint="eastAsia"/>
          <w:b/>
          <w:sz w:val="21"/>
          <w:szCs w:val="21"/>
        </w:rPr>
        <w:t>二、简答题（本大题共1小题）</w:t>
      </w:r>
    </w:p>
    <w:p>
      <w:pPr>
        <w:spacing w:line="360" w:lineRule="auto"/>
        <w:ind w:left="273" w:hanging="273" w:hangingChars="130"/>
      </w:pPr>
      <w:r>
        <w:rPr>
          <w:rFonts w:ascii="Times New Roman" w:eastAsia="新宋体" w:hAnsi="Times New Roman" w:hint="eastAsia"/>
          <w:sz w:val="21"/>
          <w:szCs w:val="21"/>
        </w:rPr>
        <w:t>16．（16分）秦汉魏晋时期，各项独特的文化成就在中国历史上熠熠生辉。根据下面图文信息，完成相关问题。</w:t>
      </w:r>
    </w:p>
    <w:p>
      <w:pPr>
        <w:spacing w:line="360" w:lineRule="auto"/>
        <w:ind w:left="273" w:right="0" w:firstLine="0" w:leftChars="130" w:firstLineChars="0"/>
      </w:pPr>
      <w:r>
        <w:rPr>
          <w:rFonts w:ascii="Times New Roman" w:eastAsia="新宋体" w:hAnsi="Times New Roman" w:hint="eastAsia"/>
          <w:sz w:val="21"/>
          <w:szCs w:val="21"/>
        </w:rPr>
        <w:t>（1）史学作品记载悠久历史。《史记》为什么被称为史学巨著？你从中体会到司马迁哪些可贵的精神品质？</w:t>
      </w:r>
    </w:p>
    <w:p>
      <w:pPr>
        <w:spacing w:line="360" w:lineRule="auto"/>
        <w:ind w:left="273" w:right="0" w:firstLine="0" w:leftChars="130" w:firstLineChars="0"/>
      </w:pPr>
      <w:r>
        <w:rPr>
          <w:rFonts w:ascii="Times New Roman" w:eastAsia="新宋体" w:hAnsi="Times New Roman" w:hint="eastAsia"/>
          <w:sz w:val="21"/>
          <w:szCs w:val="21"/>
        </w:rPr>
        <w:t>材料：其文直，其事核，不虚美，不隐恶，故谓之实录。（司马迁的文章直白，所记载的事件经得起核实，不凭空加以赞赏，也不掩饰过错，因此叫做实录。）</w:t>
      </w:r>
    </w:p>
    <w:p>
      <w:pPr>
        <w:spacing w:line="360" w:lineRule="auto"/>
        <w:ind w:left="273" w:right="0" w:firstLine="0" w:leftChars="130" w:firstLineChars="0"/>
        <w:jc w:val="right"/>
      </w:pPr>
      <w:r>
        <w:rPr>
          <w:rFonts w:ascii="Times New Roman" w:eastAsia="新宋体" w:hAnsi="Times New Roman" w:hint="eastAsia"/>
          <w:sz w:val="21"/>
          <w:szCs w:val="21"/>
        </w:rPr>
        <w:t>——</w:t>
      </w:r>
      <w:r>
        <w:rPr>
          <w:rFonts w:ascii="Times New Roman" w:eastAsia="新宋体" w:hAnsi="Times New Roman" w:hint="eastAsia"/>
          <w:sz w:val="21"/>
          <w:szCs w:val="21"/>
        </w:rPr>
        <w:t>《汉书</w:t>
      </w:r>
      <w:r>
        <w:rPr>
          <w:rFonts w:ascii="Times New Roman" w:eastAsia="新宋体" w:hAnsi="Times New Roman" w:hint="eastAsia"/>
          <w:sz w:val="21"/>
          <w:szCs w:val="21"/>
        </w:rPr>
        <w:t>•</w:t>
      </w:r>
      <w:r>
        <w:rPr>
          <w:rFonts w:ascii="Times New Roman" w:eastAsia="新宋体" w:hAnsi="Times New Roman" w:hint="eastAsia"/>
          <w:sz w:val="21"/>
          <w:szCs w:val="21"/>
        </w:rPr>
        <w:t>司马迁传》</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人固有一死，或重于泰山，或轻于鸿毛。</w:t>
      </w:r>
    </w:p>
    <w:p>
      <w:pPr>
        <w:spacing w:line="360" w:lineRule="auto"/>
        <w:ind w:left="273" w:right="0" w:firstLine="0" w:leftChars="130" w:firstLineChars="0"/>
        <w:jc w:val="right"/>
      </w:pPr>
      <w:r>
        <w:rPr>
          <w:rFonts w:ascii="Times New Roman" w:eastAsia="新宋体" w:hAnsi="Times New Roman" w:hint="eastAsia"/>
          <w:sz w:val="21"/>
          <w:szCs w:val="21"/>
        </w:rPr>
        <w:t>——</w:t>
      </w:r>
      <w:r>
        <w:rPr>
          <w:rFonts w:ascii="Times New Roman" w:eastAsia="新宋体" w:hAnsi="Times New Roman" w:hint="eastAsia"/>
          <w:sz w:val="21"/>
          <w:szCs w:val="21"/>
        </w:rPr>
        <w:t>司马迁《报任少卿书》</w:t>
      </w:r>
    </w:p>
    <w:p>
      <w:pPr>
        <w:spacing w:line="360" w:lineRule="auto"/>
        <w:ind w:left="273" w:right="0" w:firstLine="0" w:leftChars="130" w:firstLineChars="0"/>
      </w:pPr>
      <w:r>
        <w:rPr>
          <w:rFonts w:ascii="Times New Roman" w:eastAsia="新宋体" w:hAnsi="Times New Roman" w:hint="eastAsia"/>
          <w:sz w:val="21"/>
          <w:szCs w:val="21"/>
        </w:rPr>
        <w:t>（2）雕塑作品绽放艺术魅力。分别简述如图所示雕塑作品所蕴含的历史价值。</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29" type="#_x0000_t75" alt="菁优网：http://www.jyeoo.com" style="width:225.85pt;height:210.1pt;mso-wrap-distance-bottom:0;mso-wrap-distance-left:0;mso-wrap-distance-right:0;mso-wrap-distance-top:0">
            <v:imagedata r:id="rId27" o:title=""/>
            <o:lock v:ext="edit" aspectratio="t"/>
          </v:shape>
        </w:pict>
      </w:r>
    </w:p>
    <w:p>
      <w:pPr>
        <w:spacing w:line="360" w:lineRule="auto"/>
        <w:ind w:left="273" w:right="0" w:firstLine="0" w:leftChars="130" w:firstLineChars="0"/>
        <w:sectPr w:rsidSect="001B7693">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4" w:chapStyle="5" w:chapSep="colon"/>
          <w:cols w:space="425"/>
          <w:titlePg w:val="0"/>
          <w:docGrid w:type="lines" w:linePitch="312"/>
        </w:sectPr>
      </w:pPr>
      <w:r>
        <w:rPr>
          <w:rFonts w:ascii="Times New Roman" w:eastAsia="新宋体" w:hAnsi="Times New Roman" w:hint="eastAsia"/>
          <w:sz w:val="21"/>
          <w:szCs w:val="21"/>
        </w:rPr>
        <w:t>（3）科学发明凝聚勤劳智慧。分别简述图三、图四纪念邮票发行的理由。</w:t>
      </w:r>
    </w:p>
    <w:p>
      <w:pPr>
        <w:spacing w:line="360" w:lineRule="auto"/>
      </w:pPr>
      <w:r>
        <w:rPr>
          <w:rFonts w:ascii="Times New Roman" w:eastAsia="新宋体" w:hAnsi="Times New Roman" w:hint="eastAsia"/>
          <w:b/>
          <w:sz w:val="21"/>
          <w:szCs w:val="21"/>
        </w:rPr>
        <w:t>三、材料解析题（本大题共两小题）</w:t>
      </w:r>
    </w:p>
    <w:p>
      <w:pPr>
        <w:spacing w:line="360" w:lineRule="auto"/>
        <w:ind w:left="273" w:hanging="273" w:hangingChars="130"/>
      </w:pPr>
      <w:r>
        <w:rPr>
          <w:rFonts w:ascii="Times New Roman" w:eastAsia="新宋体" w:hAnsi="Times New Roman" w:hint="eastAsia"/>
          <w:sz w:val="21"/>
          <w:szCs w:val="21"/>
        </w:rPr>
        <w:t>17．（16分）汉武帝雄才大略，他开创了西汉强盛的局面，巩固了大一统王朝。阅读下面材料，结合所学知识回答问题。</w:t>
      </w:r>
    </w:p>
    <w:p>
      <w:pPr>
        <w:spacing w:line="360" w:lineRule="auto"/>
        <w:ind w:left="273" w:right="0" w:firstLine="0" w:leftChars="130" w:firstLineChars="0"/>
      </w:pPr>
      <w:r>
        <w:rPr>
          <w:rFonts w:ascii="Times New Roman" w:eastAsia="新宋体" w:hAnsi="Times New Roman" w:hint="eastAsia"/>
          <w:sz w:val="21"/>
          <w:szCs w:val="21"/>
        </w:rPr>
        <w:t>材料一：经</w:t>
      </w:r>
      <w:r>
        <w:rPr>
          <w:rFonts w:ascii="Times New Roman" w:eastAsia="新宋体" w:hAnsi="Times New Roman" w:hint="eastAsia"/>
          <w:sz w:val="21"/>
          <w:szCs w:val="21"/>
        </w:rPr>
        <w:t>“</w:t>
      </w:r>
      <w:r>
        <w:rPr>
          <w:rFonts w:ascii="Times New Roman" w:eastAsia="新宋体" w:hAnsi="Times New Roman" w:hint="eastAsia"/>
          <w:sz w:val="21"/>
          <w:szCs w:val="21"/>
        </w:rPr>
        <w:t>文景之治</w:t>
      </w:r>
      <w:r>
        <w:rPr>
          <w:rFonts w:ascii="Times New Roman" w:eastAsia="新宋体" w:hAnsi="Times New Roman" w:hint="eastAsia"/>
          <w:sz w:val="21"/>
          <w:szCs w:val="21"/>
        </w:rPr>
        <w:t>”</w:t>
      </w:r>
      <w:r>
        <w:rPr>
          <w:rFonts w:ascii="Times New Roman" w:eastAsia="新宋体" w:hAnsi="Times New Roman" w:hint="eastAsia"/>
          <w:sz w:val="21"/>
          <w:szCs w:val="21"/>
        </w:rPr>
        <w:t>，武帝时国力上升。在调整、限制、打击王国势力的过程中，郡县制逐步成为汉国家结构的主体。也正是在这个基础上，汉武帝从政治、经济、文化上采取了一系列措施，使汉帝国走向强盛。</w:t>
      </w:r>
    </w:p>
    <w:p>
      <w:pPr>
        <w:spacing w:line="360" w:lineRule="auto"/>
        <w:ind w:left="273" w:right="0" w:firstLine="0" w:leftChars="130" w:firstLineChars="0"/>
        <w:jc w:val="right"/>
      </w:pPr>
      <w:r>
        <w:rPr>
          <w:rFonts w:ascii="Times New Roman" w:eastAsia="新宋体" w:hAnsi="Times New Roman" w:hint="eastAsia"/>
          <w:sz w:val="21"/>
          <w:szCs w:val="21"/>
        </w:rPr>
        <w:t>——</w:t>
      </w:r>
      <w:r>
        <w:rPr>
          <w:rFonts w:ascii="Times New Roman" w:eastAsia="新宋体" w:hAnsi="Times New Roman" w:hint="eastAsia"/>
          <w:sz w:val="21"/>
          <w:szCs w:val="21"/>
        </w:rPr>
        <w:t>摘编自卜宪群《秦汉之际国家结构的演变》</w:t>
      </w:r>
    </w:p>
    <w:p>
      <w:pPr>
        <w:spacing w:line="360" w:lineRule="auto"/>
        <w:ind w:left="273" w:right="0" w:firstLine="0" w:leftChars="130" w:firstLineChars="0"/>
      </w:pPr>
      <w:r>
        <w:rPr>
          <w:rFonts w:ascii="Times New Roman" w:eastAsia="新宋体" w:hAnsi="Times New Roman" w:hint="eastAsia"/>
          <w:sz w:val="21"/>
          <w:szCs w:val="21"/>
        </w:rPr>
        <w:t>材料二：</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0" type="#_x0000_t75" alt="菁优网：http://www.jyeoo.com" style="width:268.6pt;height:115.55pt;mso-wrap-distance-bottom:0;mso-wrap-distance-left:0;mso-wrap-distance-right:0;mso-wrap-distance-top:0">
            <v:imagedata r:id="rId34"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材料三：</w:t>
      </w:r>
      <w:r>
        <w:rPr>
          <w:rFonts w:ascii="Times New Roman" w:eastAsia="新宋体" w:hAnsi="Times New Roman" w:hint="eastAsia"/>
          <w:sz w:val="21"/>
          <w:szCs w:val="21"/>
        </w:rPr>
        <w:t>“</w:t>
      </w:r>
      <w:r>
        <w:rPr>
          <w:rFonts w:ascii="Times New Roman" w:eastAsia="新宋体" w:hAnsi="Times New Roman" w:hint="eastAsia"/>
          <w:sz w:val="21"/>
          <w:szCs w:val="21"/>
        </w:rPr>
        <w:t>不是张骞通异域，安能佳种自西来？</w:t>
      </w:r>
      <w:r>
        <w:rPr>
          <w:rFonts w:ascii="Times New Roman" w:eastAsia="新宋体" w:hAnsi="Times New Roman" w:hint="eastAsia"/>
          <w:sz w:val="21"/>
          <w:szCs w:val="21"/>
        </w:rPr>
        <w:t>”</w:t>
      </w:r>
      <w:r>
        <w:rPr>
          <w:rFonts w:ascii="Times New Roman" w:eastAsia="新宋体" w:hAnsi="Times New Roman" w:hint="eastAsia"/>
          <w:sz w:val="21"/>
          <w:szCs w:val="21"/>
        </w:rPr>
        <w:t>踏着串串悠长的铃声，一支支驼队驼着中原丝织品、服饰、铜镜、瓷器、茶叶、桃、梨、杏去了，驼着造纸术、冶铁术、灌溉术去了。穿过大漠茫茫的风沙，一支支驼队驼着皮毛、琥珀、苜蓿、蚕豆、石榴、黄瓜来了，驼着佛经、乐器、杂技艺术来了。张骞两次出使西域，开通的这条丝绸之路，穿过岁月的风尘，永远镌刻在人类文明的史册。</w:t>
      </w:r>
    </w:p>
    <w:p>
      <w:pPr>
        <w:spacing w:line="360" w:lineRule="auto"/>
        <w:ind w:left="273" w:right="0" w:firstLine="0" w:leftChars="130" w:firstLineChars="0"/>
        <w:jc w:val="right"/>
      </w:pPr>
      <w:r>
        <w:rPr>
          <w:rFonts w:ascii="Times New Roman" w:eastAsia="新宋体" w:hAnsi="Times New Roman" w:hint="eastAsia"/>
          <w:sz w:val="21"/>
          <w:szCs w:val="21"/>
        </w:rPr>
        <w:t>——</w:t>
      </w:r>
      <w:r>
        <w:rPr>
          <w:rFonts w:ascii="Times New Roman" w:eastAsia="新宋体" w:hAnsi="Times New Roman" w:hint="eastAsia"/>
          <w:sz w:val="21"/>
          <w:szCs w:val="21"/>
        </w:rPr>
        <w:t>《二十五史详解》</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（1）根据材料一，简述汉武帝为加强中央集权，在政治、经济上采取的具体举措。</w:t>
      </w:r>
    </w:p>
    <w:p>
      <w:pPr>
        <w:spacing w:line="360" w:lineRule="auto"/>
        <w:ind w:left="273" w:right="0" w:firstLine="0" w:leftChars="130" w:firstLineChars="0"/>
      </w:pPr>
      <w:r>
        <w:rPr>
          <w:rFonts w:ascii="Times New Roman" w:eastAsia="新宋体" w:hAnsi="Times New Roman" w:hint="eastAsia"/>
          <w:sz w:val="21"/>
          <w:szCs w:val="21"/>
        </w:rPr>
        <w:t>（2）材料二中秦始皇和汉武帝对儒家的态度有何不同？简述其产生的共同影响。</w:t>
      </w:r>
    </w:p>
    <w:p>
      <w:pPr>
        <w:spacing w:line="360" w:lineRule="auto"/>
        <w:ind w:left="273" w:right="0" w:firstLine="0" w:leftChars="130" w:firstLineChars="0"/>
      </w:pPr>
      <w:r>
        <w:rPr>
          <w:rFonts w:ascii="Times New Roman" w:eastAsia="新宋体" w:hAnsi="Times New Roman" w:hint="eastAsia"/>
          <w:sz w:val="21"/>
          <w:szCs w:val="21"/>
        </w:rPr>
        <w:t>（3）根据材料三，简述张骞通西域的作用，并概括这一时期中西方交往的特点。</w:t>
      </w:r>
    </w:p>
    <w:p>
      <w:pPr>
        <w:spacing w:line="360" w:lineRule="auto"/>
        <w:ind w:left="273" w:hanging="273" w:hangingChars="130"/>
      </w:pPr>
      <w:r>
        <w:rPr>
          <w:rFonts w:ascii="Times New Roman" w:eastAsia="新宋体" w:hAnsi="Times New Roman" w:hint="eastAsia"/>
          <w:sz w:val="21"/>
          <w:szCs w:val="21"/>
        </w:rPr>
        <w:t>18．（18分）农业是封建国家经济发展的基础。阅读下面材料，结合所学知识回答问题。</w:t>
      </w:r>
    </w:p>
    <w:p>
      <w:pPr>
        <w:spacing w:line="360" w:lineRule="auto"/>
        <w:ind w:left="273" w:right="0" w:firstLine="0" w:leftChars="130" w:firstLineChars="0"/>
      </w:pPr>
      <w:r>
        <w:rPr>
          <w:rFonts w:ascii="Times New Roman" w:eastAsia="新宋体" w:hAnsi="Times New Roman" w:hint="eastAsia"/>
          <w:sz w:val="21"/>
          <w:szCs w:val="21"/>
        </w:rPr>
        <w:t>材料一：文帝在继位第二年下诏曰：</w:t>
      </w:r>
      <w:r>
        <w:rPr>
          <w:rFonts w:ascii="Times New Roman" w:eastAsia="新宋体" w:hAnsi="Times New Roman" w:hint="eastAsia"/>
          <w:sz w:val="21"/>
          <w:szCs w:val="21"/>
        </w:rPr>
        <w:t>“</w:t>
      </w:r>
      <w:r>
        <w:rPr>
          <w:rFonts w:ascii="Times New Roman" w:eastAsia="新宋体" w:hAnsi="Times New Roman" w:hint="eastAsia"/>
          <w:sz w:val="21"/>
          <w:szCs w:val="21"/>
        </w:rPr>
        <w:t>农，天下之本也，民所恃以生也，而民或不务本就末，</w:t>
      </w:r>
      <w:r>
        <w:rPr>
          <w:rFonts w:ascii="Times New Roman" w:eastAsia="新宋体" w:hAnsi="Times New Roman" w:hint="eastAsia"/>
          <w:sz w:val="21"/>
          <w:szCs w:val="21"/>
        </w:rPr>
        <w:t>……</w:t>
      </w:r>
      <w:r>
        <w:rPr>
          <w:rFonts w:ascii="Times New Roman" w:eastAsia="新宋体" w:hAnsi="Times New Roman" w:hint="eastAsia"/>
          <w:sz w:val="21"/>
          <w:szCs w:val="21"/>
        </w:rPr>
        <w:t>其赐天下民今年田租之半。</w:t>
      </w:r>
      <w:r>
        <w:rPr>
          <w:rFonts w:ascii="Times New Roman" w:eastAsia="新宋体" w:hAnsi="Times New Roman" w:hint="eastAsia"/>
          <w:sz w:val="21"/>
          <w:szCs w:val="21"/>
        </w:rPr>
        <w:t>”</w:t>
      </w:r>
    </w:p>
    <w:p>
      <w:pPr>
        <w:spacing w:line="360" w:lineRule="auto"/>
        <w:ind w:left="273" w:right="0" w:firstLine="0" w:leftChars="130" w:firstLineChars="0"/>
        <w:jc w:val="right"/>
      </w:pPr>
      <w:r>
        <w:rPr>
          <w:rFonts w:ascii="Times New Roman" w:eastAsia="新宋体" w:hAnsi="Times New Roman" w:hint="eastAsia"/>
          <w:sz w:val="21"/>
          <w:szCs w:val="21"/>
        </w:rPr>
        <w:t>——</w:t>
      </w:r>
      <w:r>
        <w:rPr>
          <w:rFonts w:ascii="Times New Roman" w:eastAsia="新宋体" w:hAnsi="Times New Roman" w:hint="eastAsia"/>
          <w:sz w:val="21"/>
          <w:szCs w:val="21"/>
        </w:rPr>
        <w:t>《汉书</w:t>
      </w:r>
      <w:r>
        <w:rPr>
          <w:rFonts w:ascii="Times New Roman" w:eastAsia="新宋体" w:hAnsi="Times New Roman" w:hint="eastAsia"/>
          <w:sz w:val="21"/>
          <w:szCs w:val="21"/>
        </w:rPr>
        <w:t>•</w:t>
      </w:r>
      <w:r>
        <w:rPr>
          <w:rFonts w:ascii="Times New Roman" w:eastAsia="新宋体" w:hAnsi="Times New Roman" w:hint="eastAsia"/>
          <w:sz w:val="21"/>
          <w:szCs w:val="21"/>
        </w:rPr>
        <w:t>文帝本纪》</w:t>
      </w:r>
    </w:p>
    <w:p>
      <w:pPr>
        <w:spacing w:line="360" w:lineRule="auto"/>
        <w:ind w:left="273" w:right="0" w:firstLine="0" w:leftChars="130" w:firstLineChars="0"/>
        <w:sectPr w:rsidSect="001B7693">
          <w:headerReference w:type="even" r:id="rId35"/>
          <w:headerReference w:type="default" r:id="rId36"/>
          <w:footerReference w:type="even" r:id="rId37"/>
          <w:footerReference w:type="default" r:id="rId38"/>
          <w:headerReference w:type="first" r:id="rId39"/>
          <w:footerReference w:type="first" r:id="rId40"/>
          <w:type w:val="nextPage"/>
          <w:pgSz w:w="11906" w:h="16838"/>
          <w:pgMar w:top="1440" w:right="1800" w:bottom="1440" w:left="1800" w:header="851" w:footer="992" w:gutter="0"/>
          <w:pgNumType w:start="5" w:chapStyle="5" w:chapSep="colon"/>
          <w:cols w:space="425"/>
          <w:titlePg w:val="0"/>
          <w:docGrid w:type="lines" w:linePitch="312"/>
        </w:sectPr>
      </w:pPr>
      <w:r>
        <w:rPr>
          <w:rFonts w:ascii="Times New Roman" w:eastAsia="新宋体" w:hAnsi="Times New Roman" w:hint="eastAsia"/>
          <w:sz w:val="21"/>
          <w:szCs w:val="21"/>
        </w:rPr>
        <w:t>（汉景帝）曰：</w:t>
      </w:r>
      <w:r>
        <w:rPr>
          <w:rFonts w:ascii="Times New Roman" w:eastAsia="新宋体" w:hAnsi="Times New Roman" w:hint="eastAsia"/>
          <w:sz w:val="21"/>
          <w:szCs w:val="21"/>
        </w:rPr>
        <w:t>“</w:t>
      </w:r>
      <w:r>
        <w:rPr>
          <w:rFonts w:ascii="Times New Roman" w:eastAsia="新宋体" w:hAnsi="Times New Roman" w:hint="eastAsia"/>
          <w:sz w:val="21"/>
          <w:szCs w:val="21"/>
        </w:rPr>
        <w:t>农，天下之本也。黄金珠玉，饥不可食，寒不可衣，其令郡国务劝农桑。</w:t>
      </w:r>
      <w:r>
        <w:rPr>
          <w:rFonts w:ascii="Times New Roman" w:eastAsia="新宋体" w:hAnsi="Times New Roman" w:hint="eastAsia"/>
          <w:sz w:val="21"/>
          <w:szCs w:val="21"/>
        </w:rPr>
        <w:t>”</w:t>
      </w:r>
    </w:p>
    <w:p>
      <w:pPr>
        <w:spacing w:line="360" w:lineRule="auto"/>
        <w:ind w:left="273" w:right="0" w:firstLine="0" w:leftChars="130" w:firstLineChars="0"/>
        <w:jc w:val="right"/>
      </w:pPr>
      <w:r>
        <w:rPr>
          <w:rFonts w:ascii="Times New Roman" w:eastAsia="新宋体" w:hAnsi="Times New Roman" w:hint="eastAsia"/>
          <w:sz w:val="21"/>
          <w:szCs w:val="21"/>
        </w:rPr>
        <w:t>——</w:t>
      </w:r>
      <w:r>
        <w:rPr>
          <w:rFonts w:ascii="Times New Roman" w:eastAsia="新宋体" w:hAnsi="Times New Roman" w:hint="eastAsia"/>
          <w:sz w:val="21"/>
          <w:szCs w:val="21"/>
        </w:rPr>
        <w:t>《汉书</w:t>
      </w:r>
      <w:r>
        <w:rPr>
          <w:rFonts w:ascii="Times New Roman" w:eastAsia="新宋体" w:hAnsi="Times New Roman" w:hint="eastAsia"/>
          <w:sz w:val="21"/>
          <w:szCs w:val="21"/>
        </w:rPr>
        <w:t>•</w:t>
      </w:r>
      <w:r>
        <w:rPr>
          <w:rFonts w:ascii="Times New Roman" w:eastAsia="新宋体" w:hAnsi="Times New Roman" w:hint="eastAsia"/>
          <w:sz w:val="21"/>
          <w:szCs w:val="21"/>
        </w:rPr>
        <w:t>景帝本纪》</w:t>
      </w:r>
    </w:p>
    <w:p>
      <w:pPr>
        <w:spacing w:line="360" w:lineRule="auto"/>
        <w:ind w:left="273" w:right="0" w:firstLine="0" w:leftChars="130" w:firstLineChars="0"/>
      </w:pPr>
      <w:r>
        <w:rPr>
          <w:rFonts w:ascii="Times New Roman" w:eastAsia="新宋体" w:hAnsi="Times New Roman" w:hint="eastAsia"/>
          <w:sz w:val="21"/>
          <w:szCs w:val="21"/>
        </w:rPr>
        <w:t>材料二：</w:t>
      </w:r>
    </w:p>
    <w:tbl>
      <w:tblPr>
        <w:tblStyle w:val="TableNormal"/>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
      <w:tblGrid>
        <w:gridCol w:w="3570"/>
        <w:gridCol w:w="4516"/>
      </w:tblGrid>
      <w:tr>
        <w:tblPrEx>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Ex>
        <w:trPr>
          <w:jc w:val="left"/>
        </w:trPr>
        <w:tc>
          <w:tcPr>
            <w:tcW w:w="4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江南地广（人微）</w:t>
            </w: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民食鱼稻，渔猎山伐为业</w:t>
            </w: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饮食还给，不忧冻饿，亦亡（无）千金之家。</w:t>
            </w:r>
            <w:r>
              <w:rPr>
                <w:rFonts w:ascii="Times New Roman" w:eastAsia="新宋体" w:hAnsi="Times New Roman" w:cs="Times New Roman" w:hint="eastAsia"/>
                <w:kern w:val="2"/>
                <w:sz w:val="21"/>
                <w:szCs w:val="21"/>
                <w:lang w:val="en-US" w:eastAsia="zh-CN" w:bidi="ar-SA"/>
              </w:rPr>
              <w:t>”</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《汉书</w:t>
            </w: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地理志》（西汉）</w:t>
            </w:r>
          </w:p>
        </w:tc>
        <w:tc>
          <w:tcPr>
            <w:tcW w:w="4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江南</w:t>
            </w: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地广野丰，民勤本业，一岁或稔（稼成熟，丰收），则数郡忘饥。</w:t>
            </w: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丝绵布帛之饶，覆衣天下（可以供天下人穿用）。</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《宋书》（南朝时期的宋）</w:t>
            </w:r>
          </w:p>
        </w:tc>
      </w:tr>
    </w:tbl>
    <w:p>
      <w:pPr>
        <w:spacing w:line="360" w:lineRule="auto"/>
        <w:ind w:left="273" w:right="0" w:firstLine="0" w:leftChars="130" w:firstLineChars="0"/>
      </w:pPr>
      <w:r>
        <w:rPr>
          <w:rFonts w:ascii="Times New Roman" w:eastAsia="新宋体" w:hAnsi="Times New Roman" w:hint="eastAsia"/>
          <w:sz w:val="21"/>
          <w:szCs w:val="21"/>
        </w:rPr>
        <w:t>材料三：下面是李华同学整理的部分生产工具知识卡</w:t>
      </w:r>
    </w:p>
    <w:tbl>
      <w:tblPr>
        <w:tblStyle w:val="TableNormal"/>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
      <w:tblGrid>
        <w:gridCol w:w="8086"/>
      </w:tblGrid>
      <w:tr>
        <w:tblPrEx>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Ex>
        <w:trPr>
          <w:jc w:val="left"/>
        </w:trPr>
        <w:tc>
          <w:tcPr>
            <w:tcW w:w="8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耧车是西汉时发明的播种工具。一般由牲畜牵引，后面有人扶着，同时完成开沟和下种两项工作。据东汉崔惠《政论》的记载，耧车由三只耧脚组成，即三脚耧车。</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w:t>
            </w:r>
            <w:r>
              <w:rPr>
                <w:rFonts w:ascii="Times New Roman" w:eastAsia="新宋体" w:hAnsi="Times New Roman" w:cs="Times New Roman" w:hint="eastAsia"/>
                <w:kern w:val="2"/>
                <w:sz w:val="21"/>
                <w:szCs w:val="21"/>
                <w:lang w:val="en-US" w:eastAsia="zh-CN" w:bidi="ar-SA"/>
              </w:rPr>
              <w:t>曹魏时，经过发明家马钧改制的翻车用于灌溉。翻车可用手摇、脚踏、风转或畜转驱动。车身斜置河边或池塘边。下链轮和车身一部分没入水中。驱动链轮，叶低着沿槽刮水上升，到长槽上端将水送出。如此连续循环，把水输送到需要之处，可连续输水，功效大大提高。</w:t>
            </w:r>
          </w:p>
        </w:tc>
      </w:tr>
    </w:tbl>
    <w:p>
      <w:pPr>
        <w:spacing w:line="360" w:lineRule="auto"/>
        <w:ind w:left="273" w:right="0" w:firstLine="0" w:leftChars="130" w:firstLineChars="0"/>
      </w:pPr>
      <w:r>
        <w:rPr>
          <w:rFonts w:ascii="Times New Roman" w:eastAsia="新宋体" w:hAnsi="Times New Roman" w:hint="eastAsia"/>
          <w:sz w:val="21"/>
          <w:szCs w:val="21"/>
        </w:rPr>
        <w:t>（1）根据材料一，简述文景时期重视农业生产的具体措施。</w:t>
      </w:r>
    </w:p>
    <w:p>
      <w:pPr>
        <w:spacing w:line="360" w:lineRule="auto"/>
        <w:ind w:left="273" w:right="0" w:firstLine="0" w:leftChars="130" w:firstLineChars="0"/>
      </w:pPr>
      <w:r>
        <w:rPr>
          <w:rFonts w:ascii="Times New Roman" w:eastAsia="新宋体" w:hAnsi="Times New Roman" w:hint="eastAsia"/>
          <w:sz w:val="21"/>
          <w:szCs w:val="21"/>
        </w:rPr>
        <w:t>（2）材料二中，江南地区的经济发生了怎样的变化？分析出现这些变化的原因。</w:t>
      </w:r>
    </w:p>
    <w:p>
      <w:pPr>
        <w:spacing w:line="360" w:lineRule="auto"/>
        <w:ind w:left="273" w:right="0" w:firstLine="0" w:leftChars="130" w:firstLineChars="0"/>
      </w:pPr>
      <w:r>
        <w:rPr>
          <w:rFonts w:ascii="Times New Roman" w:eastAsia="新宋体" w:hAnsi="Times New Roman" w:hint="eastAsia"/>
          <w:sz w:val="21"/>
          <w:szCs w:val="21"/>
        </w:rPr>
        <w:t>（3）根据材料三，分别指出耧车和翻车的功能，并概括它们的共同作用。</w:t>
      </w:r>
    </w:p>
    <w:p>
      <w:pPr>
        <w:spacing w:line="360" w:lineRule="auto"/>
        <w:ind w:left="273" w:right="0" w:firstLine="0" w:leftChars="130" w:firstLineChars="0"/>
      </w:pPr>
      <w:r>
        <w:rPr>
          <w:rFonts w:ascii="Times New Roman" w:eastAsia="新宋体" w:hAnsi="Times New Roman" w:hint="eastAsia"/>
          <w:sz w:val="21"/>
          <w:szCs w:val="21"/>
        </w:rPr>
        <w:t>（4）综上所述，归纳影响古代农业发展的因素。</w:t>
      </w:r>
    </w:p>
    <w:p>
      <w:pPr>
        <w:spacing w:line="360" w:lineRule="auto"/>
      </w:pPr>
      <w:r>
        <w:rPr>
          <w:rFonts w:ascii="Times New Roman" w:eastAsia="新宋体" w:hAnsi="Times New Roman" w:hint="eastAsia"/>
          <w:b/>
          <w:sz w:val="21"/>
          <w:szCs w:val="21"/>
        </w:rPr>
        <w:t>四、探究题（本大题共1小题）</w:t>
      </w:r>
    </w:p>
    <w:p>
      <w:pPr>
        <w:spacing w:line="360" w:lineRule="auto"/>
        <w:ind w:left="273" w:hanging="273" w:hangingChars="130"/>
      </w:pPr>
      <w:r>
        <w:rPr>
          <w:rFonts w:ascii="Times New Roman" w:eastAsia="新宋体" w:hAnsi="Times New Roman" w:hint="eastAsia"/>
          <w:sz w:val="21"/>
          <w:szCs w:val="21"/>
        </w:rPr>
        <w:t>19．（20分）魏晋南北朝是我国历史上民族交往交流交融的大发展时期。张老师以</w:t>
      </w:r>
      <w:r>
        <w:rPr>
          <w:rFonts w:ascii="Times New Roman" w:eastAsia="新宋体" w:hAnsi="Times New Roman" w:hint="eastAsia"/>
          <w:sz w:val="21"/>
          <w:szCs w:val="21"/>
        </w:rPr>
        <w:t>“</w:t>
      </w:r>
      <w:r>
        <w:rPr>
          <w:rFonts w:ascii="Times New Roman" w:eastAsia="新宋体" w:hAnsi="Times New Roman" w:hint="eastAsia"/>
          <w:sz w:val="21"/>
          <w:szCs w:val="21"/>
        </w:rPr>
        <w:t>魏晋南北朝时期的民族关系</w:t>
      </w:r>
      <w:r>
        <w:rPr>
          <w:rFonts w:ascii="Times New Roman" w:eastAsia="新宋体" w:hAnsi="Times New Roman" w:hint="eastAsia"/>
          <w:sz w:val="21"/>
          <w:szCs w:val="21"/>
        </w:rPr>
        <w:t>”</w:t>
      </w:r>
      <w:r>
        <w:rPr>
          <w:rFonts w:ascii="Times New Roman" w:eastAsia="新宋体" w:hAnsi="Times New Roman" w:hint="eastAsia"/>
          <w:sz w:val="21"/>
          <w:szCs w:val="21"/>
        </w:rPr>
        <w:t>为主题设计了下面的学习任务单，请你完成相关学习任务。</w:t>
      </w:r>
    </w:p>
    <w:p>
      <w:pPr>
        <w:spacing w:line="360" w:lineRule="auto"/>
        <w:ind w:left="273" w:right="0" w:firstLine="0" w:leftChars="130" w:firstLineChars="0"/>
      </w:pPr>
      <w:r>
        <w:rPr>
          <w:rFonts w:ascii="Times New Roman" w:eastAsia="新宋体" w:hAnsi="Times New Roman" w:hint="eastAsia"/>
          <w:sz w:val="21"/>
          <w:szCs w:val="21"/>
        </w:rPr>
        <w:t>（1）观察下面示意图，分别简述两次人口迁徙带来的影响。</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1" type="#_x0000_t75" alt="菁优网：http://www.jyeoo.com" style="width:180.05pt;height:143.3pt;mso-wrap-distance-bottom:0;mso-wrap-distance-left:0;mso-wrap-distance-right:0;mso-wrap-distance-top:0">
            <v:imagedata r:id="rId41" o:title=""/>
            <o:lock v:ext="edit" aspectratio="t"/>
          </v:shape>
        </w:pict>
      </w:r>
    </w:p>
    <w:p>
      <w:pPr>
        <w:spacing w:line="360" w:lineRule="auto"/>
        <w:ind w:left="273" w:right="0" w:firstLine="0" w:leftChars="130" w:firstLineChars="0"/>
      </w:pPr>
      <w:r>
        <w:rPr>
          <w:rFonts w:ascii="Times New Roman" w:eastAsia="新宋体" w:hAnsi="Times New Roman" w:hint="eastAsia"/>
          <w:sz w:val="21"/>
          <w:szCs w:val="21"/>
        </w:rPr>
        <w:t>（2）阅读下面材料，简述北魏孝文帝改革的时代背景，并概括材料中提到的改革措施。</w:t>
      </w:r>
    </w:p>
    <w:p>
      <w:pPr>
        <w:spacing w:line="360" w:lineRule="auto"/>
        <w:ind w:left="273" w:right="0" w:firstLine="0" w:leftChars="130" w:firstLineChars="0"/>
        <w:sectPr w:rsidSect="001B7693">
          <w:headerReference w:type="even" r:id="rId42"/>
          <w:headerReference w:type="default" r:id="rId43"/>
          <w:footerReference w:type="even" r:id="rId44"/>
          <w:footerReference w:type="default" r:id="rId45"/>
          <w:headerReference w:type="first" r:id="rId46"/>
          <w:footerReference w:type="first" r:id="rId47"/>
          <w:type w:val="nextPage"/>
          <w:pgSz w:w="11906" w:h="16838"/>
          <w:pgMar w:top="1440" w:right="1800" w:bottom="1440" w:left="1800" w:header="851" w:footer="992" w:gutter="0"/>
          <w:pgNumType w:start="6" w:chapStyle="5" w:chapSep="colon"/>
          <w:cols w:space="425"/>
          <w:titlePg w:val="0"/>
          <w:docGrid w:type="lines" w:linePitch="312"/>
        </w:sectPr>
      </w:pPr>
    </w:p>
    <w:p>
      <w:pPr>
        <w:spacing w:line="360" w:lineRule="auto"/>
        <w:ind w:left="273" w:right="0" w:firstLine="0" w:leftChars="130" w:firstLineChars="0"/>
      </w:pPr>
      <w:r>
        <w:rPr>
          <w:rFonts w:ascii="Times New Roman" w:eastAsia="新宋体" w:hAnsi="Times New Roman" w:hint="eastAsia"/>
          <w:sz w:val="21"/>
          <w:szCs w:val="21"/>
        </w:rPr>
        <w:t>魏初风俗至陋。迁都之后于革易旧俗，亦可谓雷厉风行。民族根底，莫如语言。语言消灭，未有不同化于他族者。孝文以仰慕中原文化之故，至欲自举其语言而消灭之，其改革之心，可谓勇矣。</w:t>
      </w:r>
    </w:p>
    <w:p>
      <w:pPr>
        <w:spacing w:line="360" w:lineRule="auto"/>
        <w:ind w:left="273" w:right="0" w:firstLine="0" w:leftChars="130" w:firstLineChars="0"/>
        <w:jc w:val="right"/>
      </w:pPr>
      <w:r>
        <w:rPr>
          <w:rFonts w:ascii="Times New Roman" w:eastAsia="新宋体" w:hAnsi="Times New Roman" w:hint="eastAsia"/>
          <w:sz w:val="21"/>
          <w:szCs w:val="21"/>
        </w:rPr>
        <w:t>——</w:t>
      </w:r>
      <w:r>
        <w:rPr>
          <w:rFonts w:ascii="Times New Roman" w:eastAsia="新宋体" w:hAnsi="Times New Roman" w:hint="eastAsia"/>
          <w:sz w:val="21"/>
          <w:szCs w:val="21"/>
        </w:rPr>
        <w:t>摘编自吕思勉《两晋南北朝史》</w:t>
      </w:r>
    </w:p>
    <w:p>
      <w:pPr>
        <w:spacing w:line="360" w:lineRule="auto"/>
        <w:ind w:left="273" w:right="0" w:firstLine="0" w:leftChars="130" w:firstLineChars="0"/>
      </w:pPr>
      <w:r>
        <w:rPr>
          <w:rFonts w:ascii="Times New Roman" w:eastAsia="新宋体" w:hAnsi="Times New Roman" w:hint="eastAsia"/>
          <w:sz w:val="21"/>
          <w:szCs w:val="21"/>
        </w:rPr>
        <w:t>（3）下面呈现的实物史料从哪些方面再现了魏晋南北朝时期各民族交流交融的历史现象？</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2" type="#_x0000_t75" alt="菁优网：http://www.jyeoo.com" style="width:416.4pt;height:97.55pt;mso-wrap-distance-bottom:0;mso-wrap-distance-left:0;mso-wrap-distance-right:0;mso-wrap-distance-top:0">
            <v:imagedata r:id="rId48" o:title=""/>
            <o:lock v:ext="edit" aspectratio="t"/>
          </v:shape>
        </w:pict>
      </w:r>
    </w:p>
    <w:p>
      <w:pPr>
        <w:spacing w:line="360" w:lineRule="auto"/>
        <w:ind w:left="273" w:right="0" w:firstLine="0" w:leftChars="130" w:firstLineChars="0"/>
        <w:sectPr w:rsidSect="001B7693">
          <w:headerReference w:type="even" r:id="rId49"/>
          <w:headerReference w:type="default" r:id="rId50"/>
          <w:footerReference w:type="even" r:id="rId51"/>
          <w:footerReference w:type="default" r:id="rId52"/>
          <w:headerReference w:type="first" r:id="rId53"/>
          <w:footerReference w:type="first" r:id="rId54"/>
          <w:type w:val="nextPage"/>
          <w:pgSz w:w="11906" w:h="16838"/>
          <w:pgMar w:top="1440" w:right="1800" w:bottom="1440" w:left="1800" w:header="851" w:footer="992" w:gutter="0"/>
          <w:pgNumType w:start="7" w:chapStyle="5" w:chapSep="colon"/>
          <w:cols w:space="425"/>
          <w:titlePg w:val="0"/>
          <w:docGrid w:type="lines" w:linePitch="312"/>
        </w:sectPr>
      </w:pPr>
      <w:r>
        <w:rPr>
          <w:rFonts w:ascii="Times New Roman" w:eastAsia="新宋体" w:hAnsi="Times New Roman" w:hint="eastAsia"/>
          <w:sz w:val="21"/>
          <w:szCs w:val="21"/>
        </w:rPr>
        <w:t>（4）综上所述，概括这一时期民族交往交流交融的方式，并简述其对中华民族发展的意义。</w:t>
      </w:r>
    </w:p>
    <w:p>
      <w:pPr>
        <w:spacing w:line="360" w:lineRule="auto"/>
        <w:jc w:val="center"/>
      </w:pPr>
      <w:r>
        <w:rPr>
          <w:rFonts w:ascii="Times New Roman" w:eastAsia="新宋体" w:hAnsi="Times New Roman" w:hint="eastAsia"/>
          <w:b/>
          <w:sz w:val="30"/>
          <w:szCs w:val="30"/>
        </w:rPr>
        <w:t>2022-2023学年山西省太原市七年级（上）期末历史试卷</w:t>
      </w:r>
    </w:p>
    <w:p>
      <w:pPr>
        <w:spacing w:line="360" w:lineRule="auto"/>
        <w:jc w:val="center"/>
      </w:pPr>
      <w:r>
        <w:rPr>
          <w:rFonts w:ascii="Times New Roman" w:eastAsia="新宋体" w:hAnsi="Times New Roman" w:hint="eastAsia"/>
          <w:b/>
          <w:sz w:val="16"/>
          <w:szCs w:val="16"/>
        </w:rPr>
        <w:t>参考答案与试题解析</w:t>
      </w:r>
    </w:p>
    <w:p>
      <w:pPr>
        <w:spacing w:line="360" w:lineRule="auto"/>
      </w:pPr>
      <w:r>
        <w:rPr>
          <w:rFonts w:ascii="Times New Roman" w:eastAsia="新宋体" w:hAnsi="Times New Roman" w:hint="eastAsia"/>
          <w:b/>
          <w:sz w:val="21"/>
          <w:szCs w:val="21"/>
        </w:rPr>
        <w:t>一、选择题（本大题共15小题，请把正确的选项序号填在题号对应处）</w:t>
      </w:r>
    </w:p>
    <w:p>
      <w:pPr>
        <w:spacing w:line="360" w:lineRule="auto"/>
        <w:ind w:left="273" w:hanging="273" w:hangingChars="130"/>
      </w:pPr>
      <w:r>
        <w:rPr>
          <w:rFonts w:ascii="Times New Roman" w:eastAsia="新宋体" w:hAnsi="Times New Roman" w:hint="eastAsia"/>
          <w:sz w:val="21"/>
          <w:szCs w:val="21"/>
        </w:rPr>
        <w:t>1．（2分）下边是对某一历史人物主要事迹的高度概括，你认为这一历史人物是（　　）</w:t>
      </w:r>
    </w:p>
    <w:tbl>
      <w:tblPr>
        <w:tblStyle w:val="TableNormal"/>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
      <w:tblGrid>
        <w:gridCol w:w="8021"/>
      </w:tblGrid>
      <w:tr>
        <w:tblPrEx>
          <w:tblW w:w="0" w:type="auto"/>
          <w:jc w:val="left"/>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Ex>
        <w:trPr>
          <w:jc w:val="left"/>
        </w:trPr>
        <w:tc>
          <w:tcPr>
            <w:tcW w:w="8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打败项羽，建立汉朝</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确立典章，设立制度</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休养生息，发展经济</w:t>
            </w:r>
          </w:p>
        </w:tc>
      </w:tr>
    </w:tbl>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A．秦始皇</w:t>
      </w:r>
      <w:r>
        <w:tab/>
      </w:r>
      <w:r>
        <w:rPr>
          <w:rFonts w:ascii="Times New Roman" w:eastAsia="新宋体" w:hAnsi="Times New Roman" w:hint="eastAsia"/>
          <w:sz w:val="21"/>
          <w:szCs w:val="21"/>
        </w:rPr>
        <w:t>B．汉高祖</w:t>
      </w:r>
      <w:r>
        <w:tab/>
      </w:r>
      <w:r>
        <w:rPr>
          <w:rFonts w:ascii="Times New Roman" w:eastAsia="新宋体" w:hAnsi="Times New Roman" w:hint="eastAsia"/>
          <w:sz w:val="21"/>
          <w:szCs w:val="21"/>
        </w:rPr>
        <w:t>C．汉武帝</w:t>
      </w:r>
      <w:r>
        <w:tab/>
      </w:r>
      <w:r>
        <w:rPr>
          <w:rFonts w:ascii="Times New Roman" w:eastAsia="新宋体" w:hAnsi="Times New Roman" w:hint="eastAsia"/>
          <w:sz w:val="21"/>
          <w:szCs w:val="21"/>
        </w:rPr>
        <w:t>D．汉献帝</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B</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根据题干</w:t>
      </w:r>
      <w:r>
        <w:rPr>
          <w:rFonts w:ascii="Times New Roman" w:eastAsia="新宋体" w:hAnsi="Times New Roman" w:hint="eastAsia"/>
          <w:sz w:val="21"/>
          <w:szCs w:val="21"/>
        </w:rPr>
        <w:t>“</w:t>
      </w:r>
      <w:r>
        <w:rPr>
          <w:rFonts w:ascii="Times New Roman" w:eastAsia="新宋体" w:hAnsi="Times New Roman" w:hint="eastAsia"/>
          <w:sz w:val="21"/>
          <w:szCs w:val="21"/>
        </w:rPr>
        <w:t>打败项羽，建立汉朝。确立典章，设立制度。休养生息，发展经济</w:t>
      </w:r>
      <w:r>
        <w:rPr>
          <w:rFonts w:ascii="Times New Roman" w:eastAsia="新宋体" w:hAnsi="Times New Roman" w:hint="eastAsia"/>
          <w:sz w:val="21"/>
          <w:szCs w:val="21"/>
        </w:rPr>
        <w:t>”</w:t>
      </w:r>
      <w:r>
        <w:rPr>
          <w:rFonts w:ascii="Times New Roman" w:eastAsia="新宋体" w:hAnsi="Times New Roman" w:hint="eastAsia"/>
          <w:sz w:val="21"/>
          <w:szCs w:val="21"/>
        </w:rPr>
        <w:t>并结合所学可知，刘邦在楚汉之争中打败项羽，建立了西汉，刘邦就是汉高祖，他实行休养生息等政策。故B正确；秦始皇是秦朝的建立者，排除A；汉武帝与题干内容无关，排除C；汉献帝是东汉末年的皇帝，排除D。</w:t>
      </w:r>
    </w:p>
    <w:p>
      <w:pPr>
        <w:spacing w:line="360" w:lineRule="auto"/>
        <w:ind w:left="273" w:right="0" w:firstLine="0" w:leftChars="130" w:firstLineChars="0"/>
      </w:pPr>
      <w:r>
        <w:rPr>
          <w:rFonts w:ascii="Times New Roman" w:eastAsia="新宋体" w:hAnsi="Times New Roman" w:hint="eastAsia"/>
          <w:sz w:val="21"/>
          <w:szCs w:val="21"/>
        </w:rPr>
        <w:t>故选：B。</w:t>
      </w:r>
    </w:p>
    <w:p>
      <w:pPr>
        <w:spacing w:line="360" w:lineRule="auto"/>
        <w:ind w:left="273" w:hanging="273" w:hangingChars="130"/>
      </w:pPr>
      <w:r>
        <w:rPr>
          <w:rFonts w:ascii="Times New Roman" w:eastAsia="新宋体" w:hAnsi="Times New Roman" w:hint="eastAsia"/>
          <w:sz w:val="21"/>
          <w:szCs w:val="21"/>
        </w:rPr>
        <w:t>2．（2分）</w:t>
      </w:r>
      <w:r>
        <w:rPr>
          <w:rFonts w:ascii="Times New Roman" w:eastAsia="新宋体" w:hAnsi="Times New Roman" w:hint="eastAsia"/>
          <w:sz w:val="21"/>
          <w:szCs w:val="21"/>
        </w:rPr>
        <w:t>“</w:t>
      </w:r>
      <w:r>
        <w:rPr>
          <w:rFonts w:ascii="Times New Roman" w:eastAsia="新宋体" w:hAnsi="Times New Roman" w:hint="eastAsia"/>
          <w:sz w:val="21"/>
          <w:szCs w:val="21"/>
        </w:rPr>
        <w:t>京师之钱累巨万，夫贯朽而不可校。太仓之粟陈陈相因，充溢露积于外。</w:t>
      </w:r>
      <w:r>
        <w:rPr>
          <w:rFonts w:ascii="Times New Roman" w:eastAsia="新宋体" w:hAnsi="Times New Roman" w:hint="eastAsia"/>
          <w:sz w:val="21"/>
          <w:szCs w:val="21"/>
        </w:rPr>
        <w:t>”</w:t>
      </w:r>
      <w:r>
        <w:rPr>
          <w:rFonts w:ascii="Times New Roman" w:eastAsia="新宋体" w:hAnsi="Times New Roman" w:hint="eastAsia"/>
          <w:sz w:val="21"/>
          <w:szCs w:val="21"/>
        </w:rPr>
        <w:t>《史记》中记载的这一现象描述的局面是（　　）</w:t>
      </w:r>
    </w:p>
    <w:p>
      <w:pPr>
        <w:tabs>
          <w:tab w:val="left" w:pos="4400"/>
        </w:tabs>
        <w:spacing w:line="360" w:lineRule="auto"/>
        <w:ind w:firstLine="273" w:firstLineChars="130"/>
        <w:jc w:val="left"/>
      </w:pPr>
      <w:r>
        <w:rPr>
          <w:rFonts w:ascii="Times New Roman" w:eastAsia="新宋体" w:hAnsi="Times New Roman" w:hint="eastAsia"/>
          <w:sz w:val="21"/>
          <w:szCs w:val="21"/>
        </w:rPr>
        <w:t>A．汉初休养生息</w:t>
      </w:r>
      <w:r>
        <w:tab/>
      </w:r>
      <w:r>
        <w:rPr>
          <w:rFonts w:ascii="Times New Roman" w:eastAsia="新宋体" w:hAnsi="Times New Roman" w:hint="eastAsia"/>
          <w:sz w:val="21"/>
          <w:szCs w:val="21"/>
        </w:rPr>
        <w:t>B．文景之治</w:t>
      </w:r>
      <w:r>
        <w:tab/>
      </w:r>
    </w:p>
    <w:p>
      <w:pPr>
        <w:tabs>
          <w:tab w:val="left" w:pos="4400"/>
        </w:tabs>
        <w:spacing w:line="360" w:lineRule="auto"/>
        <w:ind w:firstLine="273" w:firstLineChars="130"/>
        <w:jc w:val="left"/>
      </w:pPr>
      <w:r>
        <w:rPr>
          <w:rFonts w:ascii="Times New Roman" w:eastAsia="新宋体" w:hAnsi="Times New Roman" w:hint="eastAsia"/>
          <w:sz w:val="21"/>
          <w:szCs w:val="21"/>
        </w:rPr>
        <w:t>C．汉武帝大一统</w:t>
      </w:r>
      <w:r>
        <w:tab/>
      </w:r>
      <w:r>
        <w:rPr>
          <w:rFonts w:ascii="Times New Roman" w:eastAsia="新宋体" w:hAnsi="Times New Roman" w:hint="eastAsia"/>
          <w:sz w:val="21"/>
          <w:szCs w:val="21"/>
        </w:rPr>
        <w:t>D．光武中兴</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B</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题干描述的是西汉文帝和景帝时期的统治局面，国力有了很大的增强，国家积累了大量的钱粮，府库充盈，史称</w:t>
      </w:r>
      <w:r>
        <w:rPr>
          <w:rFonts w:ascii="Times New Roman" w:eastAsia="新宋体" w:hAnsi="Times New Roman" w:hint="eastAsia"/>
          <w:sz w:val="21"/>
          <w:szCs w:val="21"/>
        </w:rPr>
        <w:t>“</w:t>
      </w:r>
      <w:r>
        <w:rPr>
          <w:rFonts w:ascii="Times New Roman" w:eastAsia="新宋体" w:hAnsi="Times New Roman" w:hint="eastAsia"/>
          <w:sz w:val="21"/>
          <w:szCs w:val="21"/>
        </w:rPr>
        <w:t>文景之治</w:t>
      </w:r>
      <w:r>
        <w:rPr>
          <w:rFonts w:ascii="Times New Roman" w:eastAsia="新宋体" w:hAnsi="Times New Roman" w:hint="eastAsia"/>
          <w:sz w:val="21"/>
          <w:szCs w:val="21"/>
        </w:rPr>
        <w:t>”</w:t>
      </w:r>
      <w:r>
        <w:rPr>
          <w:rFonts w:ascii="Times New Roman" w:eastAsia="新宋体" w:hAnsi="Times New Roman" w:hint="eastAsia"/>
          <w:sz w:val="21"/>
          <w:szCs w:val="21"/>
        </w:rPr>
        <w:t>。故B正确；汉初休养生息是出现题干局面的原因，排除A；汉武帝大一统局面是汉武帝在政治、思想、经济、军事等方面采取一系列措施的结果，这些措施使西汉开始进入鼎盛时期，与题干描述的局面无关，排除C；光武中兴指的是光武帝后期出现的社会比较安定，经济得到恢复和发展的局面，与题干描述不符，排除D。</w:t>
      </w:r>
    </w:p>
    <w:p>
      <w:pPr>
        <w:spacing w:line="360" w:lineRule="auto"/>
        <w:ind w:left="273" w:right="0" w:firstLine="0" w:leftChars="130" w:firstLineChars="0"/>
      </w:pPr>
      <w:r>
        <w:rPr>
          <w:rFonts w:ascii="Times New Roman" w:eastAsia="新宋体" w:hAnsi="Times New Roman" w:hint="eastAsia"/>
          <w:sz w:val="21"/>
          <w:szCs w:val="21"/>
        </w:rPr>
        <w:t>故选：B。</w:t>
      </w:r>
    </w:p>
    <w:p>
      <w:pPr>
        <w:spacing w:line="360" w:lineRule="auto"/>
        <w:ind w:left="273" w:hanging="273" w:hangingChars="130"/>
        <w:sectPr w:rsidSect="001B7693">
          <w:headerReference w:type="even" r:id="rId55"/>
          <w:headerReference w:type="default" r:id="rId56"/>
          <w:footerReference w:type="even" r:id="rId57"/>
          <w:footerReference w:type="default" r:id="rId58"/>
          <w:headerReference w:type="first" r:id="rId59"/>
          <w:footerReference w:type="first" r:id="rId60"/>
          <w:type w:val="nextPage"/>
          <w:pgSz w:w="11906" w:h="16838"/>
          <w:pgMar w:top="1440" w:right="1800" w:bottom="1440" w:left="1800" w:header="851" w:footer="992" w:gutter="0"/>
          <w:pgNumType w:start="8" w:chapStyle="5" w:chapSep="colon"/>
          <w:cols w:space="425"/>
          <w:titlePg w:val="0"/>
          <w:docGrid w:type="lines" w:linePitch="312"/>
        </w:sectPr>
      </w:pPr>
      <w:r>
        <w:rPr>
          <w:rFonts w:ascii="Times New Roman" w:eastAsia="新宋体" w:hAnsi="Times New Roman" w:hint="eastAsia"/>
          <w:sz w:val="21"/>
          <w:szCs w:val="21"/>
        </w:rPr>
        <w:t>3．（2分）杜维运在《史学方法论》中说：</w:t>
      </w:r>
      <w:r>
        <w:rPr>
          <w:rFonts w:ascii="Times New Roman" w:eastAsia="新宋体" w:hAnsi="Times New Roman" w:hint="eastAsia"/>
          <w:sz w:val="21"/>
          <w:szCs w:val="21"/>
        </w:rPr>
        <w:t>“</w:t>
      </w:r>
      <w:r>
        <w:rPr>
          <w:rFonts w:ascii="Times New Roman" w:eastAsia="新宋体" w:hAnsi="Times New Roman" w:hint="eastAsia"/>
          <w:sz w:val="21"/>
          <w:szCs w:val="21"/>
        </w:rPr>
        <w:t>所谓原始史料，为目击者的陈述、文献以及事实自身的遗存，数者皆与事件同时</w:t>
      </w:r>
      <w:r>
        <w:rPr>
          <w:rFonts w:ascii="Times New Roman" w:eastAsia="新宋体" w:hAnsi="Times New Roman" w:hint="eastAsia"/>
          <w:sz w:val="21"/>
          <w:szCs w:val="21"/>
        </w:rPr>
        <w:t>”</w:t>
      </w:r>
      <w:r>
        <w:rPr>
          <w:rFonts w:ascii="Times New Roman" w:eastAsia="新宋体" w:hAnsi="Times New Roman" w:hint="eastAsia"/>
          <w:sz w:val="21"/>
          <w:szCs w:val="21"/>
        </w:rPr>
        <w:t>。按照该标准，下列各项中属于研究汉朝时期原始史料的是（　　）</w:t>
      </w:r>
    </w:p>
    <w:p>
      <w:pPr>
        <w:tabs>
          <w:tab w:val="left" w:pos="4400"/>
        </w:tabs>
        <w:spacing w:line="360" w:lineRule="auto"/>
        <w:ind w:firstLine="273" w:firstLineChars="130"/>
        <w:jc w:val="left"/>
      </w:pPr>
      <w:r>
        <w:rPr>
          <w:rFonts w:ascii="Times New Roman" w:eastAsia="新宋体" w:hAnsi="Times New Roman" w:hint="eastAsia"/>
          <w:sz w:val="21"/>
          <w:szCs w:val="21"/>
        </w:rPr>
        <w:t>A．电视剧《大汉王朝》</w:t>
      </w:r>
      <w:r>
        <w:tab/>
      </w:r>
      <w:r>
        <w:rPr>
          <w:rFonts w:ascii="Times New Roman" w:eastAsia="新宋体" w:hAnsi="Times New Roman" w:hint="eastAsia"/>
          <w:sz w:val="21"/>
          <w:szCs w:val="21"/>
        </w:rPr>
        <w:t>B．</w:t>
      </w:r>
      <w:r>
        <w:rPr>
          <w:rFonts w:ascii="Times New Roman" w:eastAsia="新宋体" w:hAnsi="Times New Roman" w:hint="eastAsia"/>
          <w:sz w:val="21"/>
          <w:szCs w:val="21"/>
        </w:rPr>
        <w:t>“</w:t>
      </w:r>
      <w:r>
        <w:rPr>
          <w:rFonts w:ascii="Times New Roman" w:eastAsia="新宋体" w:hAnsi="Times New Roman" w:hint="eastAsia"/>
          <w:sz w:val="21"/>
          <w:szCs w:val="21"/>
        </w:rPr>
        <w:t>汉并天下</w:t>
      </w:r>
      <w:r>
        <w:rPr>
          <w:rFonts w:ascii="Times New Roman" w:eastAsia="新宋体" w:hAnsi="Times New Roman" w:hint="eastAsia"/>
          <w:sz w:val="21"/>
          <w:szCs w:val="21"/>
        </w:rPr>
        <w:t>”</w:t>
      </w:r>
      <w:r>
        <w:rPr>
          <w:rFonts w:ascii="Times New Roman" w:eastAsia="新宋体" w:hAnsi="Times New Roman" w:hint="eastAsia"/>
          <w:sz w:val="21"/>
          <w:szCs w:val="21"/>
        </w:rPr>
        <w:t>瓦当</w:t>
      </w:r>
      <w:r>
        <w:tab/>
      </w:r>
    </w:p>
    <w:p>
      <w:pPr>
        <w:tabs>
          <w:tab w:val="left" w:pos="4400"/>
        </w:tabs>
        <w:spacing w:line="360" w:lineRule="auto"/>
        <w:ind w:firstLine="273" w:firstLineChars="130"/>
        <w:jc w:val="left"/>
      </w:pPr>
      <w:r>
        <w:rPr>
          <w:rFonts w:ascii="Times New Roman" w:eastAsia="新宋体" w:hAnsi="Times New Roman" w:hint="eastAsia"/>
          <w:sz w:val="21"/>
          <w:szCs w:val="21"/>
        </w:rPr>
        <w:t>C．汉高祖斩白蛇的传说</w:t>
      </w:r>
      <w:r>
        <w:tab/>
      </w:r>
      <w:r>
        <w:rPr>
          <w:rFonts w:ascii="Times New Roman" w:eastAsia="新宋体" w:hAnsi="Times New Roman" w:hint="eastAsia"/>
          <w:sz w:val="21"/>
          <w:szCs w:val="21"/>
        </w:rPr>
        <w:t>D．东汉时期的童谣</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B</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根据题干可知，</w:t>
      </w:r>
      <w:r>
        <w:rPr>
          <w:rFonts w:ascii="Times New Roman" w:eastAsia="新宋体" w:hAnsi="Times New Roman" w:hint="eastAsia"/>
          <w:sz w:val="21"/>
          <w:szCs w:val="21"/>
        </w:rPr>
        <w:t>“</w:t>
      </w:r>
      <w:r>
        <w:rPr>
          <w:rFonts w:ascii="Times New Roman" w:eastAsia="新宋体" w:hAnsi="Times New Roman" w:hint="eastAsia"/>
          <w:sz w:val="21"/>
          <w:szCs w:val="21"/>
        </w:rPr>
        <w:t>汉并天下</w:t>
      </w:r>
      <w:r>
        <w:rPr>
          <w:rFonts w:ascii="Times New Roman" w:eastAsia="新宋体" w:hAnsi="Times New Roman" w:hint="eastAsia"/>
          <w:sz w:val="21"/>
          <w:szCs w:val="21"/>
        </w:rPr>
        <w:t>“</w:t>
      </w:r>
      <w:r>
        <w:rPr>
          <w:rFonts w:ascii="Times New Roman" w:eastAsia="新宋体" w:hAnsi="Times New Roman" w:hint="eastAsia"/>
          <w:sz w:val="21"/>
          <w:szCs w:val="21"/>
        </w:rPr>
        <w:t>瓦当是为纪念刘邦战胜项羽，统一天下，建立汉朝而作，是西汉时期的文物遗存，属于原始史料，B项正确；电视剧是经过杜撰或者编排过的，不属于原始史料，排除A项；传说是经过杜撰或者编排过的，不属于原始史料，排除C项；童谣是经过杜撰或者编排过的，不属于原始史料，排除D项。</w:t>
      </w:r>
    </w:p>
    <w:p>
      <w:pPr>
        <w:spacing w:line="360" w:lineRule="auto"/>
        <w:ind w:left="273" w:right="0" w:firstLine="0" w:leftChars="130" w:firstLineChars="0"/>
      </w:pPr>
      <w:r>
        <w:rPr>
          <w:rFonts w:ascii="Times New Roman" w:eastAsia="新宋体" w:hAnsi="Times New Roman" w:hint="eastAsia"/>
          <w:sz w:val="21"/>
          <w:szCs w:val="21"/>
        </w:rPr>
        <w:t>故选：B。</w:t>
      </w:r>
    </w:p>
    <w:p>
      <w:pPr>
        <w:spacing w:line="360" w:lineRule="auto"/>
        <w:ind w:left="273" w:hanging="273" w:hangingChars="130"/>
      </w:pPr>
      <w:r>
        <w:rPr>
          <w:rFonts w:ascii="Times New Roman" w:eastAsia="新宋体" w:hAnsi="Times New Roman" w:hint="eastAsia"/>
          <w:sz w:val="21"/>
          <w:szCs w:val="21"/>
        </w:rPr>
        <w:t>4．（2分）运用时间轴梳理历史时序是学习历史的基本技能之一。下面时间轴上与</w:t>
      </w:r>
      <w:r>
        <w:rPr>
          <w:rFonts w:ascii="Times New Roman" w:eastAsia="新宋体" w:hAnsi="Times New Roman" w:hint="eastAsia"/>
          <w:sz w:val="21"/>
          <w:szCs w:val="21"/>
        </w:rPr>
        <w:t>“</w:t>
      </w:r>
      <w:r>
        <w:rPr>
          <w:rFonts w:ascii="Times New Roman" w:eastAsia="新宋体" w:hAnsi="Times New Roman" w:hint="eastAsia"/>
          <w:sz w:val="21"/>
          <w:szCs w:val="21"/>
        </w:rPr>
        <w:t>东汉</w:t>
      </w:r>
      <w:r>
        <w:rPr>
          <w:rFonts w:ascii="Times New Roman" w:eastAsia="新宋体" w:hAnsi="Times New Roman" w:hint="eastAsia"/>
          <w:sz w:val="21"/>
          <w:szCs w:val="21"/>
        </w:rPr>
        <w:t>”</w:t>
      </w:r>
      <w:r>
        <w:rPr>
          <w:rFonts w:ascii="Times New Roman" w:eastAsia="新宋体" w:hAnsi="Times New Roman" w:hint="eastAsia"/>
          <w:sz w:val="21"/>
          <w:szCs w:val="21"/>
        </w:rPr>
        <w:t>对应的间段是（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3" type="#_x0000_t75" alt="菁优网：http://www.jyeoo.com" style="width:402.9pt;height:63.05pt;mso-wrap-distance-bottom:0;mso-wrap-distance-left:0;mso-wrap-distance-right:0;mso-wrap-distance-top:0">
            <v:imagedata r:id="rId5" o:title=""/>
            <o:lock v:ext="edit" aspectratio="t"/>
          </v:shape>
        </w:pic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A．A</w:t>
      </w:r>
      <w:r>
        <w:tab/>
      </w:r>
      <w:r>
        <w:rPr>
          <w:rFonts w:ascii="Times New Roman" w:eastAsia="新宋体" w:hAnsi="Times New Roman" w:hint="eastAsia"/>
          <w:sz w:val="21"/>
          <w:szCs w:val="21"/>
        </w:rPr>
        <w:t>B．B</w:t>
      </w:r>
      <w:r>
        <w:tab/>
      </w:r>
      <w:r>
        <w:rPr>
          <w:rFonts w:ascii="Times New Roman" w:eastAsia="新宋体" w:hAnsi="Times New Roman" w:hint="eastAsia"/>
          <w:sz w:val="21"/>
          <w:szCs w:val="21"/>
        </w:rPr>
        <w:t>C．C</w:t>
      </w:r>
      <w:r>
        <w:tab/>
      </w:r>
      <w:r>
        <w:rPr>
          <w:rFonts w:ascii="Times New Roman" w:eastAsia="新宋体" w:hAnsi="Times New Roman" w:hint="eastAsia"/>
          <w:sz w:val="21"/>
          <w:szCs w:val="21"/>
        </w:rPr>
        <w:t>D．D</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C</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据所学可知，公元25年，参加过农民起义的西汉皇族刘秀称帝，定都洛阳，史称东汉。220年，曹丕取代取代汉室，建立曹魏政权。因此，C段是东汉的时间，C项正确；A段是西汉政权存在的时间，排除A项；B段是王莽新朝存在的时间，排除B项；D段是三国中魏国存在的时间，排除D项。</w:t>
      </w:r>
    </w:p>
    <w:p>
      <w:pPr>
        <w:spacing w:line="360" w:lineRule="auto"/>
        <w:ind w:left="273" w:right="0" w:firstLine="0" w:leftChars="130" w:firstLineChars="0"/>
      </w:pPr>
      <w:r>
        <w:rPr>
          <w:rFonts w:ascii="Times New Roman" w:eastAsia="新宋体" w:hAnsi="Times New Roman" w:hint="eastAsia"/>
          <w:sz w:val="21"/>
          <w:szCs w:val="21"/>
        </w:rPr>
        <w:t>故选：C。</w:t>
      </w:r>
    </w:p>
    <w:p>
      <w:pPr>
        <w:spacing w:line="360" w:lineRule="auto"/>
        <w:ind w:left="273" w:hanging="273" w:hangingChars="130"/>
      </w:pPr>
      <w:r>
        <w:rPr>
          <w:rFonts w:ascii="Times New Roman" w:eastAsia="新宋体" w:hAnsi="Times New Roman" w:hint="eastAsia"/>
          <w:sz w:val="21"/>
          <w:szCs w:val="21"/>
        </w:rPr>
        <w:t>5．（2分）某历史剧组要拍摄东汉王朝走向衰亡的一组镜头，以此体现东汉中后期朝政腐败、时局动荡、社会混乱的景象。你认为符合剧中素材的是（　　）</w:t>
      </w:r>
    </w:p>
    <w:p>
      <w:pPr>
        <w:spacing w:line="360" w:lineRule="auto"/>
        <w:ind w:firstLine="273" w:firstLineChars="130"/>
        <w:jc w:val="left"/>
      </w:pPr>
      <w:r>
        <w:rPr>
          <w:rFonts w:ascii="Times New Roman" w:eastAsia="新宋体" w:hAnsi="Times New Roman" w:hint="eastAsia"/>
          <w:sz w:val="21"/>
          <w:szCs w:val="21"/>
        </w:rPr>
        <w:t>A．光武帝多次下令释放奴婢</w:t>
      </w:r>
      <w:r>
        <w:tab/>
      </w:r>
    </w:p>
    <w:p>
      <w:pPr>
        <w:spacing w:line="360" w:lineRule="auto"/>
        <w:ind w:firstLine="273" w:firstLineChars="130"/>
        <w:jc w:val="left"/>
      </w:pPr>
      <w:r>
        <w:rPr>
          <w:rFonts w:ascii="Times New Roman" w:eastAsia="新宋体" w:hAnsi="Times New Roman" w:hint="eastAsia"/>
          <w:sz w:val="21"/>
          <w:szCs w:val="21"/>
        </w:rPr>
        <w:t>B．王莽改革引发动荡</w:t>
      </w:r>
      <w:r>
        <w:tab/>
      </w:r>
    </w:p>
    <w:p>
      <w:pPr>
        <w:spacing w:line="360" w:lineRule="auto"/>
        <w:ind w:firstLine="273" w:firstLineChars="130"/>
        <w:jc w:val="left"/>
      </w:pPr>
      <w:r>
        <w:rPr>
          <w:rFonts w:ascii="Times New Roman" w:eastAsia="新宋体" w:hAnsi="Times New Roman" w:hint="eastAsia"/>
          <w:sz w:val="21"/>
          <w:szCs w:val="21"/>
        </w:rPr>
        <w:t>C．黄巾起义推翻了东汉统治</w:t>
      </w:r>
      <w:r>
        <w:tab/>
      </w:r>
    </w:p>
    <w:p>
      <w:pPr>
        <w:spacing w:line="360" w:lineRule="auto"/>
        <w:ind w:firstLine="273" w:firstLineChars="130"/>
        <w:jc w:val="left"/>
      </w:pPr>
      <w:r>
        <w:rPr>
          <w:rFonts w:ascii="Times New Roman" w:eastAsia="新宋体" w:hAnsi="Times New Roman" w:hint="eastAsia"/>
          <w:sz w:val="21"/>
          <w:szCs w:val="21"/>
        </w:rPr>
        <w:t>D．外戚宦官交替专权</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D</w:t>
      </w:r>
    </w:p>
    <w:p>
      <w:pPr>
        <w:spacing w:line="360" w:lineRule="auto"/>
        <w:ind w:left="273" w:right="0" w:firstLine="0" w:leftChars="130" w:firstLineChars="0"/>
        <w:sectPr w:rsidSect="001B7693">
          <w:headerReference w:type="even" r:id="rId61"/>
          <w:headerReference w:type="default" r:id="rId62"/>
          <w:footerReference w:type="even" r:id="rId63"/>
          <w:footerReference w:type="default" r:id="rId64"/>
          <w:headerReference w:type="first" r:id="rId65"/>
          <w:footerReference w:type="first" r:id="rId66"/>
          <w:type w:val="nextPage"/>
          <w:pgSz w:w="11906" w:h="16838"/>
          <w:pgMar w:top="1440" w:right="1800" w:bottom="1440" w:left="1800" w:header="851" w:footer="992" w:gutter="0"/>
          <w:pgNumType w:start="9" w:chapStyle="5" w:chapSep="colon"/>
          <w:cols w:space="425"/>
          <w:titlePg w:val="0"/>
          <w:docGrid w:type="lines" w:linePitch="312"/>
        </w:sectPr>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根据题干</w:t>
      </w:r>
      <w:r>
        <w:rPr>
          <w:rFonts w:ascii="Times New Roman" w:eastAsia="新宋体" w:hAnsi="Times New Roman" w:hint="eastAsia"/>
          <w:sz w:val="21"/>
          <w:szCs w:val="21"/>
        </w:rPr>
        <w:t>“</w:t>
      </w:r>
      <w:r>
        <w:rPr>
          <w:rFonts w:ascii="Times New Roman" w:eastAsia="新宋体" w:hAnsi="Times New Roman" w:hint="eastAsia"/>
          <w:sz w:val="21"/>
          <w:szCs w:val="21"/>
        </w:rPr>
        <w:t>东汉中后期朝政腐败、时局动荡、社会混乱的景象</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结合所学可知，东汉中期以后，继位的皇帝大多年幼，无法主政，大权就由皇帝的母亲太后主持。太后重用自己的亲戚，导致外戚的实力膨胀。皇帝长大后，不甘心被外戚摆布，想亲自行使君权，就依靠身边的宦官，设法除掉外戚，宦官由此得到宠信，把持朝政。如此循环往复，就形成了东汉后期外戚和宦官交替专权的局面。外戚和宦官交替专权的恶性循环，动摇了东汉的政治，东汉王朝走向衰亡，D项正确；光武帝多次下令释放奴婢，有利于社会的安定，排除A项；王莽改革在东汉建立前，排除B项；黄巾起义并未推翻东汉统治，排除C项。</w:t>
      </w:r>
    </w:p>
    <w:p>
      <w:pPr>
        <w:spacing w:line="360" w:lineRule="auto"/>
        <w:ind w:left="273" w:right="0" w:firstLine="0" w:leftChars="130" w:firstLineChars="0"/>
      </w:pPr>
      <w:r>
        <w:rPr>
          <w:rFonts w:ascii="Times New Roman" w:eastAsia="新宋体" w:hAnsi="Times New Roman" w:hint="eastAsia"/>
          <w:sz w:val="21"/>
          <w:szCs w:val="21"/>
        </w:rPr>
        <w:t>故选：D。</w:t>
      </w:r>
    </w:p>
    <w:p>
      <w:pPr>
        <w:spacing w:line="360" w:lineRule="auto"/>
        <w:ind w:left="273" w:hanging="273" w:hangingChars="130"/>
      </w:pPr>
      <w:r>
        <w:rPr>
          <w:rFonts w:ascii="Times New Roman" w:eastAsia="新宋体" w:hAnsi="Times New Roman" w:hint="eastAsia"/>
          <w:sz w:val="21"/>
          <w:szCs w:val="21"/>
        </w:rPr>
        <w:t>6．（2分）观察如图，中央政府对于图中箭头所指地区的管辖开始于（　　）</w:t>
      </w:r>
    </w:p>
    <w:p>
      <w:pPr>
        <w:spacing w:line="360" w:lineRule="auto"/>
        <w:ind w:left="273" w:right="0" w:firstLine="0" w:leftChars="130" w:firstLineChars="0"/>
      </w:pPr>
      <w:r>
        <w:rPr>
          <w:rFonts w:ascii="Times New Roman" w:eastAsia="新宋体" w:hAnsi="Times New Roman" w:hint="eastAsia"/>
          <w:sz w:val="21"/>
          <w:szCs w:val="21"/>
        </w:rPr>
        <w:pict>
          <v:shape id="图片24" o:spid="_x0000_i1034" type="#_x0000_t75" alt="菁优网：http://www.jyeoo.com" style="width:294.1pt;height:193.6pt;mso-wrap-distance-bottom:0;mso-wrap-distance-left:0;mso-wrap-distance-right:0;mso-wrap-distance-top:0">
            <v:imagedata r:id="rId12" o:title=""/>
            <o:lock v:ext="edit" aspectratio="t"/>
          </v:shape>
        </w:pict>
      </w:r>
    </w:p>
    <w:p>
      <w:pPr>
        <w:tabs>
          <w:tab w:val="left" w:pos="4400"/>
        </w:tabs>
        <w:spacing w:line="360" w:lineRule="auto"/>
        <w:ind w:firstLine="273" w:firstLineChars="130"/>
        <w:jc w:val="left"/>
      </w:pPr>
      <w:r>
        <w:rPr>
          <w:rFonts w:ascii="Times New Roman" w:eastAsia="新宋体" w:hAnsi="Times New Roman" w:hint="eastAsia"/>
          <w:sz w:val="21"/>
          <w:szCs w:val="21"/>
        </w:rPr>
        <w:t>A．西域都护的设置</w:t>
      </w:r>
      <w:r>
        <w:tab/>
      </w:r>
      <w:r>
        <w:rPr>
          <w:rFonts w:ascii="Times New Roman" w:eastAsia="新宋体" w:hAnsi="Times New Roman" w:hint="eastAsia"/>
          <w:sz w:val="21"/>
          <w:szCs w:val="21"/>
        </w:rPr>
        <w:t>B．汉武帝统治时期</w:t>
      </w:r>
      <w:r>
        <w:tab/>
      </w:r>
    </w:p>
    <w:p>
      <w:pPr>
        <w:tabs>
          <w:tab w:val="left" w:pos="4400"/>
        </w:tabs>
        <w:spacing w:line="360" w:lineRule="auto"/>
        <w:ind w:firstLine="273" w:firstLineChars="130"/>
        <w:jc w:val="left"/>
      </w:pPr>
      <w:r>
        <w:rPr>
          <w:rFonts w:ascii="Times New Roman" w:eastAsia="新宋体" w:hAnsi="Times New Roman" w:hint="eastAsia"/>
          <w:sz w:val="21"/>
          <w:szCs w:val="21"/>
        </w:rPr>
        <w:t>C．地方州牧的设置</w:t>
      </w:r>
      <w:r>
        <w:tab/>
      </w:r>
      <w:r>
        <w:rPr>
          <w:rFonts w:ascii="Times New Roman" w:eastAsia="新宋体" w:hAnsi="Times New Roman" w:hint="eastAsia"/>
          <w:sz w:val="21"/>
          <w:szCs w:val="21"/>
        </w:rPr>
        <w:t>D．光武帝统治时期</w:t>
      </w:r>
    </w:p>
    <w:p>
      <w:pPr>
        <w:spacing w:line="360" w:lineRule="auto"/>
        <w:ind w:left="273" w:right="0" w:firstLine="0" w:leftChars="130" w:firstLineChars="0"/>
      </w:pPr>
      <w:r>
        <w:rPr>
          <w:rFonts w:ascii="Times New Roman" w:eastAsia="新宋体" w:hAnsi="Times New Roman" w:hint="eastAsia"/>
          <w:color w:val="0000FF"/>
          <w:sz w:val="21"/>
          <w:szCs w:val="21"/>
        </w:rPr>
        <w:t>【答案】</w:t>
      </w:r>
      <w:r>
        <w:rPr>
          <w:rFonts w:ascii="Times New Roman" w:eastAsia="新宋体" w:hAnsi="Times New Roman" w:hint="eastAsia"/>
          <w:sz w:val="21"/>
          <w:szCs w:val="21"/>
        </w:rPr>
        <w:t>A</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根据所学知识可知，图中箭头所指地区指的是我国的新疆地区，在汉代时被称为西域。公元前60年，西汉朝廷设置西域都护，作为管理西域的最高长官，管辖西域36国，都护府设在乌垒城。西域都护颁行汉朝的号令，调遣军队，征发粮草，对西域地区进行有效的管辖。西域都护的设置，标志着西域正式归属中央政权，A项正确；西域都护设置于公元前60年，处于汉宣帝统治时期，排除B项；地方州牧在东汉黄巾起义后设置的，为加强对地方的统治，改刺史为州牧，与西域无关，排除C项；西汉末年，西域与汉朝的联系就已中断，直到东汉明帝时才重设西域都护，光武帝是东汉开国皇帝，与西域开始接受中央的管辖无关，排除D项。</w:t>
      </w:r>
    </w:p>
    <w:p>
      <w:pPr>
        <w:spacing w:line="360" w:lineRule="auto"/>
        <w:ind w:left="273" w:right="0" w:firstLine="0" w:leftChars="130" w:firstLineChars="0"/>
      </w:pPr>
      <w:r>
        <w:rPr>
          <w:rFonts w:ascii="Times New Roman" w:eastAsia="新宋体" w:hAnsi="Times New Roman" w:hint="eastAsia"/>
          <w:sz w:val="21"/>
          <w:szCs w:val="21"/>
        </w:rPr>
        <w:t>故选：A。</w:t>
      </w:r>
    </w:p>
    <w:p>
      <w:pPr>
        <w:spacing w:line="360" w:lineRule="auto"/>
        <w:ind w:left="273" w:hanging="273" w:hangingChars="130"/>
      </w:pPr>
      <w:r>
        <w:rPr>
          <w:rFonts w:ascii="Times New Roman" w:eastAsia="新宋体" w:hAnsi="Times New Roman" w:hint="eastAsia"/>
          <w:sz w:val="21"/>
          <w:szCs w:val="21"/>
        </w:rPr>
        <w:t>7．（2分）东汉医学家张仲景，被后世称为</w:t>
      </w:r>
      <w:r>
        <w:rPr>
          <w:rFonts w:ascii="Times New Roman" w:eastAsia="新宋体" w:hAnsi="Times New Roman" w:hint="eastAsia"/>
          <w:sz w:val="21"/>
          <w:szCs w:val="21"/>
        </w:rPr>
        <w:t>“</w:t>
      </w:r>
      <w:r>
        <w:rPr>
          <w:rFonts w:ascii="Times New Roman" w:eastAsia="新宋体" w:hAnsi="Times New Roman" w:hint="eastAsia"/>
          <w:sz w:val="21"/>
          <w:szCs w:val="21"/>
        </w:rPr>
        <w:t>医圣</w:t>
      </w:r>
      <w:r>
        <w:rPr>
          <w:rFonts w:ascii="Times New Roman" w:eastAsia="新宋体" w:hAnsi="Times New Roman" w:hint="eastAsia"/>
          <w:sz w:val="21"/>
          <w:szCs w:val="21"/>
        </w:rPr>
        <w:t>”</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7" w:history="1">
        <w:r>
          <w:rPr>
            <w:rFonts w:ascii="SimSun" w:eastAsia="SimSun" w:hAnsi="SimSun" w:cs="SimSun"/>
            <w:b/>
            <w:bCs/>
            <w:color w:val="0000EE"/>
            <w:kern w:val="0"/>
            <w:sz w:val="30"/>
            <w:szCs w:val="30"/>
            <w:u w:val="single" w:color="0000EE"/>
          </w:rPr>
          <w:t>https://d.book118.com/768035052050006030</w:t>
        </w:r>
      </w:hyperlink>
    </w:p>
    <w:p>
      <w:pPr>
        <w:spacing w:line="360" w:lineRule="auto"/>
        <w:ind w:left="273" w:hanging="273" w:hangingChars="130"/>
      </w:pPr>
    </w:p>
    <w:sectPr w:rsidSect="001B7693">
      <w:headerReference w:type="even" r:id="rId68"/>
      <w:headerReference w:type="default" r:id="rId69"/>
      <w:footerReference w:type="even" r:id="rId70"/>
      <w:footerReference w:type="default" r:id="rId71"/>
      <w:headerReference w:type="first" r:id="rId72"/>
      <w:footerReference w:type="first" r:id="rId73"/>
      <w:type w:val="nextPage"/>
      <w:pgSz w:w="11906" w:h="16838"/>
      <w:pgMar w:top="1440" w:right="1800" w:bottom="1440" w:left="1800" w:header="851" w:footer="992" w:gutter="0"/>
      <w:pgNumType w:start="10" w:chapStyle="5" w:chapSep="colon"/>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新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1</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2</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3</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4</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5</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6</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7</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8</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9</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93">
    <w:pPr>
      <w:pStyle w:val="Footer"/>
      <w:jc w:val="center"/>
    </w:pPr>
    <w:r>
      <w:rPr>
        <w:rFonts w:hint="eastAsia"/>
      </w:rPr>
      <w:t>第</w:t>
    </w:r>
    <w:r w:rsidR="00DC38EC">
      <w:rPr>
        <w:b/>
        <w:bCs/>
        <w:sz w:val="24"/>
        <w:szCs w:val="24"/>
      </w:rPr>
      <w:fldChar w:fldCharType="begin"/>
    </w:r>
    <w:r>
      <w:rPr>
        <w:b/>
        <w:bCs/>
      </w:rPr>
      <w:instrText>PAGE</w:instrText>
    </w:r>
    <w:r w:rsidR="00DC38EC">
      <w:rPr>
        <w:b/>
        <w:bCs/>
        <w:sz w:val="24"/>
        <w:szCs w:val="24"/>
      </w:rPr>
      <w:fldChar w:fldCharType="separate"/>
    </w:r>
    <w:r>
      <w:rPr>
        <w:b/>
        <w:bCs/>
      </w:rPr>
      <w:t>11</w:t>
    </w:r>
    <w:r w:rsidR="00DC38EC">
      <w:rPr>
        <w:b/>
        <w:bCs/>
        <w:sz w:val="24"/>
        <w:szCs w:val="24"/>
      </w:rPr>
      <w:fldChar w:fldCharType="end"/>
    </w:r>
    <w:r>
      <w:rPr>
        <w:rFonts w:hint="eastAsia"/>
        <w:lang w:val="zh-CN"/>
      </w:rPr>
      <w:t>页（共</w:t>
    </w:r>
    <w:r w:rsidR="00DC38EC">
      <w:rPr>
        <w:b/>
        <w:bCs/>
        <w:sz w:val="24"/>
        <w:szCs w:val="24"/>
      </w:rPr>
      <w:fldChar w:fldCharType="begin"/>
    </w:r>
    <w:r>
      <w:rPr>
        <w:b/>
        <w:bCs/>
      </w:rPr>
      <w:instrText>NUMPAGES</w:instrText>
    </w:r>
    <w:r w:rsidR="00DC38EC">
      <w:rPr>
        <w:b/>
        <w:bCs/>
        <w:sz w:val="24"/>
        <w:szCs w:val="24"/>
      </w:rPr>
      <w:fldChar w:fldCharType="separate"/>
    </w:r>
    <w:r>
      <w:rPr>
        <w:b/>
        <w:bCs/>
      </w:rPr>
      <w:t>11</w:t>
    </w:r>
    <w:r w:rsidR="00DC38EC">
      <w:rPr>
        <w:b/>
        <w:bCs/>
        <w:sz w:val="24"/>
        <w:szCs w:val="24"/>
      </w:rPr>
      <w:fldChar w:fldCharType="end"/>
    </w:r>
    <w:r>
      <w:rPr>
        <w:rFonts w:hint="eastAsia"/>
      </w:rPr>
      <w:t>页）</w:t>
    </w:r>
  </w:p>
  <w:p w:rsidR="001B7693">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0D" w:rsidP="00E66D4E">
    <w:pPr>
      <w:pStyle w:val="Header"/>
      <w:pBdr>
        <w:bottom w:val="none" w:sz="0" w:space="0" w:color="auto"/>
      </w:pBdr>
      <w:tabs>
        <w:tab w:val="clear" w:pos="4153"/>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35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AC09DF"/>
    <w:rsid w:val="00005D46"/>
    <w:rsid w:val="0003414B"/>
    <w:rsid w:val="00045DBC"/>
    <w:rsid w:val="0006204B"/>
    <w:rsid w:val="000A7BDA"/>
    <w:rsid w:val="000B638B"/>
    <w:rsid w:val="000C69CB"/>
    <w:rsid w:val="000D3247"/>
    <w:rsid w:val="000D4735"/>
    <w:rsid w:val="00157C29"/>
    <w:rsid w:val="00173E50"/>
    <w:rsid w:val="001B7693"/>
    <w:rsid w:val="001C6A6E"/>
    <w:rsid w:val="001D1446"/>
    <w:rsid w:val="001D3C68"/>
    <w:rsid w:val="001E29A6"/>
    <w:rsid w:val="001E6756"/>
    <w:rsid w:val="002161FB"/>
    <w:rsid w:val="00227658"/>
    <w:rsid w:val="002C0ABE"/>
    <w:rsid w:val="002D0F0E"/>
    <w:rsid w:val="002E0F78"/>
    <w:rsid w:val="002E2EC3"/>
    <w:rsid w:val="003532EF"/>
    <w:rsid w:val="00373D18"/>
    <w:rsid w:val="00415964"/>
    <w:rsid w:val="00496F35"/>
    <w:rsid w:val="004E324E"/>
    <w:rsid w:val="004E732C"/>
    <w:rsid w:val="004F4D4E"/>
    <w:rsid w:val="00504026"/>
    <w:rsid w:val="00517B56"/>
    <w:rsid w:val="00533E8A"/>
    <w:rsid w:val="005B2ED4"/>
    <w:rsid w:val="005D0947"/>
    <w:rsid w:val="00616B4C"/>
    <w:rsid w:val="00622E5C"/>
    <w:rsid w:val="00695896"/>
    <w:rsid w:val="00726C35"/>
    <w:rsid w:val="0078139C"/>
    <w:rsid w:val="00794E81"/>
    <w:rsid w:val="007B2058"/>
    <w:rsid w:val="007C2D01"/>
    <w:rsid w:val="007C40C0"/>
    <w:rsid w:val="007D45E1"/>
    <w:rsid w:val="008621A8"/>
    <w:rsid w:val="00866FD8"/>
    <w:rsid w:val="00876353"/>
    <w:rsid w:val="00881A65"/>
    <w:rsid w:val="00886C59"/>
    <w:rsid w:val="008A4B26"/>
    <w:rsid w:val="008C1895"/>
    <w:rsid w:val="008D3050"/>
    <w:rsid w:val="008F4D75"/>
    <w:rsid w:val="009020CB"/>
    <w:rsid w:val="00942F17"/>
    <w:rsid w:val="009744D2"/>
    <w:rsid w:val="00997B6D"/>
    <w:rsid w:val="009A2ED5"/>
    <w:rsid w:val="009B1EFE"/>
    <w:rsid w:val="009C7511"/>
    <w:rsid w:val="009D3C9F"/>
    <w:rsid w:val="009D5703"/>
    <w:rsid w:val="009E313F"/>
    <w:rsid w:val="009E5B42"/>
    <w:rsid w:val="00A3342F"/>
    <w:rsid w:val="00A3474F"/>
    <w:rsid w:val="00A77BE5"/>
    <w:rsid w:val="00A946AA"/>
    <w:rsid w:val="00AA5735"/>
    <w:rsid w:val="00AB4574"/>
    <w:rsid w:val="00AC09DF"/>
    <w:rsid w:val="00AE6C6A"/>
    <w:rsid w:val="00AF67F7"/>
    <w:rsid w:val="00B10A7E"/>
    <w:rsid w:val="00BB63FE"/>
    <w:rsid w:val="00BD36DE"/>
    <w:rsid w:val="00C41F09"/>
    <w:rsid w:val="00CA4519"/>
    <w:rsid w:val="00CC12A9"/>
    <w:rsid w:val="00CD670D"/>
    <w:rsid w:val="00CE1AA8"/>
    <w:rsid w:val="00D04724"/>
    <w:rsid w:val="00D07D40"/>
    <w:rsid w:val="00D443F7"/>
    <w:rsid w:val="00D7554B"/>
    <w:rsid w:val="00D97DBC"/>
    <w:rsid w:val="00DC38EC"/>
    <w:rsid w:val="00DD0C5A"/>
    <w:rsid w:val="00E66D4E"/>
    <w:rsid w:val="00E9089D"/>
    <w:rsid w:val="00F02182"/>
    <w:rsid w:val="00F809D3"/>
    <w:rsid w:val="00FD376B"/>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4D2"/>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1D3C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1D3C68"/>
    <w:rPr>
      <w:sz w:val="18"/>
      <w:szCs w:val="18"/>
    </w:rPr>
  </w:style>
  <w:style w:type="paragraph" w:styleId="Footer">
    <w:name w:val="footer"/>
    <w:basedOn w:val="Normal"/>
    <w:link w:val="Char0"/>
    <w:uiPriority w:val="99"/>
    <w:semiHidden/>
    <w:unhideWhenUsed/>
    <w:rsid w:val="001D3C68"/>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1D3C68"/>
    <w:rPr>
      <w:sz w:val="18"/>
      <w:szCs w:val="18"/>
    </w:rPr>
  </w:style>
  <w:style w:type="paragraph" w:styleId="BalloonText">
    <w:name w:val="Balloon Text"/>
    <w:basedOn w:val="Normal"/>
    <w:link w:val="Char1"/>
    <w:uiPriority w:val="99"/>
    <w:semiHidden/>
    <w:unhideWhenUsed/>
    <w:rsid w:val="001D3C68"/>
    <w:rPr>
      <w:sz w:val="18"/>
      <w:szCs w:val="18"/>
    </w:rPr>
  </w:style>
  <w:style w:type="character" w:customStyle="1" w:styleId="Char1">
    <w:name w:val="批注框文本 Char"/>
    <w:basedOn w:val="DefaultParagraphFont"/>
    <w:link w:val="BalloonText"/>
    <w:uiPriority w:val="99"/>
    <w:semiHidden/>
    <w:rsid w:val="001D3C68"/>
    <w:rPr>
      <w:sz w:val="18"/>
      <w:szCs w:val="18"/>
    </w:rPr>
  </w:style>
  <w:style w:type="character" w:styleId="Hyperlink">
    <w:name w:val="Hyperlink"/>
    <w:basedOn w:val="DefaultParagraphFont"/>
    <w:uiPriority w:val="99"/>
    <w:unhideWhenUsed/>
    <w:rsid w:val="00726C35"/>
    <w:rPr>
      <w:color w:val="0000FF"/>
      <w:u w:val="single"/>
    </w:rPr>
  </w:style>
  <w:style w:type="paragraph" w:styleId="NoSpacing">
    <w:name w:val="No Spacing"/>
    <w:link w:val="Char2"/>
    <w:uiPriority w:val="1"/>
    <w:qFormat/>
    <w:rsid w:val="00FD376B"/>
    <w:rPr>
      <w:kern w:val="0"/>
      <w:sz w:val="22"/>
      <w:szCs w:val="22"/>
    </w:rPr>
  </w:style>
  <w:style w:type="character" w:customStyle="1" w:styleId="Char2">
    <w:name w:val="无间隔 Char"/>
    <w:basedOn w:val="DefaultParagraphFont"/>
    <w:link w:val="NoSpacing"/>
    <w:uiPriority w:val="1"/>
    <w:rsid w:val="00FD376B"/>
    <w:rPr>
      <w:kern w:val="0"/>
      <w:sz w:val="22"/>
    </w:rPr>
  </w:style>
  <w:style w:type="character" w:styleId="PlaceholderText">
    <w:name w:val="Placeholder Text"/>
    <w:basedOn w:val="DefaultParagraphFont"/>
    <w:uiPriority w:val="99"/>
    <w:semiHidden/>
    <w:rsid w:val="000B638B"/>
    <w:rPr>
      <w:color w:val="808080"/>
    </w:rPr>
  </w:style>
  <w:style w:type="paragraph" w:styleId="Date">
    <w:name w:val="Date"/>
    <w:basedOn w:val="Normal"/>
    <w:next w:val="Normal"/>
    <w:link w:val="Char3"/>
    <w:uiPriority w:val="99"/>
    <w:semiHidden/>
    <w:unhideWhenUsed/>
    <w:rsid w:val="009D3C9F"/>
    <w:pPr>
      <w:ind w:left="100" w:leftChars="2500"/>
    </w:pPr>
  </w:style>
  <w:style w:type="character" w:customStyle="1" w:styleId="Char3">
    <w:name w:val="日期 Char"/>
    <w:basedOn w:val="DefaultParagraphFont"/>
    <w:link w:val="Date"/>
    <w:uiPriority w:val="99"/>
    <w:semiHidden/>
    <w:rsid w:val="009D3C9F"/>
  </w:style>
  <w:style w:type="table" w:styleId="TableGrid">
    <w:name w:val="Table Grid"/>
    <w:basedOn w:val="TableNormal"/>
    <w:uiPriority w:val="99"/>
    <w:rsid w:val="00494219"/>
    <w:tblPr>
      <w:tblInd w:w="0" w:type="dxa"/>
      <w:tblCellMar>
        <w:top w:w="0" w:type="dxa"/>
        <w:left w:w="0" w:type="dxa"/>
        <w:bottom w:w="0" w:type="dxa"/>
        <w:right w:w="0" w:type="dxa"/>
      </w:tblCellMar>
    </w:tblPr>
  </w:style>
  <w:style w:type="paragraph" w:customStyle="1" w:styleId="DefaultParagraph">
    <w:name w:val="DefaultParagraph"/>
    <w:rPr>
      <w:rFonts w:ascii="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image" Target="media/image2.png"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image" Target="media/image3.png"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header" Target="header8.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header" Target="header9.xml" /><Relationship Id="rId25" Type="http://schemas.openxmlformats.org/officeDocument/2006/relationships/footer" Target="footer9.xml" /><Relationship Id="rId26" Type="http://schemas.openxmlformats.org/officeDocument/2006/relationships/image" Target="media/image4.png" /><Relationship Id="rId27" Type="http://schemas.openxmlformats.org/officeDocument/2006/relationships/image" Target="media/image5.png" /><Relationship Id="rId28" Type="http://schemas.openxmlformats.org/officeDocument/2006/relationships/header" Target="header10.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header" Target="header12.xml" /><Relationship Id="rId33" Type="http://schemas.openxmlformats.org/officeDocument/2006/relationships/footer" Target="footer12.xml" /><Relationship Id="rId34" Type="http://schemas.openxmlformats.org/officeDocument/2006/relationships/image" Target="media/image6.png" /><Relationship Id="rId35" Type="http://schemas.openxmlformats.org/officeDocument/2006/relationships/header" Target="header13.xml" /><Relationship Id="rId36" Type="http://schemas.openxmlformats.org/officeDocument/2006/relationships/header" Target="header14.xml" /><Relationship Id="rId37" Type="http://schemas.openxmlformats.org/officeDocument/2006/relationships/footer" Target="footer13.xml" /><Relationship Id="rId38" Type="http://schemas.openxmlformats.org/officeDocument/2006/relationships/footer" Target="footer14.xml" /><Relationship Id="rId39" Type="http://schemas.openxmlformats.org/officeDocument/2006/relationships/header" Target="header15.xml" /><Relationship Id="rId4" Type="http://schemas.openxmlformats.org/officeDocument/2006/relationships/customXml" Target="../customXml/item1.xml" /><Relationship Id="rId40" Type="http://schemas.openxmlformats.org/officeDocument/2006/relationships/footer" Target="footer15.xml" /><Relationship Id="rId41" Type="http://schemas.openxmlformats.org/officeDocument/2006/relationships/image" Target="media/image7.png" /><Relationship Id="rId42" Type="http://schemas.openxmlformats.org/officeDocument/2006/relationships/header" Target="header16.xml" /><Relationship Id="rId43" Type="http://schemas.openxmlformats.org/officeDocument/2006/relationships/header" Target="header17.xml" /><Relationship Id="rId44" Type="http://schemas.openxmlformats.org/officeDocument/2006/relationships/footer" Target="footer16.xml" /><Relationship Id="rId45" Type="http://schemas.openxmlformats.org/officeDocument/2006/relationships/footer" Target="footer17.xml" /><Relationship Id="rId46" Type="http://schemas.openxmlformats.org/officeDocument/2006/relationships/header" Target="header18.xml" /><Relationship Id="rId47" Type="http://schemas.openxmlformats.org/officeDocument/2006/relationships/footer" Target="footer18.xml" /><Relationship Id="rId48" Type="http://schemas.openxmlformats.org/officeDocument/2006/relationships/image" Target="media/image8.png" /><Relationship Id="rId49" Type="http://schemas.openxmlformats.org/officeDocument/2006/relationships/header" Target="header19.xml" /><Relationship Id="rId5" Type="http://schemas.openxmlformats.org/officeDocument/2006/relationships/image" Target="media/image1.png" /><Relationship Id="rId50" Type="http://schemas.openxmlformats.org/officeDocument/2006/relationships/header" Target="header20.xml" /><Relationship Id="rId51" Type="http://schemas.openxmlformats.org/officeDocument/2006/relationships/footer" Target="footer19.xml" /><Relationship Id="rId52" Type="http://schemas.openxmlformats.org/officeDocument/2006/relationships/footer" Target="footer20.xml" /><Relationship Id="rId53" Type="http://schemas.openxmlformats.org/officeDocument/2006/relationships/header" Target="header21.xml" /><Relationship Id="rId54" Type="http://schemas.openxmlformats.org/officeDocument/2006/relationships/footer" Target="footer21.xml" /><Relationship Id="rId55" Type="http://schemas.openxmlformats.org/officeDocument/2006/relationships/header" Target="header22.xml" /><Relationship Id="rId56" Type="http://schemas.openxmlformats.org/officeDocument/2006/relationships/header" Target="header23.xml" /><Relationship Id="rId57" Type="http://schemas.openxmlformats.org/officeDocument/2006/relationships/footer" Target="footer22.xml" /><Relationship Id="rId58" Type="http://schemas.openxmlformats.org/officeDocument/2006/relationships/footer" Target="footer23.xml" /><Relationship Id="rId59" Type="http://schemas.openxmlformats.org/officeDocument/2006/relationships/header" Target="header24.xml" /><Relationship Id="rId6" Type="http://schemas.openxmlformats.org/officeDocument/2006/relationships/header" Target="header1.xml" /><Relationship Id="rId60" Type="http://schemas.openxmlformats.org/officeDocument/2006/relationships/footer" Target="footer24.xml" /><Relationship Id="rId61" Type="http://schemas.openxmlformats.org/officeDocument/2006/relationships/header" Target="header25.xml" /><Relationship Id="rId62" Type="http://schemas.openxmlformats.org/officeDocument/2006/relationships/header" Target="header26.xml" /><Relationship Id="rId63" Type="http://schemas.openxmlformats.org/officeDocument/2006/relationships/footer" Target="footer25.xml" /><Relationship Id="rId64" Type="http://schemas.openxmlformats.org/officeDocument/2006/relationships/footer" Target="footer26.xml" /><Relationship Id="rId65" Type="http://schemas.openxmlformats.org/officeDocument/2006/relationships/header" Target="header27.xml" /><Relationship Id="rId66" Type="http://schemas.openxmlformats.org/officeDocument/2006/relationships/footer" Target="footer27.xml" /><Relationship Id="rId67" Type="http://schemas.openxmlformats.org/officeDocument/2006/relationships/hyperlink" Target="https://d.book118.com/768035052050006030" TargetMode="External" /><Relationship Id="rId68" Type="http://schemas.openxmlformats.org/officeDocument/2006/relationships/header" Target="header28.xml" /><Relationship Id="rId69" Type="http://schemas.openxmlformats.org/officeDocument/2006/relationships/header" Target="header29.xml" /><Relationship Id="rId7" Type="http://schemas.openxmlformats.org/officeDocument/2006/relationships/header" Target="header2.xml" /><Relationship Id="rId70" Type="http://schemas.openxmlformats.org/officeDocument/2006/relationships/footer" Target="footer28.xml" /><Relationship Id="rId71" Type="http://schemas.openxmlformats.org/officeDocument/2006/relationships/footer" Target="footer29.xml" /><Relationship Id="rId72" Type="http://schemas.openxmlformats.org/officeDocument/2006/relationships/header" Target="header30.xml" /><Relationship Id="rId73" Type="http://schemas.openxmlformats.org/officeDocument/2006/relationships/footer" Target="footer30.xml" /><Relationship Id="rId74" Type="http://schemas.openxmlformats.org/officeDocument/2006/relationships/theme" Target="theme/theme1.xml" /><Relationship Id="rId75" Type="http://schemas.openxmlformats.org/officeDocument/2006/relationships/styles" Target="styles.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A5C5E-11EC-4669-BA8C-E5252691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0</Words>
  <Characters>0</Characters>
  <Application>Microsoft Office Word</Application>
  <DocSecurity>0</DocSecurity>
  <Lines>1</Lines>
  <Paragraphs>1</Paragraphs>
  <ScaleCrop>false</ScaleCrop>
  <Company>菁优网</Company>
  <LinksUpToDate>false</LinksUpToDate>
  <CharactersWithSpaces>0</CharactersWithSpaces>
  <SharedDoc>false</SharedDoc>
  <HyperlinkBase>http://schemas.openxmlformats.org/officeDocument/231462561</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2022-2023学年山西省太原市七年级（上）期末历史试卷</dc:title>
  <dc:creator>©2010-2024 jyeoo.com</dc:creator>
  <cp:keywords>jyeoo,菁优网</cp:keywords>
  <cp:lastModifiedBy>菁优网</cp:lastModifiedBy>
  <cp:revision>1</cp:revision>
  <cp:lastPrinted>2024-01-22T19:10:57Z</cp:lastPrinted>
  <dcterms:created xsi:type="dcterms:W3CDTF">2024-01-22T19:10:57Z</dcterms:created>
  <dcterms:modified xsi:type="dcterms:W3CDTF">2024-01-22T19:10:57Z</dcterms:modified>
</cp:coreProperties>
</file>