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生物制品相关行业项目操作方案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8070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_Toc8070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35" w:history="1">
        <w:r>
          <w:rPr>
            <w:rFonts w:ascii="仿宋" w:eastAsia="仿宋" w:hAnsi="仿宋" w:cs="仿宋" w:hint="eastAsia"/>
            <w:lang w:eastAsia="zh-CN"/>
          </w:rPr>
          <w:t>一、土建工程说明</w:t>
        </w:r>
        <w:r>
          <w:tab/>
        </w:r>
        <w:r>
          <w:fldChar w:fldCharType="begin"/>
        </w:r>
        <w:r>
          <w:instrText xml:space="preserve"> PAGEREF _Toc27135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29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_Toc25529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43" w:history="1">
        <w:r>
          <w:rPr>
            <w:rFonts w:ascii="仿宋" w:eastAsia="仿宋" w:hAnsi="仿宋" w:cs="仿宋" w:hint="eastAsia"/>
            <w:lang w:eastAsia="zh-CN"/>
          </w:rPr>
          <w:t>(二)、生物制品项目工程建设标准规范</w:t>
        </w:r>
        <w:r>
          <w:tab/>
        </w:r>
        <w:r>
          <w:fldChar w:fldCharType="begin"/>
        </w:r>
        <w:r>
          <w:instrText xml:space="preserve"> PAGEREF _Toc25543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44" w:history="1">
        <w:r>
          <w:rPr>
            <w:rFonts w:ascii="仿宋" w:eastAsia="仿宋" w:hAnsi="仿宋" w:cs="仿宋" w:hint="eastAsia"/>
            <w:lang w:eastAsia="zh-CN"/>
          </w:rPr>
          <w:t>(三)、生物制品项目总平面设计要求</w:t>
        </w:r>
        <w:r>
          <w:tab/>
        </w:r>
        <w:r>
          <w:fldChar w:fldCharType="begin"/>
        </w:r>
        <w:r>
          <w:instrText xml:space="preserve"> PAGEREF _Toc29144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37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_Toc23337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65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_Toc27165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8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_Toc3128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20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_Toc27120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766" w:history="1">
        <w:r>
          <w:rPr>
            <w:rFonts w:ascii="仿宋" w:eastAsia="仿宋" w:hAnsi="仿宋" w:cs="仿宋" w:hint="eastAsia"/>
            <w:lang w:eastAsia="zh-CN"/>
          </w:rPr>
          <w:t>二、生物制品项目建设地方案</w:t>
        </w:r>
        <w:r>
          <w:tab/>
        </w:r>
        <w:r>
          <w:fldChar w:fldCharType="begin"/>
        </w:r>
        <w:r>
          <w:instrText xml:space="preserve"> PAGEREF _Toc12766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89" w:history="1">
        <w:r>
          <w:rPr>
            <w:rFonts w:ascii="仿宋" w:eastAsia="仿宋" w:hAnsi="仿宋" w:cs="仿宋" w:hint="eastAsia"/>
            <w:lang w:eastAsia="zh-CN"/>
          </w:rPr>
          <w:t>(一)、生物制品项目选址原则</w:t>
        </w:r>
        <w:r>
          <w:tab/>
        </w:r>
        <w:r>
          <w:fldChar w:fldCharType="begin"/>
        </w:r>
        <w:r>
          <w:instrText xml:space="preserve"> PAGEREF _Toc28489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05" w:history="1">
        <w:r>
          <w:rPr>
            <w:rFonts w:ascii="仿宋" w:eastAsia="仿宋" w:hAnsi="仿宋" w:cs="仿宋" w:hint="eastAsia"/>
            <w:lang w:eastAsia="zh-CN"/>
          </w:rPr>
          <w:t>(二)、生物制品项目选址</w:t>
        </w:r>
        <w:r>
          <w:tab/>
        </w:r>
        <w:r>
          <w:fldChar w:fldCharType="begin"/>
        </w:r>
        <w:r>
          <w:instrText xml:space="preserve"> PAGEREF _Toc3605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60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_Toc10360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87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_Toc16687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72" w:history="1">
        <w:r>
          <w:rPr>
            <w:rFonts w:ascii="仿宋" w:eastAsia="仿宋" w:hAnsi="仿宋" w:cs="仿宋" w:hint="eastAsia"/>
            <w:lang w:eastAsia="zh-CN"/>
          </w:rPr>
          <w:t>(五)、用地总体要求</w:t>
        </w:r>
        <w:r>
          <w:tab/>
        </w:r>
        <w:r>
          <w:fldChar w:fldCharType="begin"/>
        </w:r>
        <w:r>
          <w:instrText xml:space="preserve"> PAGEREF _Toc6872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10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_Toc20510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15" w:history="1">
        <w:r>
          <w:rPr>
            <w:rFonts w:ascii="仿宋" w:eastAsia="仿宋" w:hAnsi="仿宋" w:cs="仿宋" w:hint="eastAsia"/>
            <w:lang w:eastAsia="zh-CN"/>
          </w:rPr>
          <w:t>(七)、总图布置方案</w:t>
        </w:r>
        <w:r>
          <w:tab/>
        </w:r>
        <w:r>
          <w:fldChar w:fldCharType="begin"/>
        </w:r>
        <w:r>
          <w:instrText xml:space="preserve"> PAGEREF _Toc8315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43" w:history="1">
        <w:r>
          <w:rPr>
            <w:rFonts w:ascii="仿宋" w:eastAsia="仿宋" w:hAnsi="仿宋" w:cs="仿宋" w:hint="eastAsia"/>
            <w:lang w:eastAsia="zh-CN"/>
          </w:rPr>
          <w:t>(八)、运输组成</w:t>
        </w:r>
        <w:r>
          <w:tab/>
        </w:r>
        <w:r>
          <w:fldChar w:fldCharType="begin"/>
        </w:r>
        <w:r>
          <w:instrText xml:space="preserve"> PAGEREF _Toc31243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96" w:history="1">
        <w:r>
          <w:rPr>
            <w:rFonts w:ascii="仿宋" w:eastAsia="仿宋" w:hAnsi="仿宋" w:cs="仿宋" w:hint="eastAsia"/>
            <w:lang w:eastAsia="zh-CN"/>
          </w:rPr>
          <w:t>(九)、选址综合评价</w:t>
        </w:r>
        <w:r>
          <w:tab/>
        </w:r>
        <w:r>
          <w:fldChar w:fldCharType="begin"/>
        </w:r>
        <w:r>
          <w:instrText xml:space="preserve"> PAGEREF _Toc31696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339" w:history="1">
        <w:r>
          <w:rPr>
            <w:rFonts w:ascii="仿宋" w:eastAsia="仿宋" w:hAnsi="仿宋" w:cs="仿宋" w:hint="eastAsia"/>
            <w:lang w:eastAsia="zh-CN"/>
          </w:rPr>
          <w:t>三、生物制品项目节能概况</w:t>
        </w:r>
        <w:r>
          <w:tab/>
        </w:r>
        <w:r>
          <w:fldChar w:fldCharType="begin"/>
        </w:r>
        <w:r>
          <w:instrText xml:space="preserve"> PAGEREF _Toc16339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78" w:history="1">
        <w:r>
          <w:rPr>
            <w:rFonts w:ascii="仿宋" w:eastAsia="仿宋" w:hAnsi="仿宋" w:cs="仿宋" w:hint="eastAsia"/>
            <w:lang w:eastAsia="zh-CN"/>
          </w:rPr>
          <w:t>(一)、节能概述</w:t>
        </w:r>
        <w:r>
          <w:tab/>
        </w:r>
        <w:r>
          <w:fldChar w:fldCharType="begin"/>
        </w:r>
        <w:r>
          <w:instrText xml:space="preserve"> PAGEREF _Toc31178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21" w:history="1">
        <w:r>
          <w:rPr>
            <w:rFonts w:ascii="仿宋" w:eastAsia="仿宋" w:hAnsi="仿宋" w:cs="仿宋" w:hint="eastAsia"/>
            <w:lang w:eastAsia="zh-CN"/>
          </w:rPr>
          <w:t>(二)、生物制品项目所在地能源消费及能源供应条件</w:t>
        </w:r>
        <w:r>
          <w:tab/>
        </w:r>
        <w:r>
          <w:fldChar w:fldCharType="begin"/>
        </w:r>
        <w:r>
          <w:instrText xml:space="preserve"> PAGEREF _Toc21521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16" w:history="1">
        <w:r>
          <w:rPr>
            <w:rFonts w:ascii="仿宋" w:eastAsia="仿宋" w:hAnsi="仿宋" w:cs="仿宋" w:hint="eastAsia"/>
            <w:lang w:eastAsia="zh-CN"/>
          </w:rPr>
          <w:t>(三)、能源消费种类和数量分析</w:t>
        </w:r>
        <w:r>
          <w:tab/>
        </w:r>
        <w:r>
          <w:fldChar w:fldCharType="begin"/>
        </w:r>
        <w:r>
          <w:instrText xml:space="preserve"> PAGEREF _Toc7716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22" w:history="1">
        <w:r>
          <w:rPr>
            <w:rFonts w:ascii="仿宋" w:eastAsia="仿宋" w:hAnsi="仿宋" w:cs="仿宋" w:hint="eastAsia"/>
            <w:lang w:eastAsia="zh-CN"/>
          </w:rPr>
          <w:t>(四)、生物制品项目预期节能综合评价</w:t>
        </w:r>
        <w:r>
          <w:tab/>
        </w:r>
        <w:r>
          <w:fldChar w:fldCharType="begin"/>
        </w:r>
        <w:r>
          <w:instrText xml:space="preserve"> PAGEREF _Toc8422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43" w:history="1">
        <w:r>
          <w:rPr>
            <w:rFonts w:ascii="仿宋" w:eastAsia="仿宋" w:hAnsi="仿宋" w:cs="仿宋" w:hint="eastAsia"/>
            <w:lang w:eastAsia="zh-CN"/>
          </w:rPr>
          <w:t>(五)、生物制品项目节能设计</w:t>
        </w:r>
        <w:r>
          <w:tab/>
        </w:r>
        <w:r>
          <w:fldChar w:fldCharType="begin"/>
        </w:r>
        <w:r>
          <w:instrText xml:space="preserve"> PAGEREF _Toc29343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99" w:history="1">
        <w:r>
          <w:rPr>
            <w:rFonts w:ascii="仿宋" w:eastAsia="仿宋" w:hAnsi="仿宋" w:cs="仿宋" w:hint="eastAsia"/>
            <w:lang w:eastAsia="zh-CN"/>
          </w:rPr>
          <w:t>(六)、节能措施</w:t>
        </w:r>
        <w:r>
          <w:tab/>
        </w:r>
        <w:r>
          <w:fldChar w:fldCharType="begin"/>
        </w:r>
        <w:r>
          <w:instrText xml:space="preserve"> PAGEREF _Toc14499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25" w:history="1">
        <w:r>
          <w:rPr>
            <w:rFonts w:ascii="仿宋" w:eastAsia="仿宋" w:hAnsi="仿宋" w:cs="仿宋" w:hint="eastAsia"/>
            <w:lang w:eastAsia="zh-CN"/>
          </w:rPr>
          <w:t>四、安全经营规范</w:t>
        </w:r>
        <w:r>
          <w:tab/>
        </w:r>
        <w:r>
          <w:fldChar w:fldCharType="begin"/>
        </w:r>
        <w:r>
          <w:instrText xml:space="preserve"> PAGEREF _Toc6525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13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_Toc28913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3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_Toc1153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76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_Toc9276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57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_Toc32057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57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_Toc13157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83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_Toc20583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87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_Toc29187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96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_Toc15796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86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_Toc14786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64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_Toc5664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0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_Toc1440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35" w:history="1">
        <w:r>
          <w:rPr>
            <w:rFonts w:ascii="仿宋" w:eastAsia="仿宋" w:hAnsi="仿宋" w:cs="仿宋" w:hint="eastAsia"/>
            <w:lang w:eastAsia="zh-CN"/>
          </w:rPr>
          <w:t>五、投资方案计划</w:t>
        </w:r>
        <w:r>
          <w:tab/>
        </w:r>
        <w:r>
          <w:fldChar w:fldCharType="begin"/>
        </w:r>
        <w:r>
          <w:instrText xml:space="preserve"> PAGEREF _Toc1735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74" w:history="1">
        <w:r>
          <w:rPr>
            <w:rFonts w:ascii="仿宋" w:eastAsia="仿宋" w:hAnsi="仿宋" w:cs="仿宋" w:hint="eastAsia"/>
            <w:lang w:eastAsia="zh-CN"/>
          </w:rPr>
          <w:t>(一)、生物制品项目估算说明</w:t>
        </w:r>
        <w:r>
          <w:tab/>
        </w:r>
        <w:r>
          <w:fldChar w:fldCharType="begin"/>
        </w:r>
        <w:r>
          <w:instrText xml:space="preserve"> PAGEREF _Toc15374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90" w:history="1">
        <w:r>
          <w:rPr>
            <w:rFonts w:ascii="仿宋" w:eastAsia="仿宋" w:hAnsi="仿宋" w:cs="仿宋" w:hint="eastAsia"/>
            <w:lang w:eastAsia="zh-CN"/>
          </w:rPr>
          <w:t>(二)、生物制品项目总投资估算</w:t>
        </w:r>
        <w:r>
          <w:tab/>
        </w:r>
        <w:r>
          <w:fldChar w:fldCharType="begin"/>
        </w:r>
        <w:r>
          <w:instrText xml:space="preserve"> PAGEREF _Toc15090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8254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_Toc18254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031" w:history="1">
        <w:r>
          <w:rPr>
            <w:rFonts w:ascii="仿宋" w:eastAsia="仿宋" w:hAnsi="仿宋" w:cs="仿宋" w:hint="eastAsia"/>
            <w:lang w:eastAsia="zh-CN"/>
          </w:rPr>
          <w:t>六、实施进度</w:t>
        </w:r>
        <w:r>
          <w:tab/>
        </w:r>
        <w:r>
          <w:fldChar w:fldCharType="begin"/>
        </w:r>
        <w:r>
          <w:instrText xml:space="preserve"> PAGEREF _Toc6031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88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_Toc21888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90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_Toc9090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77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_Toc9777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8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_Toc2928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16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_Toc14716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43" w:history="1">
        <w:r>
          <w:rPr>
            <w:rFonts w:ascii="仿宋" w:eastAsia="仿宋" w:hAnsi="仿宋" w:cs="仿宋" w:hint="eastAsia"/>
            <w:lang w:eastAsia="zh-CN"/>
          </w:rPr>
          <w:t>(六)、生物制品项目实施保障</w:t>
        </w:r>
        <w:r>
          <w:tab/>
        </w:r>
        <w:r>
          <w:fldChar w:fldCharType="begin"/>
        </w:r>
        <w:r>
          <w:instrText xml:space="preserve"> PAGEREF _Toc25843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355" w:history="1">
        <w:r>
          <w:rPr>
            <w:rFonts w:ascii="仿宋" w:eastAsia="仿宋" w:hAnsi="仿宋" w:cs="仿宋" w:hint="eastAsia"/>
            <w:lang w:eastAsia="zh-CN"/>
          </w:rPr>
          <w:t>七、生物制品项目风险概况</w:t>
        </w:r>
        <w:r>
          <w:tab/>
        </w:r>
        <w:r>
          <w:fldChar w:fldCharType="begin"/>
        </w:r>
        <w:r>
          <w:instrText xml:space="preserve"> PAGEREF _Toc5355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01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_Toc13401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08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_Toc13508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34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_Toc4434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18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_Toc13418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09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_Toc27209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04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_Toc20204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10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_Toc9010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51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_Toc8451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14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_Toc29714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206" w:history="1">
        <w:r>
          <w:rPr>
            <w:rFonts w:ascii="仿宋" w:eastAsia="仿宋" w:hAnsi="仿宋" w:cs="仿宋" w:hint="eastAsia"/>
            <w:lang w:eastAsia="zh-CN"/>
          </w:rPr>
          <w:t>八、环境和生态影响分析</w:t>
        </w:r>
        <w:r>
          <w:tab/>
        </w:r>
        <w:r>
          <w:fldChar w:fldCharType="begin"/>
        </w:r>
        <w:r>
          <w:instrText xml:space="preserve"> PAGEREF _Toc8206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03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_Toc19603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73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_Toc5573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97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_Toc27997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68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_Toc11968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29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_Toc11529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47" w:history="1">
        <w:r>
          <w:rPr>
            <w:rFonts w:ascii="仿宋" w:eastAsia="仿宋" w:hAnsi="仿宋" w:cs="仿宋" w:hint="eastAsia"/>
            <w:lang w:eastAsia="zh-CN"/>
          </w:rPr>
          <w:t>九、社会影响分析</w:t>
        </w:r>
        <w:r>
          <w:tab/>
        </w:r>
        <w:r>
          <w:fldChar w:fldCharType="begin"/>
        </w:r>
        <w:r>
          <w:instrText xml:space="preserve"> PAGEREF _Toc23047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50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_Toc19950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03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_Toc27203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82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_Toc13082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588" w:history="1">
        <w:r>
          <w:rPr>
            <w:rFonts w:ascii="仿宋" w:eastAsia="仿宋" w:hAnsi="仿宋" w:cs="仿宋" w:hint="eastAsia"/>
            <w:lang w:eastAsia="zh-CN"/>
          </w:rPr>
          <w:t>十、经济影响分析</w:t>
        </w:r>
        <w:r>
          <w:tab/>
        </w:r>
        <w:r>
          <w:fldChar w:fldCharType="begin"/>
        </w:r>
        <w:r>
          <w:instrText xml:space="preserve"> PAGEREF _Toc11588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49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_Toc30249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73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_Toc5373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95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_Toc11495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13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_Toc9513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8070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实施方案的编写是为了明确项目实施的目标、方法和流程，以确保项目能够顺利进行和完成。本方案是基于学习和交流目的编写的，不可做为商业用途。通过本方案，我们将详细描述项目的背景、目标和重要性，并介绍项目实施的原则和方法。同时，我们将提供项目实施的计划和时间表，以及项目的组织和管理方式。通过本方案的实施，我们期望能够取得良好的学习效果，并为进一步的学习和交流提供经验和启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7135"/>
      <w:r>
        <w:rPr>
          <w:rFonts w:ascii="仿宋" w:eastAsia="仿宋" w:hAnsi="仿宋" w:cs="仿宋" w:hint="eastAsia"/>
          <w:sz w:val="28"/>
          <w:lang w:eastAsia="zh-CN"/>
        </w:rPr>
        <w:t>一、土建工程说明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5529"/>
      <w:r>
        <w:rPr>
          <w:rFonts w:ascii="仿宋" w:eastAsia="仿宋" w:hAnsi="仿宋" w:cs="仿宋" w:hint="eastAsia"/>
          <w:lang w:eastAsia="zh-CN"/>
        </w:rPr>
        <w:t>(一)、建筑工程设计原则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满足工艺生产和功能需求的前提下，建筑立面处理应符合现代主体工程的特点。在立面处理方面，我们追求简洁大气的设计风格，以淡雅为基调进行色彩组合，并适当运用局部色彩点缀。在满足生物制品项目建设地规划要求的前提下，我们着重体现生物制品项目承办单位的企业精神，为工人和来访者创造一个优雅舒适的生产经营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建筑物平面设计方面，我们以满足生产工艺要求为前提。为确保生产流程布置合理，我们尽量做到人货分流，功能分区明确。此外，我们的设计符合《建筑设计防火规范》的要求，以确保生产过程中的安全与稳定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5543"/>
      <w:r>
        <w:rPr>
          <w:rFonts w:ascii="仿宋" w:eastAsia="仿宋" w:hAnsi="仿宋" w:cs="仿宋" w:hint="eastAsia"/>
          <w:sz w:val="28"/>
          <w:lang w:eastAsia="zh-CN"/>
        </w:rPr>
        <w:t>(二)、生物制品项目工程建设标准规范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1、 《现代建筑无障碍设计规范》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是为了提高现代建筑的无障碍通行能力和方便老年人、残疾人、儿童等弱势群体的使用而制定的。它主要涉及建筑物的入口、通道、电梯、卫生间、停车位等方面的设计要求，以保证弱势群体在使用建筑物时能够自由通行、安全便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2、 《民用建筑供暖通风与空气调节设计规范》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该规范规定了民用建筑供暖通风与空气调节系统的设计要求，以确保人们在建筑物内的舒适度和能源的有效利用。它涉及到供暖、通风、空调、除湿等方面的系统设计，同时还有相关的环保和节能要求。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3、 《民用建筑设计通则》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该通则主要规定了民用建筑设计的总原则和基本要求，包括建筑物的平面设计、空间设计、装修设计等方面的要求。它旨在规范民用建筑设计市场，提高建筑设计的质量和水平，保证建筑物的安全性和适用性。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4、 《屋面工程技术规范》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该规范规定了屋面工程的设计、施工等方面的技术要求，以确保屋面工程的施工质量和使用寿命。它涉及到屋面材料的选择、屋面排水的规划、保温隔热层的设置等方面，同时还有相关的防水和防风要求。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5、 《建筑工程抗震设防分类标准》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https://d.book118.com/768040075041006027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生物制品相关行业项目操作方案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生物制品相关行业项目操作方案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生物制品相关行业项目操作方案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生物制品相关行业项目操作方案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生物制品相关行业项目操作方案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E35784E"/>
    <w:rsid w:val="6E35784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6804007504100602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2023-12-25T23:11:00Z</dcterms:created>
  <dcterms:modified xsi:type="dcterms:W3CDTF">2023-12-25T23:12:09Z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CAC71E0C286048948E640E2BEBE854AF_11</vt:lpwstr>
  </property>
  <property fmtid="{D5CDD505-2E9C-101B-9397-08002B2CF9AE}" pid="3" name="KSOProductBuildVer">
    <vt:lpwstr>2052-12.1.0.16120</vt:lpwstr>
  </property>
</Properties>
</file>