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测量设备项目规划设计纲要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11" w:history="1">
        <w:r>
          <w:rPr>
            <w:rFonts w:ascii="仿宋" w:eastAsia="仿宋" w:hAnsi="仿宋" w:cs="仿宋" w:hint="eastAsia"/>
            <w:lang w:eastAsia="zh-CN"/>
          </w:rPr>
          <w:t>序言</w:t>
        </w:r>
        <w:r>
          <w:tab/>
        </w:r>
        <w:r>
          <w:fldChar w:fldCharType="begin"/>
        </w:r>
        <w:r>
          <w:instrText xml:space="preserve"> PAGEREF _Toc8111 \h </w:instrText>
        </w:r>
        <w:r>
          <w:fldChar w:fldCharType="separate"/>
        </w:r>
        <w:r>
          <w:t>3</w:t>
        </w:r>
        <w:r>
          <w:fldChar w:fldCharType="end"/>
        </w:r>
      </w:hyperlink>
    </w:p>
    <w:p>
      <w:pPr>
        <w:pStyle w:val="TOC1"/>
        <w:tabs>
          <w:tab w:val="right" w:leader="dot" w:pos="8306"/>
        </w:tabs>
      </w:pPr>
      <w:hyperlink w:anchor="_Toc1451" w:history="1">
        <w:r>
          <w:rPr>
            <w:rFonts w:ascii="仿宋" w:eastAsia="仿宋" w:hAnsi="仿宋" w:cs="仿宋" w:hint="eastAsia"/>
            <w:lang w:eastAsia="zh-CN"/>
          </w:rPr>
          <w:t>一、测量设备项目选址可行性分析</w:t>
        </w:r>
        <w:r>
          <w:tab/>
        </w:r>
        <w:r>
          <w:fldChar w:fldCharType="begin"/>
        </w:r>
        <w:r>
          <w:instrText xml:space="preserve"> PAGEREF _Toc1451 \h </w:instrText>
        </w:r>
        <w:r>
          <w:fldChar w:fldCharType="separate"/>
        </w:r>
        <w:r>
          <w:t>3</w:t>
        </w:r>
        <w:r>
          <w:fldChar w:fldCharType="end"/>
        </w:r>
      </w:hyperlink>
    </w:p>
    <w:p>
      <w:pPr>
        <w:pStyle w:val="TOC2"/>
        <w:tabs>
          <w:tab w:val="right" w:leader="dot" w:pos="8306"/>
        </w:tabs>
      </w:pPr>
      <w:hyperlink w:anchor="_Toc8909" w:history="1">
        <w:r>
          <w:rPr>
            <w:rFonts w:ascii="仿宋" w:eastAsia="仿宋" w:hAnsi="仿宋" w:cs="仿宋" w:hint="eastAsia"/>
            <w:lang w:eastAsia="zh-CN"/>
          </w:rPr>
          <w:t>(一)、测量设备项目选址</w:t>
        </w:r>
        <w:r>
          <w:tab/>
        </w:r>
        <w:r>
          <w:fldChar w:fldCharType="begin"/>
        </w:r>
        <w:r>
          <w:instrText xml:space="preserve"> PAGEREF _Toc8909 \h </w:instrText>
        </w:r>
        <w:r>
          <w:fldChar w:fldCharType="separate"/>
        </w:r>
        <w:r>
          <w:t>3</w:t>
        </w:r>
        <w:r>
          <w:fldChar w:fldCharType="end"/>
        </w:r>
      </w:hyperlink>
    </w:p>
    <w:p>
      <w:pPr>
        <w:pStyle w:val="TOC2"/>
        <w:tabs>
          <w:tab w:val="right" w:leader="dot" w:pos="8306"/>
        </w:tabs>
      </w:pPr>
      <w:hyperlink w:anchor="_Toc31897" w:history="1">
        <w:r>
          <w:rPr>
            <w:rFonts w:ascii="仿宋" w:eastAsia="仿宋" w:hAnsi="仿宋" w:cs="仿宋" w:hint="eastAsia"/>
            <w:lang w:eastAsia="zh-CN"/>
          </w:rPr>
          <w:t>(二)、用地控制指标</w:t>
        </w:r>
        <w:r>
          <w:tab/>
        </w:r>
        <w:r>
          <w:fldChar w:fldCharType="begin"/>
        </w:r>
        <w:r>
          <w:instrText xml:space="preserve"> PAGEREF _Toc31897 \h </w:instrText>
        </w:r>
        <w:r>
          <w:fldChar w:fldCharType="separate"/>
        </w:r>
        <w:r>
          <w:t>3</w:t>
        </w:r>
        <w:r>
          <w:fldChar w:fldCharType="end"/>
        </w:r>
      </w:hyperlink>
    </w:p>
    <w:p>
      <w:pPr>
        <w:pStyle w:val="TOC2"/>
        <w:tabs>
          <w:tab w:val="right" w:leader="dot" w:pos="8306"/>
        </w:tabs>
      </w:pPr>
      <w:hyperlink w:anchor="_Toc16465" w:history="1">
        <w:r>
          <w:rPr>
            <w:rFonts w:ascii="仿宋" w:eastAsia="仿宋" w:hAnsi="仿宋" w:cs="仿宋" w:hint="eastAsia"/>
            <w:lang w:eastAsia="zh-CN"/>
          </w:rPr>
          <w:t>(三)、节约用地措施</w:t>
        </w:r>
        <w:r>
          <w:tab/>
        </w:r>
        <w:r>
          <w:fldChar w:fldCharType="begin"/>
        </w:r>
        <w:r>
          <w:instrText xml:space="preserve"> PAGEREF _Toc16465 \h </w:instrText>
        </w:r>
        <w:r>
          <w:fldChar w:fldCharType="separate"/>
        </w:r>
        <w:r>
          <w:t>5</w:t>
        </w:r>
        <w:r>
          <w:fldChar w:fldCharType="end"/>
        </w:r>
      </w:hyperlink>
    </w:p>
    <w:p>
      <w:pPr>
        <w:pStyle w:val="TOC2"/>
        <w:tabs>
          <w:tab w:val="right" w:leader="dot" w:pos="8306"/>
        </w:tabs>
      </w:pPr>
      <w:hyperlink w:anchor="_Toc5060" w:history="1">
        <w:r>
          <w:rPr>
            <w:rFonts w:ascii="仿宋" w:eastAsia="仿宋" w:hAnsi="仿宋" w:cs="仿宋" w:hint="eastAsia"/>
            <w:lang w:eastAsia="zh-CN"/>
          </w:rPr>
          <w:t>(四)、总图布置方案</w:t>
        </w:r>
        <w:r>
          <w:tab/>
        </w:r>
        <w:r>
          <w:fldChar w:fldCharType="begin"/>
        </w:r>
        <w:r>
          <w:instrText xml:space="preserve"> PAGEREF _Toc5060 \h </w:instrText>
        </w:r>
        <w:r>
          <w:fldChar w:fldCharType="separate"/>
        </w:r>
        <w:r>
          <w:t>6</w:t>
        </w:r>
        <w:r>
          <w:fldChar w:fldCharType="end"/>
        </w:r>
      </w:hyperlink>
    </w:p>
    <w:p>
      <w:pPr>
        <w:pStyle w:val="TOC2"/>
        <w:tabs>
          <w:tab w:val="right" w:leader="dot" w:pos="8306"/>
        </w:tabs>
      </w:pPr>
      <w:hyperlink w:anchor="_Toc18372" w:history="1">
        <w:r>
          <w:rPr>
            <w:rFonts w:ascii="仿宋" w:eastAsia="仿宋" w:hAnsi="仿宋" w:cs="仿宋" w:hint="eastAsia"/>
            <w:lang w:eastAsia="zh-CN"/>
          </w:rPr>
          <w:t>(五)、选址综合评价</w:t>
        </w:r>
        <w:r>
          <w:tab/>
        </w:r>
        <w:r>
          <w:fldChar w:fldCharType="begin"/>
        </w:r>
        <w:r>
          <w:instrText xml:space="preserve"> PAGEREF _Toc18372 \h </w:instrText>
        </w:r>
        <w:r>
          <w:fldChar w:fldCharType="separate"/>
        </w:r>
        <w:r>
          <w:t>7</w:t>
        </w:r>
        <w:r>
          <w:fldChar w:fldCharType="end"/>
        </w:r>
      </w:hyperlink>
    </w:p>
    <w:p>
      <w:pPr>
        <w:pStyle w:val="TOC1"/>
        <w:tabs>
          <w:tab w:val="right" w:leader="dot" w:pos="8306"/>
        </w:tabs>
      </w:pPr>
      <w:hyperlink w:anchor="_Toc16935" w:history="1">
        <w:r>
          <w:rPr>
            <w:rFonts w:ascii="仿宋" w:eastAsia="仿宋" w:hAnsi="仿宋" w:cs="仿宋" w:hint="eastAsia"/>
            <w:lang w:eastAsia="zh-CN"/>
          </w:rPr>
          <w:t>二、测量设备项目绩效评估</w:t>
        </w:r>
        <w:r>
          <w:tab/>
        </w:r>
        <w:r>
          <w:fldChar w:fldCharType="begin"/>
        </w:r>
        <w:r>
          <w:instrText xml:space="preserve"> PAGEREF _Toc16935 \h </w:instrText>
        </w:r>
        <w:r>
          <w:fldChar w:fldCharType="separate"/>
        </w:r>
        <w:r>
          <w:t>8</w:t>
        </w:r>
        <w:r>
          <w:fldChar w:fldCharType="end"/>
        </w:r>
      </w:hyperlink>
    </w:p>
    <w:p>
      <w:pPr>
        <w:pStyle w:val="TOC2"/>
        <w:tabs>
          <w:tab w:val="right" w:leader="dot" w:pos="8306"/>
        </w:tabs>
      </w:pPr>
      <w:hyperlink w:anchor="_Toc27525" w:history="1">
        <w:r>
          <w:rPr>
            <w:rFonts w:ascii="仿宋" w:eastAsia="仿宋" w:hAnsi="仿宋" w:cs="仿宋" w:hint="eastAsia"/>
            <w:lang w:eastAsia="zh-CN"/>
          </w:rPr>
          <w:t>(一)、绩效评估指标</w:t>
        </w:r>
        <w:r>
          <w:tab/>
        </w:r>
        <w:r>
          <w:fldChar w:fldCharType="begin"/>
        </w:r>
        <w:r>
          <w:instrText xml:space="preserve"> PAGEREF _Toc27525 \h </w:instrText>
        </w:r>
        <w:r>
          <w:fldChar w:fldCharType="separate"/>
        </w:r>
        <w:r>
          <w:t>8</w:t>
        </w:r>
        <w:r>
          <w:fldChar w:fldCharType="end"/>
        </w:r>
      </w:hyperlink>
    </w:p>
    <w:p>
      <w:pPr>
        <w:pStyle w:val="TOC2"/>
        <w:tabs>
          <w:tab w:val="right" w:leader="dot" w:pos="8306"/>
        </w:tabs>
      </w:pPr>
      <w:hyperlink w:anchor="_Toc21193" w:history="1">
        <w:r>
          <w:rPr>
            <w:rFonts w:ascii="仿宋" w:eastAsia="仿宋" w:hAnsi="仿宋" w:cs="仿宋" w:hint="eastAsia"/>
            <w:lang w:eastAsia="zh-CN"/>
          </w:rPr>
          <w:t>(二)、绩效评估方法</w:t>
        </w:r>
        <w:r>
          <w:tab/>
        </w:r>
        <w:r>
          <w:fldChar w:fldCharType="begin"/>
        </w:r>
        <w:r>
          <w:instrText xml:space="preserve"> PAGEREF _Toc21193 \h </w:instrText>
        </w:r>
        <w:r>
          <w:fldChar w:fldCharType="separate"/>
        </w:r>
        <w:r>
          <w:t>9</w:t>
        </w:r>
        <w:r>
          <w:fldChar w:fldCharType="end"/>
        </w:r>
      </w:hyperlink>
    </w:p>
    <w:p>
      <w:pPr>
        <w:pStyle w:val="TOC2"/>
        <w:tabs>
          <w:tab w:val="right" w:leader="dot" w:pos="8306"/>
        </w:tabs>
      </w:pPr>
      <w:hyperlink w:anchor="_Toc11285" w:history="1">
        <w:r>
          <w:rPr>
            <w:rFonts w:ascii="仿宋" w:eastAsia="仿宋" w:hAnsi="仿宋" w:cs="仿宋" w:hint="eastAsia"/>
            <w:lang w:eastAsia="zh-CN"/>
          </w:rPr>
          <w:t>(三)、绩效评估周期</w:t>
        </w:r>
        <w:r>
          <w:tab/>
        </w:r>
        <w:r>
          <w:fldChar w:fldCharType="begin"/>
        </w:r>
        <w:r>
          <w:instrText xml:space="preserve"> PAGEREF _Toc11285 \h </w:instrText>
        </w:r>
        <w:r>
          <w:fldChar w:fldCharType="separate"/>
        </w:r>
        <w:r>
          <w:t>10</w:t>
        </w:r>
        <w:r>
          <w:fldChar w:fldCharType="end"/>
        </w:r>
      </w:hyperlink>
    </w:p>
    <w:p>
      <w:pPr>
        <w:pStyle w:val="TOC1"/>
        <w:tabs>
          <w:tab w:val="right" w:leader="dot" w:pos="8306"/>
        </w:tabs>
      </w:pPr>
      <w:hyperlink w:anchor="_Toc1875" w:history="1">
        <w:r>
          <w:rPr>
            <w:rFonts w:ascii="仿宋" w:eastAsia="仿宋" w:hAnsi="仿宋" w:cs="仿宋" w:hint="eastAsia"/>
            <w:lang w:eastAsia="zh-CN"/>
          </w:rPr>
          <w:t>三、产品规划分析</w:t>
        </w:r>
        <w:r>
          <w:tab/>
        </w:r>
        <w:r>
          <w:fldChar w:fldCharType="begin"/>
        </w:r>
        <w:r>
          <w:instrText xml:space="preserve"> PAGEREF _Toc1875 \h </w:instrText>
        </w:r>
        <w:r>
          <w:fldChar w:fldCharType="separate"/>
        </w:r>
        <w:r>
          <w:t>11</w:t>
        </w:r>
        <w:r>
          <w:fldChar w:fldCharType="end"/>
        </w:r>
      </w:hyperlink>
    </w:p>
    <w:p>
      <w:pPr>
        <w:pStyle w:val="TOC2"/>
        <w:tabs>
          <w:tab w:val="right" w:leader="dot" w:pos="8306"/>
        </w:tabs>
      </w:pPr>
      <w:hyperlink w:anchor="_Toc17126" w:history="1">
        <w:r>
          <w:rPr>
            <w:rFonts w:ascii="仿宋" w:eastAsia="仿宋" w:hAnsi="仿宋" w:cs="仿宋" w:hint="eastAsia"/>
            <w:lang w:eastAsia="zh-CN"/>
          </w:rPr>
          <w:t>(一)、产品规划</w:t>
        </w:r>
        <w:r>
          <w:tab/>
        </w:r>
        <w:r>
          <w:fldChar w:fldCharType="begin"/>
        </w:r>
        <w:r>
          <w:instrText xml:space="preserve"> PAGEREF _Toc17126 \h </w:instrText>
        </w:r>
        <w:r>
          <w:fldChar w:fldCharType="separate"/>
        </w:r>
        <w:r>
          <w:t>11</w:t>
        </w:r>
        <w:r>
          <w:fldChar w:fldCharType="end"/>
        </w:r>
      </w:hyperlink>
    </w:p>
    <w:p>
      <w:pPr>
        <w:pStyle w:val="TOC2"/>
        <w:tabs>
          <w:tab w:val="right" w:leader="dot" w:pos="8306"/>
        </w:tabs>
      </w:pPr>
      <w:hyperlink w:anchor="_Toc24630" w:history="1">
        <w:r>
          <w:rPr>
            <w:rFonts w:ascii="仿宋" w:eastAsia="仿宋" w:hAnsi="仿宋" w:cs="仿宋" w:hint="eastAsia"/>
            <w:lang w:eastAsia="zh-CN"/>
          </w:rPr>
          <w:t>(二)、建设规模</w:t>
        </w:r>
        <w:r>
          <w:tab/>
        </w:r>
        <w:r>
          <w:fldChar w:fldCharType="begin"/>
        </w:r>
        <w:r>
          <w:instrText xml:space="preserve"> PAGEREF _Toc24630 \h </w:instrText>
        </w:r>
        <w:r>
          <w:fldChar w:fldCharType="separate"/>
        </w:r>
        <w:r>
          <w:t>12</w:t>
        </w:r>
        <w:r>
          <w:fldChar w:fldCharType="end"/>
        </w:r>
      </w:hyperlink>
    </w:p>
    <w:p>
      <w:pPr>
        <w:pStyle w:val="TOC1"/>
        <w:tabs>
          <w:tab w:val="right" w:leader="dot" w:pos="8306"/>
        </w:tabs>
      </w:pPr>
      <w:hyperlink w:anchor="_Toc12382" w:history="1">
        <w:r>
          <w:rPr>
            <w:rFonts w:ascii="仿宋" w:eastAsia="仿宋" w:hAnsi="仿宋" w:cs="仿宋" w:hint="eastAsia"/>
            <w:lang w:eastAsia="zh-CN"/>
          </w:rPr>
          <w:t>四、测量设备项目危机管理</w:t>
        </w:r>
        <w:r>
          <w:tab/>
        </w:r>
        <w:r>
          <w:fldChar w:fldCharType="begin"/>
        </w:r>
        <w:r>
          <w:instrText xml:space="preserve"> PAGEREF _Toc12382 \h </w:instrText>
        </w:r>
        <w:r>
          <w:fldChar w:fldCharType="separate"/>
        </w:r>
        <w:r>
          <w:t>13</w:t>
        </w:r>
        <w:r>
          <w:fldChar w:fldCharType="end"/>
        </w:r>
      </w:hyperlink>
    </w:p>
    <w:p>
      <w:pPr>
        <w:pStyle w:val="TOC2"/>
        <w:tabs>
          <w:tab w:val="right" w:leader="dot" w:pos="8306"/>
        </w:tabs>
      </w:pPr>
      <w:hyperlink w:anchor="_Toc16143" w:history="1">
        <w:r>
          <w:rPr>
            <w:rFonts w:ascii="仿宋" w:eastAsia="仿宋" w:hAnsi="仿宋" w:cs="仿宋" w:hint="eastAsia"/>
            <w:lang w:eastAsia="zh-CN"/>
          </w:rPr>
          <w:t>(一)、危机预警与识别</w:t>
        </w:r>
        <w:r>
          <w:tab/>
        </w:r>
        <w:r>
          <w:fldChar w:fldCharType="begin"/>
        </w:r>
        <w:r>
          <w:instrText xml:space="preserve"> PAGEREF _Toc16143 \h </w:instrText>
        </w:r>
        <w:r>
          <w:fldChar w:fldCharType="separate"/>
        </w:r>
        <w:r>
          <w:t>13</w:t>
        </w:r>
        <w:r>
          <w:fldChar w:fldCharType="end"/>
        </w:r>
      </w:hyperlink>
    </w:p>
    <w:p>
      <w:pPr>
        <w:pStyle w:val="TOC2"/>
        <w:tabs>
          <w:tab w:val="right" w:leader="dot" w:pos="8306"/>
        </w:tabs>
      </w:pPr>
      <w:hyperlink w:anchor="_Toc28460" w:history="1">
        <w:r>
          <w:rPr>
            <w:rFonts w:ascii="仿宋" w:eastAsia="仿宋" w:hAnsi="仿宋" w:cs="仿宋" w:hint="eastAsia"/>
            <w:lang w:eastAsia="zh-CN"/>
          </w:rPr>
          <w:t>(二)、危机应对与恢复</w:t>
        </w:r>
        <w:r>
          <w:tab/>
        </w:r>
        <w:r>
          <w:fldChar w:fldCharType="begin"/>
        </w:r>
        <w:r>
          <w:instrText xml:space="preserve"> PAGEREF _Toc28460 \h </w:instrText>
        </w:r>
        <w:r>
          <w:fldChar w:fldCharType="separate"/>
        </w:r>
        <w:r>
          <w:t>14</w:t>
        </w:r>
        <w:r>
          <w:fldChar w:fldCharType="end"/>
        </w:r>
      </w:hyperlink>
    </w:p>
    <w:p>
      <w:pPr>
        <w:pStyle w:val="TOC1"/>
        <w:tabs>
          <w:tab w:val="right" w:leader="dot" w:pos="8306"/>
        </w:tabs>
      </w:pPr>
      <w:hyperlink w:anchor="_Toc32053" w:history="1">
        <w:r>
          <w:rPr>
            <w:rFonts w:ascii="仿宋" w:eastAsia="仿宋" w:hAnsi="仿宋" w:cs="仿宋" w:hint="eastAsia"/>
            <w:lang w:eastAsia="zh-CN"/>
          </w:rPr>
          <w:t>五、测量设备项目建设背景及必要性分析</w:t>
        </w:r>
        <w:r>
          <w:tab/>
        </w:r>
        <w:r>
          <w:fldChar w:fldCharType="begin"/>
        </w:r>
        <w:r>
          <w:instrText xml:space="preserve"> PAGEREF _Toc32053 \h </w:instrText>
        </w:r>
        <w:r>
          <w:fldChar w:fldCharType="separate"/>
        </w:r>
        <w:r>
          <w:t>16</w:t>
        </w:r>
        <w:r>
          <w:fldChar w:fldCharType="end"/>
        </w:r>
      </w:hyperlink>
    </w:p>
    <w:p>
      <w:pPr>
        <w:pStyle w:val="TOC2"/>
        <w:tabs>
          <w:tab w:val="right" w:leader="dot" w:pos="8306"/>
        </w:tabs>
      </w:pPr>
      <w:hyperlink w:anchor="_Toc7979" w:history="1">
        <w:r>
          <w:rPr>
            <w:rFonts w:ascii="仿宋" w:eastAsia="仿宋" w:hAnsi="仿宋" w:cs="仿宋" w:hint="eastAsia"/>
            <w:lang w:eastAsia="zh-CN"/>
          </w:rPr>
          <w:t>(一)、测量设备项目背景分析</w:t>
        </w:r>
        <w:r>
          <w:tab/>
        </w:r>
        <w:r>
          <w:fldChar w:fldCharType="begin"/>
        </w:r>
        <w:r>
          <w:instrText xml:space="preserve"> PAGEREF _Toc7979 \h </w:instrText>
        </w:r>
        <w:r>
          <w:fldChar w:fldCharType="separate"/>
        </w:r>
        <w:r>
          <w:t>16</w:t>
        </w:r>
        <w:r>
          <w:fldChar w:fldCharType="end"/>
        </w:r>
      </w:hyperlink>
    </w:p>
    <w:p>
      <w:pPr>
        <w:pStyle w:val="TOC2"/>
        <w:tabs>
          <w:tab w:val="right" w:leader="dot" w:pos="8306"/>
        </w:tabs>
      </w:pPr>
      <w:hyperlink w:anchor="_Toc8074" w:history="1">
        <w:r>
          <w:rPr>
            <w:rFonts w:ascii="仿宋" w:eastAsia="仿宋" w:hAnsi="仿宋" w:cs="仿宋" w:hint="eastAsia"/>
            <w:lang w:eastAsia="zh-CN"/>
          </w:rPr>
          <w:t>(二)、测量设备项目建设必要性分析</w:t>
        </w:r>
        <w:r>
          <w:tab/>
        </w:r>
        <w:r>
          <w:fldChar w:fldCharType="begin"/>
        </w:r>
        <w:r>
          <w:instrText xml:space="preserve"> PAGEREF _Toc8074 \h </w:instrText>
        </w:r>
        <w:r>
          <w:fldChar w:fldCharType="separate"/>
        </w:r>
        <w:r>
          <w:t>17</w:t>
        </w:r>
        <w:r>
          <w:fldChar w:fldCharType="end"/>
        </w:r>
      </w:hyperlink>
    </w:p>
    <w:p>
      <w:pPr>
        <w:pStyle w:val="TOC1"/>
        <w:tabs>
          <w:tab w:val="right" w:leader="dot" w:pos="8306"/>
        </w:tabs>
      </w:pPr>
      <w:hyperlink w:anchor="_Toc19548" w:history="1">
        <w:r>
          <w:rPr>
            <w:rFonts w:ascii="仿宋" w:eastAsia="仿宋" w:hAnsi="仿宋" w:cs="仿宋" w:hint="eastAsia"/>
            <w:lang w:eastAsia="zh-CN"/>
          </w:rPr>
          <w:t>六、测量设备项目土建工程</w:t>
        </w:r>
        <w:r>
          <w:tab/>
        </w:r>
        <w:r>
          <w:fldChar w:fldCharType="begin"/>
        </w:r>
        <w:r>
          <w:instrText xml:space="preserve"> PAGEREF _Toc19548 \h </w:instrText>
        </w:r>
        <w:r>
          <w:fldChar w:fldCharType="separate"/>
        </w:r>
        <w:r>
          <w:t>19</w:t>
        </w:r>
        <w:r>
          <w:fldChar w:fldCharType="end"/>
        </w:r>
      </w:hyperlink>
    </w:p>
    <w:p>
      <w:pPr>
        <w:pStyle w:val="TOC2"/>
        <w:tabs>
          <w:tab w:val="right" w:leader="dot" w:pos="8306"/>
        </w:tabs>
      </w:pPr>
      <w:hyperlink w:anchor="_Toc23049" w:history="1">
        <w:r>
          <w:rPr>
            <w:rFonts w:ascii="仿宋" w:eastAsia="仿宋" w:hAnsi="仿宋" w:cs="仿宋" w:hint="eastAsia"/>
            <w:lang w:eastAsia="zh-CN"/>
          </w:rPr>
          <w:t>(一)、建筑工程设计原则</w:t>
        </w:r>
        <w:r>
          <w:tab/>
        </w:r>
        <w:r>
          <w:fldChar w:fldCharType="begin"/>
        </w:r>
        <w:r>
          <w:instrText xml:space="preserve"> PAGEREF _Toc23049 \h </w:instrText>
        </w:r>
        <w:r>
          <w:fldChar w:fldCharType="separate"/>
        </w:r>
        <w:r>
          <w:t>19</w:t>
        </w:r>
        <w:r>
          <w:fldChar w:fldCharType="end"/>
        </w:r>
      </w:hyperlink>
    </w:p>
    <w:p>
      <w:pPr>
        <w:pStyle w:val="TOC2"/>
        <w:tabs>
          <w:tab w:val="right" w:leader="dot" w:pos="8306"/>
        </w:tabs>
      </w:pPr>
      <w:hyperlink w:anchor="_Toc23238" w:history="1">
        <w:r>
          <w:rPr>
            <w:rFonts w:ascii="仿宋" w:eastAsia="仿宋" w:hAnsi="仿宋" w:cs="仿宋" w:hint="eastAsia"/>
            <w:lang w:eastAsia="zh-CN"/>
          </w:rPr>
          <w:t>(二)、土建工程设计年限及安全等级</w:t>
        </w:r>
        <w:r>
          <w:tab/>
        </w:r>
        <w:r>
          <w:fldChar w:fldCharType="begin"/>
        </w:r>
        <w:r>
          <w:instrText xml:space="preserve"> PAGEREF _Toc23238 \h </w:instrText>
        </w:r>
        <w:r>
          <w:fldChar w:fldCharType="separate"/>
        </w:r>
        <w:r>
          <w:t>20</w:t>
        </w:r>
        <w:r>
          <w:fldChar w:fldCharType="end"/>
        </w:r>
      </w:hyperlink>
    </w:p>
    <w:p>
      <w:pPr>
        <w:pStyle w:val="TOC2"/>
        <w:tabs>
          <w:tab w:val="right" w:leader="dot" w:pos="8306"/>
        </w:tabs>
      </w:pPr>
      <w:hyperlink w:anchor="_Toc26800" w:history="1">
        <w:r>
          <w:rPr>
            <w:rFonts w:ascii="仿宋" w:eastAsia="仿宋" w:hAnsi="仿宋" w:cs="仿宋" w:hint="eastAsia"/>
            <w:lang w:eastAsia="zh-CN"/>
          </w:rPr>
          <w:t>(三)、建筑工程设计总体要求</w:t>
        </w:r>
        <w:r>
          <w:tab/>
        </w:r>
        <w:r>
          <w:fldChar w:fldCharType="begin"/>
        </w:r>
        <w:r>
          <w:instrText xml:space="preserve"> PAGEREF _Toc26800 \h </w:instrText>
        </w:r>
        <w:r>
          <w:fldChar w:fldCharType="separate"/>
        </w:r>
        <w:r>
          <w:t>21</w:t>
        </w:r>
        <w:r>
          <w:fldChar w:fldCharType="end"/>
        </w:r>
      </w:hyperlink>
    </w:p>
    <w:p>
      <w:pPr>
        <w:pStyle w:val="TOC2"/>
        <w:tabs>
          <w:tab w:val="right" w:leader="dot" w:pos="8306"/>
        </w:tabs>
      </w:pPr>
      <w:hyperlink w:anchor="_Toc9788" w:history="1">
        <w:r>
          <w:rPr>
            <w:rFonts w:ascii="仿宋" w:eastAsia="仿宋" w:hAnsi="仿宋" w:cs="仿宋" w:hint="eastAsia"/>
            <w:lang w:eastAsia="zh-CN"/>
          </w:rPr>
          <w:t>(四)、土建工程建设指标</w:t>
        </w:r>
        <w:r>
          <w:tab/>
        </w:r>
        <w:r>
          <w:fldChar w:fldCharType="begin"/>
        </w:r>
        <w:r>
          <w:instrText xml:space="preserve"> PAGEREF _Toc9788 \h </w:instrText>
        </w:r>
        <w:r>
          <w:fldChar w:fldCharType="separate"/>
        </w:r>
        <w:r>
          <w:t>22</w:t>
        </w:r>
        <w:r>
          <w:fldChar w:fldCharType="end"/>
        </w:r>
      </w:hyperlink>
    </w:p>
    <w:p>
      <w:pPr>
        <w:pStyle w:val="TOC1"/>
        <w:tabs>
          <w:tab w:val="right" w:leader="dot" w:pos="8306"/>
        </w:tabs>
      </w:pPr>
      <w:hyperlink w:anchor="_Toc12460" w:history="1">
        <w:r>
          <w:rPr>
            <w:rFonts w:ascii="仿宋" w:eastAsia="仿宋" w:hAnsi="仿宋" w:cs="仿宋" w:hint="eastAsia"/>
            <w:lang w:eastAsia="zh-CN"/>
          </w:rPr>
          <w:t>七、测量设备项目投资规划</w:t>
        </w:r>
        <w:r>
          <w:tab/>
        </w:r>
        <w:r>
          <w:fldChar w:fldCharType="begin"/>
        </w:r>
        <w:r>
          <w:instrText xml:space="preserve"> PAGEREF _Toc12460 \h </w:instrText>
        </w:r>
        <w:r>
          <w:fldChar w:fldCharType="separate"/>
        </w:r>
        <w:r>
          <w:t>22</w:t>
        </w:r>
        <w:r>
          <w:fldChar w:fldCharType="end"/>
        </w:r>
      </w:hyperlink>
    </w:p>
    <w:p>
      <w:pPr>
        <w:pStyle w:val="TOC2"/>
        <w:tabs>
          <w:tab w:val="right" w:leader="dot" w:pos="8306"/>
        </w:tabs>
      </w:pPr>
      <w:hyperlink w:anchor="_Toc7505" w:history="1">
        <w:r>
          <w:rPr>
            <w:rFonts w:ascii="仿宋" w:eastAsia="仿宋" w:hAnsi="仿宋" w:cs="仿宋" w:hint="eastAsia"/>
            <w:lang w:eastAsia="zh-CN"/>
          </w:rPr>
          <w:t>(一)、测量设备项目总投资估算</w:t>
        </w:r>
        <w:r>
          <w:tab/>
        </w:r>
        <w:r>
          <w:fldChar w:fldCharType="begin"/>
        </w:r>
        <w:r>
          <w:instrText xml:space="preserve"> PAGEREF _Toc7505 \h </w:instrText>
        </w:r>
        <w:r>
          <w:fldChar w:fldCharType="separate"/>
        </w:r>
        <w:r>
          <w:t>22</w:t>
        </w:r>
        <w:r>
          <w:fldChar w:fldCharType="end"/>
        </w:r>
      </w:hyperlink>
    </w:p>
    <w:p>
      <w:pPr>
        <w:pStyle w:val="TOC2"/>
        <w:tabs>
          <w:tab w:val="right" w:leader="dot" w:pos="8306"/>
        </w:tabs>
      </w:pPr>
      <w:hyperlink w:anchor="_Toc29684" w:history="1">
        <w:r>
          <w:rPr>
            <w:rFonts w:ascii="仿宋" w:eastAsia="仿宋" w:hAnsi="仿宋" w:cs="仿宋" w:hint="eastAsia"/>
            <w:lang w:eastAsia="zh-CN"/>
          </w:rPr>
          <w:t>(二)、资金筹措</w:t>
        </w:r>
        <w:r>
          <w:tab/>
        </w:r>
        <w:r>
          <w:fldChar w:fldCharType="begin"/>
        </w:r>
        <w:r>
          <w:instrText xml:space="preserve"> PAGEREF _Toc29684 \h </w:instrText>
        </w:r>
        <w:r>
          <w:fldChar w:fldCharType="separate"/>
        </w:r>
        <w:r>
          <w:t>23</w:t>
        </w:r>
        <w:r>
          <w:fldChar w:fldCharType="end"/>
        </w:r>
      </w:hyperlink>
    </w:p>
    <w:p>
      <w:pPr>
        <w:pStyle w:val="TOC1"/>
        <w:tabs>
          <w:tab w:val="right" w:leader="dot" w:pos="8306"/>
        </w:tabs>
      </w:pPr>
      <w:hyperlink w:anchor="_Toc6410" w:history="1">
        <w:r>
          <w:rPr>
            <w:rFonts w:ascii="仿宋" w:eastAsia="仿宋" w:hAnsi="仿宋" w:cs="仿宋" w:hint="eastAsia"/>
            <w:lang w:eastAsia="zh-CN"/>
          </w:rPr>
          <w:t>八、测量设备项目经营效益</w:t>
        </w:r>
        <w:r>
          <w:tab/>
        </w:r>
        <w:r>
          <w:fldChar w:fldCharType="begin"/>
        </w:r>
        <w:r>
          <w:instrText xml:space="preserve"> PAGEREF _Toc6410 \h </w:instrText>
        </w:r>
        <w:r>
          <w:fldChar w:fldCharType="separate"/>
        </w:r>
        <w:r>
          <w:t>24</w:t>
        </w:r>
        <w:r>
          <w:fldChar w:fldCharType="end"/>
        </w:r>
      </w:hyperlink>
    </w:p>
    <w:p>
      <w:pPr>
        <w:pStyle w:val="TOC2"/>
        <w:tabs>
          <w:tab w:val="right" w:leader="dot" w:pos="8306"/>
        </w:tabs>
      </w:pPr>
      <w:hyperlink w:anchor="_Toc29367" w:history="1">
        <w:r>
          <w:rPr>
            <w:rFonts w:ascii="仿宋" w:eastAsia="仿宋" w:hAnsi="仿宋" w:cs="仿宋" w:hint="eastAsia"/>
            <w:lang w:eastAsia="zh-CN"/>
          </w:rPr>
          <w:t>(一)、经济评价财务测算</w:t>
        </w:r>
        <w:r>
          <w:tab/>
        </w:r>
        <w:r>
          <w:fldChar w:fldCharType="begin"/>
        </w:r>
        <w:r>
          <w:instrText xml:space="preserve"> PAGEREF _Toc29367 \h </w:instrText>
        </w:r>
        <w:r>
          <w:fldChar w:fldCharType="separate"/>
        </w:r>
        <w:r>
          <w:t>24</w:t>
        </w:r>
        <w:r>
          <w:fldChar w:fldCharType="end"/>
        </w:r>
      </w:hyperlink>
    </w:p>
    <w:p>
      <w:pPr>
        <w:pStyle w:val="TOC2"/>
        <w:tabs>
          <w:tab w:val="right" w:leader="dot" w:pos="8306"/>
        </w:tabs>
      </w:pPr>
      <w:hyperlink w:anchor="_Toc32529" w:history="1">
        <w:r>
          <w:rPr>
            <w:rFonts w:ascii="仿宋" w:eastAsia="仿宋" w:hAnsi="仿宋" w:cs="仿宋" w:hint="eastAsia"/>
            <w:lang w:eastAsia="zh-CN"/>
          </w:rPr>
          <w:t>(二)、测量设备项目盈利能力分析</w:t>
        </w:r>
        <w:r>
          <w:tab/>
        </w:r>
        <w:r>
          <w:fldChar w:fldCharType="begin"/>
        </w:r>
        <w:r>
          <w:instrText xml:space="preserve"> PAGEREF _Toc32529 \h </w:instrText>
        </w:r>
        <w:r>
          <w:fldChar w:fldCharType="separate"/>
        </w:r>
        <w:r>
          <w:t>25</w:t>
        </w:r>
        <w:r>
          <w:fldChar w:fldCharType="end"/>
        </w:r>
      </w:hyperlink>
    </w:p>
    <w:p>
      <w:pPr>
        <w:pStyle w:val="TOC1"/>
        <w:tabs>
          <w:tab w:val="right" w:leader="dot" w:pos="8306"/>
        </w:tabs>
      </w:pPr>
      <w:hyperlink w:anchor="_Toc29005" w:history="1">
        <w:r>
          <w:rPr>
            <w:rFonts w:ascii="仿宋" w:eastAsia="仿宋" w:hAnsi="仿宋" w:cs="仿宋" w:hint="eastAsia"/>
            <w:lang w:eastAsia="zh-CN"/>
          </w:rPr>
          <w:t>九、测量设备项目技术管理</w:t>
        </w:r>
        <w:r>
          <w:tab/>
        </w:r>
        <w:r>
          <w:fldChar w:fldCharType="begin"/>
        </w:r>
        <w:r>
          <w:instrText xml:space="preserve"> PAGEREF _Toc29005 \h </w:instrText>
        </w:r>
        <w:r>
          <w:fldChar w:fldCharType="separate"/>
        </w:r>
        <w:r>
          <w:t>26</w:t>
        </w:r>
        <w:r>
          <w:fldChar w:fldCharType="end"/>
        </w:r>
      </w:hyperlink>
    </w:p>
    <w:p>
      <w:pPr>
        <w:pStyle w:val="TOC2"/>
        <w:tabs>
          <w:tab w:val="right" w:leader="dot" w:pos="8306"/>
        </w:tabs>
      </w:pPr>
      <w:hyperlink w:anchor="_Toc27245" w:history="1">
        <w:r>
          <w:rPr>
            <w:rFonts w:ascii="仿宋" w:eastAsia="仿宋" w:hAnsi="仿宋" w:cs="仿宋" w:hint="eastAsia"/>
            <w:lang w:eastAsia="zh-CN"/>
          </w:rPr>
          <w:t>(一)、技术方案选用方向</w:t>
        </w:r>
        <w:r>
          <w:tab/>
        </w:r>
        <w:r>
          <w:fldChar w:fldCharType="begin"/>
        </w:r>
        <w:r>
          <w:instrText xml:space="preserve"> PAGEREF _Toc27245 \h </w:instrText>
        </w:r>
        <w:r>
          <w:fldChar w:fldCharType="separate"/>
        </w:r>
        <w:r>
          <w:t>26</w:t>
        </w:r>
        <w:r>
          <w:fldChar w:fldCharType="end"/>
        </w:r>
      </w:hyperlink>
    </w:p>
    <w:p>
      <w:pPr>
        <w:pStyle w:val="TOC2"/>
        <w:tabs>
          <w:tab w:val="right" w:leader="dot" w:pos="8306"/>
        </w:tabs>
      </w:pPr>
      <w:hyperlink w:anchor="_Toc3715" w:history="1">
        <w:r>
          <w:rPr>
            <w:rFonts w:ascii="仿宋" w:eastAsia="仿宋" w:hAnsi="仿宋" w:cs="仿宋" w:hint="eastAsia"/>
            <w:lang w:eastAsia="zh-CN"/>
          </w:rPr>
          <w:t>(二)、工艺技术方案选用原则</w:t>
        </w:r>
        <w:r>
          <w:tab/>
        </w:r>
        <w:r>
          <w:fldChar w:fldCharType="begin"/>
        </w:r>
        <w:r>
          <w:instrText xml:space="preserve"> PAGEREF _Toc3715 \h </w:instrText>
        </w:r>
        <w:r>
          <w:fldChar w:fldCharType="separate"/>
        </w:r>
        <w:r>
          <w:t>28</w:t>
        </w:r>
        <w:r>
          <w:fldChar w:fldCharType="end"/>
        </w:r>
      </w:hyperlink>
    </w:p>
    <w:p>
      <w:pPr>
        <w:pStyle w:val="TOC2"/>
        <w:tabs>
          <w:tab w:val="right" w:leader="dot" w:pos="8306"/>
        </w:tabs>
      </w:pPr>
      <w:hyperlink w:anchor="_Toc14093" w:history="1">
        <w:r>
          <w:rPr>
            <w:rFonts w:ascii="仿宋" w:eastAsia="仿宋" w:hAnsi="仿宋" w:cs="仿宋" w:hint="eastAsia"/>
            <w:lang w:eastAsia="zh-CN"/>
          </w:rPr>
          <w:t>(三)、工艺技术方案要求</w:t>
        </w:r>
        <w:r>
          <w:tab/>
        </w:r>
        <w:r>
          <w:fldChar w:fldCharType="begin"/>
        </w:r>
        <w:r>
          <w:instrText xml:space="preserve"> PAGEREF _Toc14093 \h </w:instrText>
        </w:r>
        <w:r>
          <w:fldChar w:fldCharType="separate"/>
        </w:r>
        <w:r>
          <w:t>30</w:t>
        </w:r>
        <w:r>
          <w:fldChar w:fldCharType="end"/>
        </w:r>
      </w:hyperlink>
    </w:p>
    <w:p>
      <w:pPr>
        <w:pStyle w:val="TOC1"/>
        <w:tabs>
          <w:tab w:val="right" w:leader="dot" w:pos="8306"/>
        </w:tabs>
      </w:pPr>
      <w:hyperlink w:anchor="_Toc30078" w:history="1">
        <w:r>
          <w:rPr>
            <w:rFonts w:ascii="仿宋" w:eastAsia="仿宋" w:hAnsi="仿宋" w:cs="仿宋" w:hint="eastAsia"/>
            <w:lang w:eastAsia="zh-CN"/>
          </w:rPr>
          <w:t>十、测量设备项目财务管理</w:t>
        </w:r>
        <w:r>
          <w:tab/>
        </w:r>
        <w:r>
          <w:fldChar w:fldCharType="begin"/>
        </w:r>
        <w:r>
          <w:instrText xml:space="preserve"> PAGEREF _Toc30078 \h </w:instrText>
        </w:r>
        <w:r>
          <w:fldChar w:fldCharType="separate"/>
        </w:r>
        <w:r>
          <w:t>32</w:t>
        </w:r>
        <w:r>
          <w:fldChar w:fldCharType="end"/>
        </w:r>
      </w:hyperlink>
    </w:p>
    <w:p>
      <w:pPr>
        <w:pStyle w:val="TOC2"/>
        <w:tabs>
          <w:tab w:val="right" w:leader="dot" w:pos="8306"/>
        </w:tabs>
      </w:pPr>
      <w:hyperlink w:anchor="_Toc28332" w:history="1">
        <w:r>
          <w:rPr>
            <w:rFonts w:ascii="仿宋" w:eastAsia="仿宋" w:hAnsi="仿宋" w:cs="仿宋" w:hint="eastAsia"/>
            <w:lang w:eastAsia="zh-CN"/>
          </w:rPr>
          <w:t>(一)、资金需求大</w:t>
        </w:r>
        <w:r>
          <w:tab/>
        </w:r>
        <w:r>
          <w:fldChar w:fldCharType="begin"/>
        </w:r>
        <w:r>
          <w:instrText xml:space="preserve"> PAGEREF _Toc28332 \h </w:instrText>
        </w:r>
        <w:r>
          <w:fldChar w:fldCharType="separate"/>
        </w:r>
        <w:r>
          <w:t>32</w:t>
        </w:r>
        <w:r>
          <w:fldChar w:fldCharType="end"/>
        </w:r>
      </w:hyperlink>
    </w:p>
    <w:p>
      <w:pPr>
        <w:pStyle w:val="TOC2"/>
        <w:tabs>
          <w:tab w:val="right" w:leader="dot" w:pos="8306"/>
        </w:tabs>
      </w:pPr>
      <w:hyperlink w:anchor="_Toc3982" w:history="1">
        <w:r>
          <w:rPr>
            <w:rFonts w:ascii="仿宋" w:eastAsia="仿宋" w:hAnsi="仿宋" w:cs="仿宋" w:hint="eastAsia"/>
            <w:lang w:eastAsia="zh-CN"/>
          </w:rPr>
          <w:t>(二)、研发周期长</w:t>
        </w:r>
        <w:r>
          <w:tab/>
        </w:r>
        <w:r>
          <w:fldChar w:fldCharType="begin"/>
        </w:r>
        <w:r>
          <w:instrText xml:space="preserve"> PAGEREF _Toc3982 \h </w:instrText>
        </w:r>
        <w:r>
          <w:fldChar w:fldCharType="separate"/>
        </w:r>
        <w:r>
          <w:t>33</w:t>
        </w:r>
        <w:r>
          <w:fldChar w:fldCharType="end"/>
        </w:r>
      </w:hyperlink>
    </w:p>
    <w:p>
      <w:pPr>
        <w:pStyle w:val="TOC2"/>
        <w:tabs>
          <w:tab w:val="right" w:leader="dot" w:pos="8306"/>
        </w:tabs>
      </w:pPr>
      <w:hyperlink w:anchor="_Toc18904" w:history="1">
        <w:r>
          <w:rPr>
            <w:rFonts w:ascii="仿宋" w:eastAsia="仿宋" w:hAnsi="仿宋" w:cs="仿宋" w:hint="eastAsia"/>
            <w:lang w:eastAsia="zh-CN"/>
          </w:rPr>
          <w:t>(三)、市场风险大</w:t>
        </w:r>
        <w:r>
          <w:tab/>
        </w:r>
        <w:r>
          <w:fldChar w:fldCharType="begin"/>
        </w:r>
        <w:r>
          <w:instrText xml:space="preserve"> PAGEREF _Toc18904 \h </w:instrText>
        </w:r>
        <w:r>
          <w:fldChar w:fldCharType="separate"/>
        </w:r>
        <w:r>
          <w:t>34</w:t>
        </w:r>
        <w:r>
          <w:fldChar w:fldCharType="end"/>
        </w:r>
      </w:hyperlink>
    </w:p>
    <w:p>
      <w:pPr>
        <w:pStyle w:val="TOC2"/>
        <w:tabs>
          <w:tab w:val="right" w:leader="dot" w:pos="8306"/>
        </w:tabs>
      </w:pPr>
      <w:hyperlink w:anchor="_Toc15771" w:history="1">
        <w:r>
          <w:rPr>
            <w:rFonts w:ascii="仿宋" w:eastAsia="仿宋" w:hAnsi="仿宋" w:cs="仿宋" w:hint="eastAsia"/>
            <w:lang w:eastAsia="zh-CN"/>
          </w:rPr>
          <w:t>(四)、利润率高</w:t>
        </w:r>
        <w:r>
          <w:tab/>
        </w:r>
        <w:r>
          <w:fldChar w:fldCharType="begin"/>
        </w:r>
        <w:r>
          <w:instrText xml:space="preserve"> PAGEREF _Toc15771 \h </w:instrText>
        </w:r>
        <w:r>
          <w:fldChar w:fldCharType="separate"/>
        </w:r>
        <w:r>
          <w:t>37</w:t>
        </w:r>
        <w:r>
          <w:fldChar w:fldCharType="end"/>
        </w:r>
      </w:hyperlink>
    </w:p>
    <w:p>
      <w:pPr>
        <w:pStyle w:val="TOC1"/>
        <w:tabs>
          <w:tab w:val="right" w:leader="dot" w:pos="8306"/>
        </w:tabs>
      </w:pPr>
      <w:hyperlink w:anchor="_Toc19998" w:history="1">
        <w:r>
          <w:rPr>
            <w:rFonts w:ascii="仿宋" w:eastAsia="仿宋" w:hAnsi="仿宋" w:cs="仿宋" w:hint="eastAsia"/>
            <w:lang w:eastAsia="zh-CN"/>
          </w:rPr>
          <w:t>十一、测量设备项目创新与研发</w:t>
        </w:r>
        <w:r>
          <w:tab/>
        </w:r>
        <w:r>
          <w:fldChar w:fldCharType="begin"/>
        </w:r>
        <w:r>
          <w:instrText xml:space="preserve"> PAGEREF _Toc19998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12" w:history="1">
        <w:r>
          <w:rPr>
            <w:rFonts w:ascii="仿宋" w:eastAsia="仿宋" w:hAnsi="仿宋" w:cs="仿宋" w:hint="eastAsia"/>
            <w:lang w:eastAsia="zh-CN"/>
          </w:rPr>
          <w:t>(一)、创新策略与方向</w:t>
        </w:r>
        <w:r>
          <w:tab/>
        </w:r>
        <w:r>
          <w:fldChar w:fldCharType="begin"/>
        </w:r>
        <w:r>
          <w:instrText xml:space="preserve"> PAGEREF _Toc7712 \h </w:instrText>
        </w:r>
        <w:r>
          <w:fldChar w:fldCharType="separate"/>
        </w:r>
        <w:r>
          <w:t>39</w:t>
        </w:r>
        <w:r>
          <w:fldChar w:fldCharType="end"/>
        </w:r>
      </w:hyperlink>
    </w:p>
    <w:p>
      <w:pPr>
        <w:pStyle w:val="TOC2"/>
        <w:tabs>
          <w:tab w:val="right" w:leader="dot" w:pos="8306"/>
        </w:tabs>
      </w:pPr>
      <w:hyperlink w:anchor="_Toc6827" w:history="1">
        <w:r>
          <w:rPr>
            <w:rFonts w:ascii="仿宋" w:eastAsia="仿宋" w:hAnsi="仿宋" w:cs="仿宋" w:hint="eastAsia"/>
            <w:lang w:eastAsia="zh-CN"/>
          </w:rPr>
          <w:t>(二)、研发规划与投入</w:t>
        </w:r>
        <w:r>
          <w:tab/>
        </w:r>
        <w:r>
          <w:fldChar w:fldCharType="begin"/>
        </w:r>
        <w:r>
          <w:instrText xml:space="preserve"> PAGEREF _Toc6827 \h </w:instrText>
        </w:r>
        <w:r>
          <w:fldChar w:fldCharType="separate"/>
        </w:r>
        <w:r>
          <w:t>40</w:t>
        </w:r>
        <w:r>
          <w:fldChar w:fldCharType="end"/>
        </w:r>
      </w:hyperlink>
    </w:p>
    <w:p>
      <w:pPr>
        <w:pStyle w:val="TOC1"/>
        <w:tabs>
          <w:tab w:val="right" w:leader="dot" w:pos="8306"/>
        </w:tabs>
      </w:pPr>
      <w:hyperlink w:anchor="_Toc19401" w:history="1">
        <w:r>
          <w:rPr>
            <w:rFonts w:ascii="仿宋" w:eastAsia="仿宋" w:hAnsi="仿宋" w:cs="仿宋" w:hint="eastAsia"/>
            <w:lang w:eastAsia="zh-CN"/>
          </w:rPr>
          <w:t>十二、测量设备项目人力资源管理</w:t>
        </w:r>
        <w:r>
          <w:tab/>
        </w:r>
        <w:r>
          <w:fldChar w:fldCharType="begin"/>
        </w:r>
        <w:r>
          <w:instrText xml:space="preserve"> PAGEREF _Toc19401 \h </w:instrText>
        </w:r>
        <w:r>
          <w:fldChar w:fldCharType="separate"/>
        </w:r>
        <w:r>
          <w:t>42</w:t>
        </w:r>
        <w:r>
          <w:fldChar w:fldCharType="end"/>
        </w:r>
      </w:hyperlink>
    </w:p>
    <w:p>
      <w:pPr>
        <w:pStyle w:val="TOC2"/>
        <w:tabs>
          <w:tab w:val="right" w:leader="dot" w:pos="8306"/>
        </w:tabs>
      </w:pPr>
      <w:hyperlink w:anchor="_Toc16098" w:history="1">
        <w:r>
          <w:rPr>
            <w:rFonts w:ascii="仿宋" w:eastAsia="仿宋" w:hAnsi="仿宋" w:cs="仿宋" w:hint="eastAsia"/>
            <w:lang w:eastAsia="zh-CN"/>
          </w:rPr>
          <w:t>(一)、建立健全的预算管理制度</w:t>
        </w:r>
        <w:r>
          <w:tab/>
        </w:r>
        <w:r>
          <w:fldChar w:fldCharType="begin"/>
        </w:r>
        <w:r>
          <w:instrText xml:space="preserve"> PAGEREF _Toc16098 \h </w:instrText>
        </w:r>
        <w:r>
          <w:fldChar w:fldCharType="separate"/>
        </w:r>
        <w:r>
          <w:t>42</w:t>
        </w:r>
        <w:r>
          <w:fldChar w:fldCharType="end"/>
        </w:r>
      </w:hyperlink>
    </w:p>
    <w:p>
      <w:pPr>
        <w:pStyle w:val="TOC2"/>
        <w:tabs>
          <w:tab w:val="right" w:leader="dot" w:pos="8306"/>
        </w:tabs>
      </w:pPr>
      <w:hyperlink w:anchor="_Toc8750" w:history="1">
        <w:r>
          <w:rPr>
            <w:rFonts w:ascii="仿宋" w:eastAsia="仿宋" w:hAnsi="仿宋" w:cs="仿宋" w:hint="eastAsia"/>
            <w:lang w:eastAsia="zh-CN"/>
          </w:rPr>
          <w:t>(二)、加强资金流动监控</w:t>
        </w:r>
        <w:r>
          <w:tab/>
        </w:r>
        <w:r>
          <w:fldChar w:fldCharType="begin"/>
        </w:r>
        <w:r>
          <w:instrText xml:space="preserve"> PAGEREF _Toc8750 \h </w:instrText>
        </w:r>
        <w:r>
          <w:fldChar w:fldCharType="separate"/>
        </w:r>
        <w:r>
          <w:t>44</w:t>
        </w:r>
        <w:r>
          <w:fldChar w:fldCharType="end"/>
        </w:r>
      </w:hyperlink>
    </w:p>
    <w:p>
      <w:pPr>
        <w:pStyle w:val="TOC2"/>
        <w:tabs>
          <w:tab w:val="right" w:leader="dot" w:pos="8306"/>
        </w:tabs>
      </w:pPr>
      <w:hyperlink w:anchor="_Toc4790" w:history="1">
        <w:r>
          <w:rPr>
            <w:rFonts w:ascii="仿宋" w:eastAsia="仿宋" w:hAnsi="仿宋" w:cs="仿宋" w:hint="eastAsia"/>
            <w:lang w:eastAsia="zh-CN"/>
          </w:rPr>
          <w:t>(三)、制定完善的风险控制机制</w:t>
        </w:r>
        <w:r>
          <w:tab/>
        </w:r>
        <w:r>
          <w:fldChar w:fldCharType="begin"/>
        </w:r>
        <w:r>
          <w:instrText xml:space="preserve"> PAGEREF _Toc4790 \h </w:instrText>
        </w:r>
        <w:r>
          <w:fldChar w:fldCharType="separate"/>
        </w:r>
        <w:r>
          <w:t>45</w:t>
        </w:r>
        <w:r>
          <w:fldChar w:fldCharType="end"/>
        </w:r>
      </w:hyperlink>
    </w:p>
    <w:p>
      <w:pPr>
        <w:pStyle w:val="TOC2"/>
        <w:tabs>
          <w:tab w:val="right" w:leader="dot" w:pos="8306"/>
        </w:tabs>
      </w:pPr>
      <w:hyperlink w:anchor="_Toc16709" w:history="1">
        <w:r>
          <w:rPr>
            <w:rFonts w:ascii="仿宋" w:eastAsia="仿宋" w:hAnsi="仿宋" w:cs="仿宋" w:hint="eastAsia"/>
            <w:lang w:eastAsia="zh-CN"/>
          </w:rPr>
          <w:t>(四)、优化成本管理</w:t>
        </w:r>
        <w:r>
          <w:tab/>
        </w:r>
        <w:r>
          <w:fldChar w:fldCharType="begin"/>
        </w:r>
        <w:r>
          <w:instrText xml:space="preserve"> PAGEREF _Toc16709 \h </w:instrText>
        </w:r>
        <w:r>
          <w:fldChar w:fldCharType="separate"/>
        </w:r>
        <w:r>
          <w:t>46</w:t>
        </w:r>
        <w:r>
          <w:fldChar w:fldCharType="end"/>
        </w:r>
      </w:hyperlink>
    </w:p>
    <w:p>
      <w:pPr>
        <w:pStyle w:val="TOC1"/>
        <w:tabs>
          <w:tab w:val="right" w:leader="dot" w:pos="8306"/>
        </w:tabs>
      </w:pPr>
      <w:hyperlink w:anchor="_Toc1743" w:history="1">
        <w:r>
          <w:rPr>
            <w:rFonts w:ascii="仿宋" w:eastAsia="仿宋" w:hAnsi="仿宋" w:cs="仿宋" w:hint="eastAsia"/>
            <w:lang w:eastAsia="zh-CN"/>
          </w:rPr>
          <w:t>十三、营销与推广策略</w:t>
        </w:r>
        <w:r>
          <w:tab/>
        </w:r>
        <w:r>
          <w:fldChar w:fldCharType="begin"/>
        </w:r>
        <w:r>
          <w:instrText xml:space="preserve"> PAGEREF _Toc1743 \h </w:instrText>
        </w:r>
        <w:r>
          <w:fldChar w:fldCharType="separate"/>
        </w:r>
        <w:r>
          <w:t>47</w:t>
        </w:r>
        <w:r>
          <w:fldChar w:fldCharType="end"/>
        </w:r>
      </w:hyperlink>
    </w:p>
    <w:p>
      <w:pPr>
        <w:pStyle w:val="TOC2"/>
        <w:tabs>
          <w:tab w:val="right" w:leader="dot" w:pos="8306"/>
        </w:tabs>
      </w:pPr>
      <w:hyperlink w:anchor="_Toc3454" w:history="1">
        <w:r>
          <w:rPr>
            <w:rFonts w:ascii="仿宋" w:eastAsia="仿宋" w:hAnsi="仿宋" w:cs="仿宋" w:hint="eastAsia"/>
            <w:lang w:eastAsia="zh-CN"/>
          </w:rPr>
          <w:t>(一)、产品/服务定位与特点</w:t>
        </w:r>
        <w:r>
          <w:tab/>
        </w:r>
        <w:r>
          <w:fldChar w:fldCharType="begin"/>
        </w:r>
        <w:r>
          <w:instrText xml:space="preserve"> PAGEREF _Toc3454 \h </w:instrText>
        </w:r>
        <w:r>
          <w:fldChar w:fldCharType="separate"/>
        </w:r>
        <w:r>
          <w:t>47</w:t>
        </w:r>
        <w:r>
          <w:fldChar w:fldCharType="end"/>
        </w:r>
      </w:hyperlink>
    </w:p>
    <w:p>
      <w:pPr>
        <w:pStyle w:val="TOC2"/>
        <w:tabs>
          <w:tab w:val="right" w:leader="dot" w:pos="8306"/>
        </w:tabs>
      </w:pPr>
      <w:hyperlink w:anchor="_Toc21176" w:history="1">
        <w:r>
          <w:rPr>
            <w:rFonts w:ascii="仿宋" w:eastAsia="仿宋" w:hAnsi="仿宋" w:cs="仿宋" w:hint="eastAsia"/>
            <w:lang w:eastAsia="zh-CN"/>
          </w:rPr>
          <w:t>(二)、市场定位与竞争分析</w:t>
        </w:r>
        <w:r>
          <w:tab/>
        </w:r>
        <w:r>
          <w:fldChar w:fldCharType="begin"/>
        </w:r>
        <w:r>
          <w:instrText xml:space="preserve"> PAGEREF _Toc21176 \h </w:instrText>
        </w:r>
        <w:r>
          <w:fldChar w:fldCharType="separate"/>
        </w:r>
        <w:r>
          <w:t>49</w:t>
        </w:r>
        <w:r>
          <w:fldChar w:fldCharType="end"/>
        </w:r>
      </w:hyperlink>
    </w:p>
    <w:p>
      <w:pPr>
        <w:pStyle w:val="TOC2"/>
        <w:tabs>
          <w:tab w:val="right" w:leader="dot" w:pos="8306"/>
        </w:tabs>
      </w:pPr>
      <w:hyperlink w:anchor="_Toc6568" w:history="1">
        <w:r>
          <w:rPr>
            <w:rFonts w:ascii="仿宋" w:eastAsia="仿宋" w:hAnsi="仿宋" w:cs="仿宋" w:hint="eastAsia"/>
            <w:lang w:eastAsia="zh-CN"/>
          </w:rPr>
          <w:t>(三)、营销渠道与策略</w:t>
        </w:r>
        <w:r>
          <w:tab/>
        </w:r>
        <w:r>
          <w:fldChar w:fldCharType="begin"/>
        </w:r>
        <w:r>
          <w:instrText xml:space="preserve"> PAGEREF _Toc6568 \h </w:instrText>
        </w:r>
        <w:r>
          <w:fldChar w:fldCharType="separate"/>
        </w:r>
        <w:r>
          <w:t>50</w:t>
        </w:r>
        <w:r>
          <w:fldChar w:fldCharType="end"/>
        </w:r>
      </w:hyperlink>
    </w:p>
    <w:p>
      <w:pPr>
        <w:pStyle w:val="TOC2"/>
        <w:tabs>
          <w:tab w:val="right" w:leader="dot" w:pos="8306"/>
        </w:tabs>
      </w:pPr>
      <w:hyperlink w:anchor="_Toc22958" w:history="1">
        <w:r>
          <w:rPr>
            <w:rFonts w:ascii="仿宋" w:eastAsia="仿宋" w:hAnsi="仿宋" w:cs="仿宋" w:hint="eastAsia"/>
            <w:lang w:eastAsia="zh-CN"/>
          </w:rPr>
          <w:t>(四)、推广与宣传活动</w:t>
        </w:r>
        <w:r>
          <w:tab/>
        </w:r>
        <w:r>
          <w:fldChar w:fldCharType="begin"/>
        </w:r>
        <w:r>
          <w:instrText xml:space="preserve"> PAGEREF _Toc22958 \h </w:instrText>
        </w:r>
        <w:r>
          <w:fldChar w:fldCharType="separate"/>
        </w:r>
        <w:r>
          <w:t>51</w:t>
        </w:r>
        <w:r>
          <w:fldChar w:fldCharType="end"/>
        </w:r>
      </w:hyperlink>
    </w:p>
    <w:p>
      <w:pPr>
        <w:pStyle w:val="TOC1"/>
        <w:tabs>
          <w:tab w:val="right" w:leader="dot" w:pos="8306"/>
        </w:tabs>
      </w:pPr>
      <w:hyperlink w:anchor="_Toc4364" w:history="1">
        <w:r>
          <w:rPr>
            <w:rFonts w:ascii="仿宋" w:eastAsia="仿宋" w:hAnsi="仿宋" w:cs="仿宋" w:hint="eastAsia"/>
            <w:lang w:eastAsia="zh-CN"/>
          </w:rPr>
          <w:t>十四、供应链管理</w:t>
        </w:r>
        <w:r>
          <w:tab/>
        </w:r>
        <w:r>
          <w:fldChar w:fldCharType="begin"/>
        </w:r>
        <w:r>
          <w:instrText xml:space="preserve"> PAGEREF _Toc4364 \h </w:instrText>
        </w:r>
        <w:r>
          <w:fldChar w:fldCharType="separate"/>
        </w:r>
        <w:r>
          <w:t>57</w:t>
        </w:r>
        <w:r>
          <w:fldChar w:fldCharType="end"/>
        </w:r>
      </w:hyperlink>
    </w:p>
    <w:p>
      <w:pPr>
        <w:pStyle w:val="TOC2"/>
        <w:tabs>
          <w:tab w:val="right" w:leader="dot" w:pos="8306"/>
        </w:tabs>
      </w:pPr>
      <w:hyperlink w:anchor="_Toc8910" w:history="1">
        <w:r>
          <w:rPr>
            <w:rFonts w:ascii="仿宋" w:eastAsia="仿宋" w:hAnsi="仿宋" w:cs="仿宋" w:hint="eastAsia"/>
            <w:lang w:eastAsia="zh-CN"/>
          </w:rPr>
          <w:t>(一)、供应链战略规划</w:t>
        </w:r>
        <w:r>
          <w:tab/>
        </w:r>
        <w:r>
          <w:fldChar w:fldCharType="begin"/>
        </w:r>
        <w:r>
          <w:instrText xml:space="preserve"> PAGEREF _Toc8910 \h </w:instrText>
        </w:r>
        <w:r>
          <w:fldChar w:fldCharType="separate"/>
        </w:r>
        <w:r>
          <w:t>57</w:t>
        </w:r>
        <w:r>
          <w:fldChar w:fldCharType="end"/>
        </w:r>
      </w:hyperlink>
    </w:p>
    <w:p>
      <w:pPr>
        <w:pStyle w:val="TOC2"/>
        <w:tabs>
          <w:tab w:val="right" w:leader="dot" w:pos="8306"/>
        </w:tabs>
      </w:pPr>
      <w:hyperlink w:anchor="_Toc11113" w:history="1">
        <w:r>
          <w:rPr>
            <w:rFonts w:ascii="仿宋" w:eastAsia="仿宋" w:hAnsi="仿宋" w:cs="仿宋" w:hint="eastAsia"/>
            <w:lang w:eastAsia="zh-CN"/>
          </w:rPr>
          <w:t>(二)、供应商选择与合作</w:t>
        </w:r>
        <w:r>
          <w:tab/>
        </w:r>
        <w:r>
          <w:fldChar w:fldCharType="begin"/>
        </w:r>
        <w:r>
          <w:instrText xml:space="preserve"> PAGEREF _Toc11113 \h </w:instrText>
        </w:r>
        <w:r>
          <w:fldChar w:fldCharType="separate"/>
        </w:r>
        <w:r>
          <w:t>58</w:t>
        </w:r>
        <w:r>
          <w:fldChar w:fldCharType="end"/>
        </w:r>
      </w:hyperlink>
    </w:p>
    <w:p>
      <w:pPr>
        <w:pStyle w:val="TOC2"/>
        <w:tabs>
          <w:tab w:val="right" w:leader="dot" w:pos="8306"/>
        </w:tabs>
      </w:pPr>
      <w:hyperlink w:anchor="_Toc26535" w:history="1">
        <w:r>
          <w:rPr>
            <w:rFonts w:ascii="仿宋" w:eastAsia="仿宋" w:hAnsi="仿宋" w:cs="仿宋" w:hint="eastAsia"/>
            <w:lang w:eastAsia="zh-CN"/>
          </w:rPr>
          <w:t>(三)、物流与库存管理</w:t>
        </w:r>
        <w:r>
          <w:tab/>
        </w:r>
        <w:r>
          <w:fldChar w:fldCharType="begin"/>
        </w:r>
        <w:r>
          <w:instrText xml:space="preserve"> PAGEREF _Toc26535 \h </w:instrText>
        </w:r>
        <w:r>
          <w:fldChar w:fldCharType="separate"/>
        </w:r>
        <w:r>
          <w:t>59</w:t>
        </w:r>
        <w:r>
          <w:fldChar w:fldCharType="end"/>
        </w:r>
      </w:hyperlink>
    </w:p>
    <w:p>
      <w:pPr>
        <w:pStyle w:val="TOC1"/>
        <w:tabs>
          <w:tab w:val="right" w:leader="dot" w:pos="8306"/>
        </w:tabs>
      </w:pPr>
      <w:hyperlink w:anchor="_Toc16813" w:history="1">
        <w:r>
          <w:rPr>
            <w:rFonts w:ascii="仿宋" w:eastAsia="仿宋" w:hAnsi="仿宋" w:cs="仿宋" w:hint="eastAsia"/>
            <w:lang w:eastAsia="zh-CN"/>
          </w:rPr>
          <w:t>十五、测量设备项目治理与监督</w:t>
        </w:r>
        <w:r>
          <w:tab/>
        </w:r>
        <w:r>
          <w:fldChar w:fldCharType="begin"/>
        </w:r>
        <w:r>
          <w:instrText xml:space="preserve"> PAGEREF _Toc16813 \h </w:instrText>
        </w:r>
        <w:r>
          <w:fldChar w:fldCharType="separate"/>
        </w:r>
        <w:r>
          <w:t>61</w:t>
        </w:r>
        <w:r>
          <w:fldChar w:fldCharType="end"/>
        </w:r>
      </w:hyperlink>
    </w:p>
    <w:p>
      <w:pPr>
        <w:pStyle w:val="TOC2"/>
        <w:tabs>
          <w:tab w:val="right" w:leader="dot" w:pos="8306"/>
        </w:tabs>
      </w:pPr>
      <w:hyperlink w:anchor="_Toc5256" w:history="1">
        <w:r>
          <w:rPr>
            <w:rFonts w:ascii="仿宋" w:eastAsia="仿宋" w:hAnsi="仿宋" w:cs="仿宋" w:hint="eastAsia"/>
            <w:lang w:eastAsia="zh-CN"/>
          </w:rPr>
          <w:t>(一)、测量设备项目治理结构</w:t>
        </w:r>
        <w:r>
          <w:tab/>
        </w:r>
        <w:r>
          <w:fldChar w:fldCharType="begin"/>
        </w:r>
        <w:r>
          <w:instrText xml:space="preserve"> PAGEREF _Toc5256 \h </w:instrText>
        </w:r>
        <w:r>
          <w:fldChar w:fldCharType="separate"/>
        </w:r>
        <w:r>
          <w:t>61</w:t>
        </w:r>
        <w:r>
          <w:fldChar w:fldCharType="end"/>
        </w:r>
      </w:hyperlink>
    </w:p>
    <w:p>
      <w:pPr>
        <w:pStyle w:val="TOC2"/>
        <w:tabs>
          <w:tab w:val="right" w:leader="dot" w:pos="8306"/>
        </w:tabs>
      </w:pPr>
      <w:hyperlink w:anchor="_Toc4515" w:history="1">
        <w:r>
          <w:rPr>
            <w:rFonts w:ascii="仿宋" w:eastAsia="仿宋" w:hAnsi="仿宋" w:cs="仿宋" w:hint="eastAsia"/>
            <w:lang w:eastAsia="zh-CN"/>
          </w:rPr>
          <w:t>(二)、监督与审计</w:t>
        </w:r>
        <w:r>
          <w:tab/>
        </w:r>
        <w:r>
          <w:fldChar w:fldCharType="begin"/>
        </w:r>
        <w:r>
          <w:instrText xml:space="preserve"> PAGEREF _Toc4515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1"/>
      <w:r>
        <w:rPr>
          <w:rFonts w:ascii="仿宋" w:eastAsia="仿宋" w:hAnsi="仿宋" w:cs="仿宋" w:hint="eastAsia"/>
          <w:sz w:val="28"/>
          <w:lang w:eastAsia="zh-CN"/>
        </w:rPr>
        <w:t>一、测量设备项目选址可行性分析</w:t>
      </w:r>
      <w:bookmarkEnd w:id="2"/>
    </w:p>
    <w:p>
      <w:pPr>
        <w:pStyle w:val="Heading2"/>
        <w:rPr>
          <w:rFonts w:ascii="仿宋" w:eastAsia="仿宋" w:hAnsi="仿宋" w:cs="仿宋" w:hint="eastAsia"/>
          <w:lang w:eastAsia="zh-CN"/>
        </w:rPr>
      </w:pPr>
      <w:bookmarkStart w:id="3" w:name="_Toc8909"/>
      <w:r>
        <w:rPr>
          <w:rFonts w:ascii="仿宋" w:eastAsia="仿宋" w:hAnsi="仿宋" w:cs="仿宋" w:hint="eastAsia"/>
          <w:lang w:eastAsia="zh-CN"/>
        </w:rPr>
        <w:t>(一)、测量设备项目选址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该测量设备项目选址位于XX省XX市XX区XXX街道</w:t>
      </w:r>
    </w:p>
    <w:p>
      <w:pPr>
        <w:pStyle w:val="Heading2"/>
        <w:ind w:firstLine="560" w:firstLineChars="200"/>
        <w:rPr>
          <w:rFonts w:ascii="仿宋" w:eastAsia="仿宋" w:hAnsi="仿宋" w:cs="仿宋" w:hint="eastAsia"/>
          <w:sz w:val="28"/>
          <w:lang w:eastAsia="zh-CN"/>
        </w:rPr>
      </w:pPr>
      <w:bookmarkStart w:id="4" w:name="_Toc318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测量设备项目的征地面积将根据测量设备项目的实际规模和需求进行精确规划。具体面积XXX平方米，旨在确保测量设备项目不仅能够满足当前的发展需求，还能够预留空间以适应未来的扩展。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净用地面积是在征地面积基础上去除不可利用面积后的实际可开发用地。具体面积XXX平方米，考虑到环保、交通、安全等多方面因素，以确保测量设备项目在整体利用效率上达到最优。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测量设备项目计划建设的建筑总规模具体面积XXX平方米。这一规模的确定综合考虑了测量设备项目的性质、规模，以及城市规划的相关要求，确保建筑布局与周边环境协调一致。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绿地率是测量设备项目用地中被规划为绿地的比例。具体面积XXX平方米，旨在通过合理规划绿地，改善测量设备项目周边环境，提升居民生活质量，并符合城市整体绿化规划。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容积率是用地上可以建设的建筑总体积与用地面积之比。具体面积XXX，通过合理的容积率规划，确保测量设备项目建筑规模与周边环境和谐共生。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确保测量设备项目选址与当地城市规划相一致，具体面积XXX平方米。通过与城市规划部门深入沟通，确保测量设备项目不仅符合城市的整体发展方向，还能够融入城市的发展布局，为城市的长远发展贡献力量。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测量设备项目选址符合当地产业政策，具体面积XXX平方米。这包括测量设备项目对当地经济的促进作用，以及对相关产业的带动效应，确保测量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用地总体要求必须符合环保和可持续发展的原则，具体面积XXX平方米。通过采用绿色建筑设计、节能减排等措施，确保测量设备项目在建设和运营过程中对环境的影响最小化，达到可持续发展的要求。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确保测量设备项目选址具备必要的公共设施配套，具体面积XXX平方米。这包括交通便利性、教育、医疗等基础设施，以提高居民生活品质，使得测量设备项目选址更具吸引力。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考虑用地总体要求对当地社会稳定性的影响，具体面积XXX平方米。通过深入了解当地社区反馈，确保测量设备项目的选址和建设过程对当地社会和谐稳定产生积极作用。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测量设备项目选址不仅符合法规和规划，还在实际操作中具有可行性。这一全面规划将为测量设备项目的成功实施提供坚实的基础，确保测量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4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量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测量设备项目的设备规划和空间设计中，我们将采取灵活设备布局的措施。设备布局将根据实际需求进行灵活设计，避免不必要的浪费。通过合理规划设备摆放位置，我们将提高设备的利用率，减少设备间距，以确保测量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测量设备项目内部引入共享设施的概念，例如共享会议室、办公区等。通过这种方式，我们可以减少对资源的重复建设，提高资源共享效率，从而减小测量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0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测量设备项目的总图布置中，我们将不同功能区域进行明确的规划，以最大程度满足测量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测量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测量设备项目对环境的影响是综合评价的重要因素之一。我们将详细考虑选址周边的自然环境、生态保护区、水源地等情况，确保测量设备项目的建设和运营对环境影响最小化，并符合当地的环保法规标准。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对选址的评价还需充分考虑当地政府的产业政策和法规。我们将详细了解测量设备项目所在地的相关政策，确保测量设备项目的规划和运营与当地法规相符，降低不必要的法律风险。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考虑到社会稳定性对企业运营的重要性，我们将评估选址地区的社会安全情况、劳工关系、社区反馈等方面，以确保测量设备项目的建设和运营不会受到社会稳定性的负面影响。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最后，我们将综合考虑用地成本，包括土地购置费用、土地开发成本等。通过对用地成本的详细评估，我们能够做出更为精确的经济效益分析，为测量设备项目的投资决策提供有力支持。</w:t>
      </w:r>
    </w:p>
    <w:p>
      <w:pPr>
        <w:pStyle w:val="Heading1"/>
        <w:ind w:firstLine="560" w:firstLineChars="200"/>
        <w:rPr>
          <w:rFonts w:ascii="仿宋" w:eastAsia="仿宋" w:hAnsi="仿宋" w:cs="仿宋" w:hint="eastAsia"/>
          <w:sz w:val="28"/>
          <w:lang w:eastAsia="zh-CN"/>
        </w:rPr>
      </w:pPr>
      <w:bookmarkStart w:id="8" w:name="_Toc16935"/>
      <w:r>
        <w:rPr>
          <w:rFonts w:ascii="仿宋" w:eastAsia="仿宋" w:hAnsi="仿宋" w:cs="仿宋" w:hint="eastAsia"/>
          <w:sz w:val="28"/>
          <w:lang w:eastAsia="zh-CN"/>
        </w:rPr>
        <w:t>二、测量设备项目绩效评估</w:t>
      </w:r>
      <w:bookmarkEnd w:id="8"/>
    </w:p>
    <w:p>
      <w:pPr>
        <w:pStyle w:val="Heading2"/>
        <w:rPr>
          <w:rFonts w:ascii="仿宋" w:eastAsia="仿宋" w:hAnsi="仿宋" w:cs="仿宋" w:hint="eastAsia"/>
          <w:lang w:eastAsia="zh-CN"/>
        </w:rPr>
      </w:pPr>
      <w:bookmarkStart w:id="9" w:name="_Toc275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测量设备项目中，我们设计了一套全面的绩效评估指标，以确保测量设备项目的可控和成功交付。这些指标跨足测量设备项目目标、成本、进度和质量等多个维度，为我们提供了全面洞察测量设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测量设备项目目标达成率是我们关注的首要指标。我们设定了明确的目标，并通过定期监测和评估，迅速发现并应对潜在的目标偏差。这为测量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成本绩效是另一个核心关注点。通过实际成本与预算成本的对比分析，我们深入了解成本差异的原因，及时调整资源分配，保持测量设备项目在经济效益方面的合理水平。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进度作为关键的绩效指标之一，得到了精心的关注。我们制定了详细的测量设备项目进度计划，并设立了进度符合度指标，确保实际进度与计划进度保持一致。这使我们能够快速发现和解决潜在的进度问题，保持测量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测量设备项目绩效的不可或缺的一环。我们引入了一系列的质量标准和客户满意度指标，以确保测量设备项目交付的成果在质量上达到或超越预期水平。通过持续监测这些指标，我们努力提升测量设备项目整体质量水平，为测量设备项目的成功交付提供有力保障。通过这些科学且全面的绩效评估，我们能够更好地引导测量设备项目的持续改进，确保测量设备项目目标的顺利达成。</w:t>
      </w:r>
    </w:p>
    <w:p>
      <w:pPr>
        <w:pStyle w:val="Heading2"/>
        <w:ind w:firstLine="560" w:firstLineChars="200"/>
        <w:rPr>
          <w:rFonts w:ascii="仿宋" w:eastAsia="仿宋" w:hAnsi="仿宋" w:cs="仿宋" w:hint="eastAsia"/>
          <w:sz w:val="28"/>
          <w:lang w:eastAsia="zh-CN"/>
        </w:rPr>
      </w:pPr>
      <w:bookmarkStart w:id="10" w:name="_Toc2119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绩效评估是测量设备项目中的关键环节，为确保测量设备项目达到预期目标，我们采用了多层次、多维度的绩效评估方法。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测量设备项目的战略目标对齐，确保每个决策和行动都与测量设备项目整体目标保持一致。团队会定期召开战略对齐会议，审视当前工作与测量设备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测量设备项目进度、质量、成本和风险等方面。这些指标通过数据收集和分析，为测量设备项目管理团队提供了客观的评估依据。例如，我们通过测量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绩效评估不仅仅停留在测量设备项目内部，还考虑了测量设备项目对外部环境的影响。我们定期进行干系人满意度调查，以了解各利益相关方对测量设备项目的期望和满意度，并及时做出调整。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这种多层次、多角度的绩效评估方法，使得我们能够全面了解测量设备项目的运行状态，及时做出调整，确保测量设备项目在不断变化的环境中保持稳健前行。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12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为了确保测量设备项目的有效管理和不断优化，我们采用了精心设计的绩效评估周期。这个周期旨在实现灵活、实时和全面的评估，以适应测量设备项目执行中的各种挑战。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测量设备项目的不同需求，分为短期、中期和长期。短期评估关注每个迭代或工作周期，以及时发现和解决当前任务中的问题。中期评估涵盖几个迭代，深入了解整体测量设备项目的趋势和性能。长期评估则着眼于整个测量设备项目阶段，确保测量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测量设备项目管理工具和协作平台，团队成员能够随时更新和分享测量设备项目数据。这种实时性的反馈机制使我们能够及时察觉潜在问题，快速调整，保持测量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测量设备项目的决策制定密不可分。每个周期的测量设备项目回顾会议成为集体总结经验、识别问题深层次原因并找到创新解决方案的平台。这种定期的反思与调整机制使测量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7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1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测量设备项目的主要产品是XXXX，预计年产值为XXX万元。这一产品在市场中占据着重要的地位，其广泛的应用范围使得该测量设备项目的市场前景非常广阔。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测量设备项目的xxx产品作为重要的原材料之一，将在多个领域发挥关键作用。其在建筑、交通、能源等方面的广泛应用将为整个产业链提供强大的支持，形成产业协同效应。测量设备项目的年产值XXX万XXX万XXX万万元不仅反映了其在市场上的巨大潜力，更预示着它对国民经济的积极贡献。这种关联度高、涉及面广的产业关系，使得该测量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63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总征地面积为XXXX平方米，相当于约XX.XX亩，其中净用地面积为XXXX平方米，红线范围内相当于约XX.XX亩。这一用地规模充分考虑了测量设备项目的建设需求，保障了测量设备项目在合适的空间内得以充分发展。测量设备项目规划的总建筑面积为XXXX平方米，其中主体工程建设占XXXX平方米，计容建筑面积达XXXX平方米。预计建筑工程的投资将达到XXXX万元，为测量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计划购置的设备共计XXXX台（套），设备购置费用为XXXX万元。这一设备购置计划充分考虑到测量设备项目的生产需求和技术要求，确保了测量设备项目在生产运营中具备先进的技术装备和高效的生产能力。设备的合理配置将为测量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计划总投资为XXXX万元，预计年实现营业收入为XXXX万元。这一产能规模的设定旨在确保测量设备项目能够在投资与回报之间取得平衡，实现长期可持续的发展。测量设备项目的总投资充分考虑到各个方面的需求，包括用地建设、设备购置等多个环节，以确保测量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382"/>
      <w:r>
        <w:rPr>
          <w:rFonts w:ascii="仿宋" w:eastAsia="仿宋" w:hAnsi="仿宋" w:cs="仿宋" w:hint="eastAsia"/>
          <w:sz w:val="28"/>
          <w:lang w:eastAsia="zh-CN"/>
        </w:rPr>
        <w:t>四、测量设备项目危机管理</w:t>
      </w:r>
      <w:bookmarkEnd w:id="15"/>
    </w:p>
    <w:p>
      <w:pPr>
        <w:pStyle w:val="Heading2"/>
        <w:rPr>
          <w:rFonts w:ascii="仿宋" w:eastAsia="仿宋" w:hAnsi="仿宋" w:cs="仿宋" w:hint="eastAsia"/>
          <w:lang w:eastAsia="zh-CN"/>
        </w:rPr>
      </w:pPr>
      <w:bookmarkStart w:id="16" w:name="_Toc1614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测量设备项目危机管理中，危机预警与识别是确保测量设备项目稳健运行的核心步骤。通过建立全面的监测机制，测量设备项目团队旨在及时发现和理解潜在的风险和危机因素，以便采取及时的预防和应对措施，确保测量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首先，通过深入的风险评估，测量设备项目团队全面分析了整个测量设备项目和各个阶段可能存在的威胁。这包括准确评估每个潜在风险的发生概率和可能影响的程度，为后续危机预警提供了有力支持。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测量设备项目团队着重于明确定义测量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测量设备项目进展的持续监控，团队能够及时发现潜在问题并作出迅速反应。测量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在这一阶段，团队的专业素养和反应速度将发挥至关重要的作用，以确保潜在危机能够在初期得到有效的处理，最大程度地减轻负面影响。通过危机预警与识别，测量设备项目得以更有序、可控地推进。</w:t>
      </w:r>
    </w:p>
    <w:p>
      <w:pPr>
        <w:pStyle w:val="Heading2"/>
        <w:ind w:firstLine="560" w:firstLineChars="200"/>
        <w:rPr>
          <w:rFonts w:ascii="仿宋" w:eastAsia="仿宋" w:hAnsi="仿宋" w:cs="仿宋" w:hint="eastAsia"/>
          <w:sz w:val="28"/>
          <w:lang w:eastAsia="zh-CN"/>
        </w:rPr>
      </w:pPr>
      <w:bookmarkStart w:id="17" w:name="_Toc2846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在危机发生时，测量设备项目团队立即行动，成立了应急小组。该小组的任务是迅速制定并实施紧急应对措施，以最小化潜在损失。以下是采取的主要措施：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暂停测量设备项目进度：为遏制危机蔓延，测量设备项目暂时停止进行，以便全面评估当前状况。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资源重新分配：重新评估测量设备项目资源的分配，确保最大限度地减小损失。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实时沟通：与关键利益相关者建立实时沟通机制，向他们传递测量设备项目危机的实际状况，保障测量设备项目核心利益。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在紧急应对的同时，测量设备项目团队强调了团队协作和有效沟通的重要性。以下是团队协作的关键举措：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信息共享机制：建立了信息共享平台，确保团队成员能够及时获取测量设备项目危机的实时信息。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领导者沟通：测量设备项目领导者通过定期会议和即时沟通工具，指导团队应对危机，保持团队稳定运行。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随着危机得到初步控制，测量设备项目团队转向制定恢复计划，以确保测量设备项目能够从中迅速恢复。主要恢复计划包括：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修复受损的进度计划：重新评估测量设备项目进度，制定修复计划，确保测量设备项目尽快回归正常进程。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重新调整资源分配：优化资源分配，确保测量设备项目在有限资源下高效运转。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风险管理机制加强：对测量设备项目风险进行全面评估，制定更强化的风险管理策略，以预防未来可能的危机。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2053"/>
      <w:r>
        <w:rPr>
          <w:rFonts w:ascii="仿宋" w:eastAsia="仿宋" w:hAnsi="仿宋" w:cs="仿宋" w:hint="eastAsia"/>
          <w:sz w:val="28"/>
          <w:lang w:eastAsia="zh-CN"/>
        </w:rPr>
        <w:t>五、测量设备项目建设背景及必要性分析</w:t>
      </w:r>
      <w:bookmarkEnd w:id="18"/>
    </w:p>
    <w:p>
      <w:pPr>
        <w:pStyle w:val="Heading2"/>
        <w:rPr>
          <w:rFonts w:ascii="仿宋" w:eastAsia="仿宋" w:hAnsi="仿宋" w:cs="仿宋" w:hint="eastAsia"/>
          <w:lang w:eastAsia="zh-CN"/>
        </w:rPr>
      </w:pPr>
      <w:bookmarkStart w:id="19" w:name="_Toc7979"/>
      <w:r>
        <w:rPr>
          <w:rFonts w:ascii="仿宋" w:eastAsia="仿宋" w:hAnsi="仿宋" w:cs="仿宋" w:hint="eastAsia"/>
          <w:lang w:eastAsia="zh-CN"/>
        </w:rPr>
        <w:t>(一)、测量设备项目背景分析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测量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测量设备项目在这个潮流中的定位。同时，我们将关注行业内涌现的新兴机遇，以便测量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测量设备项目提供了强大的发展动力。我们将聚焦于行业内最新的技术发展趋势，包括但不限于人工智能、大数据分析、物联网等领域。通过深度的技术研究，我们将确保测量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https://d.book118.com/768047117033006030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03FD4"/>
    <w:rsid w:val="59803F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471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2024-01-20T04:03:00Z</dcterms:created>
  <dcterms:modified xsi:type="dcterms:W3CDTF">2024-01-20T04:03:21Z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B1D366921EBF4ED1A2DC8DBCEE9870F9_11</vt:lpwstr>
  </property>
  <property fmtid="{D5CDD505-2E9C-101B-9397-08002B2CF9AE}" pid="3" name="KSOProductBuildVer">
    <vt:lpwstr>2052-12.1.0.16120</vt:lpwstr>
  </property>
</Properties>
</file>