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罐身电阻焊自动线项目调研分析报告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5" w:history="1">
        <w:r>
          <w:rPr>
            <w:rFonts w:ascii="仿宋" w:eastAsia="仿宋" w:hAnsi="仿宋" w:cs="仿宋" w:hint="eastAsia"/>
            <w:lang w:eastAsia="zh-CN"/>
          </w:rPr>
          <w:t>一、背景及必要性分析</w:t>
        </w:r>
        <w:r>
          <w:tab/>
        </w:r>
        <w:r>
          <w:fldChar w:fldCharType="begin"/>
        </w:r>
        <w:r>
          <w:instrText xml:space="preserve"> PAGEREF _Toc32535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(一)、行业发展方向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7" w:history="1">
        <w:r>
          <w:rPr>
            <w:rFonts w:ascii="仿宋" w:eastAsia="仿宋" w:hAnsi="仿宋" w:cs="仿宋" w:hint="eastAsia"/>
            <w:lang w:eastAsia="zh-CN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_Toc18087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" w:history="1">
        <w:r>
          <w:rPr>
            <w:rFonts w:ascii="仿宋" w:eastAsia="仿宋" w:hAnsi="仿宋" w:cs="仿宋" w:hint="eastAsia"/>
            <w:lang w:eastAsia="zh-CN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eastAsia="zh-CN"/>
          </w:rPr>
          <w:t>(四)、行业特征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二、罐身电阻焊自动线项目危机管理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1" w:history="1">
        <w:r>
          <w:rPr>
            <w:rFonts w:ascii="仿宋" w:eastAsia="仿宋" w:hAnsi="仿宋" w:cs="仿宋" w:hint="eastAsia"/>
            <w:lang w:eastAsia="zh-CN"/>
          </w:rPr>
          <w:t>三、环境保护说明</w:t>
        </w:r>
        <w:r>
          <w:tab/>
        </w:r>
        <w:r>
          <w:fldChar w:fldCharType="begin"/>
        </w:r>
        <w:r>
          <w:instrText xml:space="preserve"> PAGEREF _Toc12521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_Toc11105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_Toc11023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_Toc9975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1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_Toc10711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0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_Toc8300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(七)、罐身电阻焊自动线项目建设对区域经济的影响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_Toc8252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" w:history="1">
        <w:r>
          <w:rPr>
            <w:rFonts w:ascii="仿宋" w:eastAsia="仿宋" w:hAnsi="仿宋" w:cs="仿宋" w:hint="eastAsia"/>
            <w:lang w:eastAsia="zh-CN"/>
          </w:rPr>
          <w:t>四、罐身电阻焊自动线项目总体情况说明</w:t>
        </w:r>
        <w:r>
          <w:tab/>
        </w:r>
        <w:r>
          <w:fldChar w:fldCharType="begin"/>
        </w:r>
        <w:r>
          <w:instrText xml:space="preserve"> PAGEREF _Toc2722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1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_Toc4641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(二)、罐身电阻焊自动线项目情况说明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3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_Toc29163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4" w:history="1">
        <w:r>
          <w:rPr>
            <w:rFonts w:ascii="仿宋" w:eastAsia="仿宋" w:hAnsi="仿宋" w:cs="仿宋" w:hint="eastAsia"/>
            <w:lang w:eastAsia="zh-CN"/>
          </w:rPr>
          <w:t>五、罐身电阻焊自动线项目建设背景</w:t>
        </w:r>
        <w:r>
          <w:tab/>
        </w:r>
        <w:r>
          <w:fldChar w:fldCharType="begin"/>
        </w:r>
        <w:r>
          <w:instrText xml:space="preserve"> PAGEREF _Toc30714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eastAsia="zh-CN"/>
          </w:rPr>
          <w:t>(一)、罐身电阻焊自动线项目提出背景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1" w:history="1">
        <w:r>
          <w:rPr>
            <w:rFonts w:ascii="仿宋" w:eastAsia="仿宋" w:hAnsi="仿宋" w:cs="仿宋" w:hint="eastAsia"/>
            <w:lang w:eastAsia="zh-CN"/>
          </w:rPr>
          <w:t>(二)、罐身电阻焊自动线项目建设的必要性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0" w:history="1">
        <w:r>
          <w:rPr>
            <w:rFonts w:ascii="仿宋" w:eastAsia="仿宋" w:hAnsi="仿宋" w:cs="仿宋" w:hint="eastAsia"/>
            <w:lang w:eastAsia="zh-CN"/>
          </w:rPr>
          <w:t>(三)、罐身电阻焊自动线项目建设的可行性</w:t>
        </w:r>
        <w:r>
          <w:tab/>
        </w:r>
        <w:r>
          <w:fldChar w:fldCharType="begin"/>
        </w:r>
        <w:r>
          <w:instrText xml:space="preserve"> PAGEREF _Toc11640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六、罐身电阻焊自动线项目概论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7" w:history="1">
        <w:r>
          <w:rPr>
            <w:rFonts w:ascii="仿宋" w:eastAsia="仿宋" w:hAnsi="仿宋" w:cs="仿宋" w:hint="eastAsia"/>
            <w:lang w:eastAsia="zh-CN"/>
          </w:rPr>
          <w:t>(一)、罐身电阻焊自动线项目基本信息</w:t>
        </w:r>
        <w:r>
          <w:tab/>
        </w:r>
        <w:r>
          <w:fldChar w:fldCharType="begin"/>
        </w:r>
        <w:r>
          <w:instrText xml:space="preserve"> PAGEREF _Toc3947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0" w:history="1">
        <w:r>
          <w:rPr>
            <w:rFonts w:ascii="仿宋" w:eastAsia="仿宋" w:hAnsi="仿宋" w:cs="仿宋" w:hint="eastAsia"/>
            <w:lang w:eastAsia="zh-CN"/>
          </w:rPr>
          <w:t>(二)、罐身电阻焊自动线项目提出的理由</w:t>
        </w:r>
        <w:r>
          <w:tab/>
        </w:r>
        <w:r>
          <w:fldChar w:fldCharType="begin"/>
        </w:r>
        <w:r>
          <w:instrText xml:space="preserve"> PAGEREF _Toc7260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eastAsia="zh-CN"/>
          </w:rPr>
          <w:t>(三)、罐身电阻焊自动线项目建设目标和任务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8" w:history="1">
        <w:r>
          <w:rPr>
            <w:rFonts w:ascii="仿宋" w:eastAsia="仿宋" w:hAnsi="仿宋" w:cs="仿宋" w:hint="eastAsia"/>
            <w:lang w:eastAsia="zh-CN"/>
          </w:rPr>
          <w:t>(四)、罐身电阻焊自动线项目建设规模</w:t>
        </w:r>
        <w:r>
          <w:tab/>
        </w:r>
        <w:r>
          <w:fldChar w:fldCharType="begin"/>
        </w:r>
        <w:r>
          <w:instrText xml:space="preserve"> PAGEREF _Toc6948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9" w:history="1">
        <w:r>
          <w:rPr>
            <w:rFonts w:ascii="仿宋" w:eastAsia="仿宋" w:hAnsi="仿宋" w:cs="仿宋" w:hint="eastAsia"/>
            <w:lang w:eastAsia="zh-CN"/>
          </w:rPr>
          <w:t>(五)、罐身电阻焊自动线项目建设工期</w:t>
        </w:r>
        <w:r>
          <w:tab/>
        </w:r>
        <w:r>
          <w:fldChar w:fldCharType="begin"/>
        </w:r>
        <w:r>
          <w:instrText xml:space="preserve"> PAGEREF _Toc11449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1" w:history="1">
        <w:r>
          <w:rPr>
            <w:rFonts w:ascii="仿宋" w:eastAsia="仿宋" w:hAnsi="仿宋" w:cs="仿宋" w:hint="eastAsia"/>
            <w:lang w:eastAsia="zh-CN"/>
          </w:rPr>
          <w:t>七、战略制订框架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2" w:history="1">
        <w:r>
          <w:rPr>
            <w:rFonts w:ascii="仿宋" w:eastAsia="仿宋" w:hAnsi="仿宋" w:cs="仿宋" w:hint="eastAsia"/>
            <w:lang w:eastAsia="zh-CN"/>
          </w:rPr>
          <w:t>(一)、战略制订框架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八、实施计划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_Toc22362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_Toc15018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4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_Toc27294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09" w:history="1">
        <w:r>
          <w:rPr>
            <w:rFonts w:ascii="仿宋" w:eastAsia="仿宋" w:hAnsi="仿宋" w:cs="仿宋" w:hint="eastAsia"/>
            <w:lang w:eastAsia="zh-CN"/>
          </w:rPr>
          <w:t>(五)、罐身电阻焊自动线项目实施保障</w:t>
        </w:r>
        <w:r>
          <w:tab/>
        </w:r>
        <w:r>
          <w:fldChar w:fldCharType="begin"/>
        </w:r>
        <w:r>
          <w:instrText xml:space="preserve"> PAGEREF _Toc409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九、市场与供应链管理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1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_Toc21071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7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_Toc16047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_Toc7383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8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2" w:history="1">
        <w:r>
          <w:rPr>
            <w:rFonts w:ascii="仿宋" w:eastAsia="仿宋" w:hAnsi="仿宋" w:cs="仿宋" w:hint="eastAsia"/>
            <w:lang w:eastAsia="zh-CN"/>
          </w:rPr>
          <w:t>十、人力资源的特点及管理过程</w:t>
        </w:r>
        <w:r>
          <w:tab/>
        </w:r>
        <w:r>
          <w:fldChar w:fldCharType="begin"/>
        </w:r>
        <w:r>
          <w:instrText xml:space="preserve"> PAGEREF _Toc10122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3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_Toc28903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5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_Toc31665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1" w:history="1">
        <w:r>
          <w:rPr>
            <w:rFonts w:ascii="仿宋" w:eastAsia="仿宋" w:hAnsi="仿宋" w:cs="仿宋" w:hint="eastAsia"/>
            <w:lang w:eastAsia="zh-CN"/>
          </w:rPr>
          <w:t>十一、质量管理与监督</w:t>
        </w:r>
        <w:r>
          <w:tab/>
        </w:r>
        <w:r>
          <w:fldChar w:fldCharType="begin"/>
        </w:r>
        <w:r>
          <w:instrText xml:space="preserve"> PAGEREF _Toc14621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5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_Toc8960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2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_Toc20662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0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_Toc19040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_Toc4307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_Toc18539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十三、目标客户和受众分析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_Toc3420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_Toc23836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" w:history="1">
        <w:r>
          <w:rPr>
            <w:rFonts w:ascii="仿宋" w:eastAsia="仿宋" w:hAnsi="仿宋" w:cs="仿宋" w:hint="eastAsia"/>
            <w:lang w:eastAsia="zh-CN"/>
          </w:rPr>
          <w:t>十四、合作伙伴关系管理</w:t>
        </w:r>
        <w:r>
          <w:tab/>
        </w:r>
        <w:r>
          <w:fldChar w:fldCharType="begin"/>
        </w:r>
        <w:r>
          <w:instrText xml:space="preserve"> PAGEREF _Toc242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5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8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_Toc32438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8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_Toc9228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0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_Toc20590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3" w:history="1">
        <w:r>
          <w:rPr>
            <w:rFonts w:ascii="仿宋" w:eastAsia="仿宋" w:hAnsi="仿宋" w:cs="仿宋" w:hint="eastAsia"/>
            <w:lang w:eastAsia="zh-CN"/>
          </w:rPr>
          <w:t>十五、生产控制的概念</w:t>
        </w:r>
        <w:r>
          <w:tab/>
        </w:r>
        <w:r>
          <w:fldChar w:fldCharType="begin"/>
        </w:r>
        <w:r>
          <w:instrText xml:space="preserve"> PAGEREF _Toc10253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(一)、生产控制与质量管理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eastAsia="zh-CN"/>
          </w:rPr>
          <w:t>(二)、生产计划与实施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2" w:history="1">
        <w:r>
          <w:rPr>
            <w:rFonts w:ascii="仿宋" w:eastAsia="仿宋" w:hAnsi="仿宋" w:cs="仿宋" w:hint="eastAsia"/>
            <w:lang w:eastAsia="zh-CN"/>
          </w:rPr>
          <w:t>(三)、生产效率与成本控制</w:t>
        </w:r>
        <w:r>
          <w:tab/>
        </w:r>
        <w:r>
          <w:fldChar w:fldCharType="begin"/>
        </w:r>
        <w:r>
          <w:instrText xml:space="preserve"> PAGEREF _Toc25062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" w:history="1">
        <w:r>
          <w:rPr>
            <w:rFonts w:ascii="仿宋" w:eastAsia="仿宋" w:hAnsi="仿宋" w:cs="仿宋" w:hint="eastAsia"/>
            <w:lang w:eastAsia="zh-CN"/>
          </w:rPr>
          <w:t>十六、战略钟</w:t>
        </w:r>
        <w:r>
          <w:tab/>
        </w:r>
        <w:r>
          <w:fldChar w:fldCharType="begin"/>
        </w:r>
        <w:r>
          <w:instrText xml:space="preserve"> PAGEREF _Toc1443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十七、安全与劳动保护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8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_Toc16528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4" w:history="1">
        <w:r>
          <w:rPr>
            <w:rFonts w:ascii="仿宋" w:eastAsia="仿宋" w:hAnsi="仿宋" w:cs="仿宋" w:hint="eastAsia"/>
            <w:lang w:eastAsia="zh-CN"/>
          </w:rPr>
          <w:t>十八、项目验收与收尾工作</w:t>
        </w:r>
        <w:r>
          <w:tab/>
        </w:r>
        <w:r>
          <w:fldChar w:fldCharType="begin"/>
        </w:r>
        <w:r>
          <w:instrText xml:space="preserve"> PAGEREF _Toc18194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4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_Toc32314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7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1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_Toc15141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00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3" w:history="1">
        <w:r>
          <w:rPr>
            <w:rFonts w:ascii="仿宋" w:eastAsia="仿宋" w:hAnsi="仿宋" w:cs="仿宋" w:hint="eastAsia"/>
            <w:lang w:eastAsia="zh-CN"/>
          </w:rPr>
          <w:t>二十、信息化建设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1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_Toc4341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8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_Toc10308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7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_Toc4627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eastAsia="zh-CN"/>
          </w:rPr>
          <w:t>二十一、员工福利与团队建设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3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_Toc25501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" w:history="1">
        <w:r>
          <w:rPr>
            <w:rFonts w:ascii="仿宋" w:eastAsia="仿宋" w:hAnsi="仿宋" w:cs="仿宋" w:hint="eastAsia"/>
            <w:lang w:eastAsia="zh-CN"/>
          </w:rPr>
          <w:t>二十二节能方案分析</w:t>
        </w:r>
        <w:r>
          <w:tab/>
        </w:r>
        <w:r>
          <w:fldChar w:fldCharType="begin"/>
        </w:r>
        <w:r>
          <w:instrText xml:space="preserve"> PAGEREF _Toc2426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_Toc22673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9" w:history="1">
        <w:r>
          <w:rPr>
            <w:rFonts w:ascii="仿宋" w:eastAsia="仿宋" w:hAnsi="仿宋" w:cs="仿宋" w:hint="eastAsia"/>
            <w:lang w:eastAsia="zh-CN"/>
          </w:rPr>
          <w:t>二十三、创新投资策略</w:t>
        </w:r>
        <w:r>
          <w:tab/>
        </w:r>
        <w:r>
          <w:fldChar w:fldCharType="begin"/>
        </w:r>
        <w:r>
          <w:instrText xml:space="preserve"> PAGEREF _Toc25689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9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0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_Toc19580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0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_Toc21270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35"/>
      <w:r>
        <w:rPr>
          <w:rFonts w:ascii="仿宋" w:eastAsia="仿宋" w:hAnsi="仿宋" w:cs="仿宋" w:hint="eastAsia"/>
          <w:sz w:val="28"/>
          <w:lang w:eastAsia="zh-CN"/>
        </w:rPr>
        <w:t>一、背景及必要性分析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89"/>
      <w:r>
        <w:rPr>
          <w:rFonts w:ascii="仿宋" w:eastAsia="仿宋" w:hAnsi="仿宋" w:cs="仿宋" w:hint="eastAsia"/>
          <w:lang w:eastAsia="zh-CN"/>
        </w:rPr>
        <w:t>(一)、行业发展方向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技术革新和数字化变革是行业发展的首要方向，通过采用先进的科技如人工智能、大数据分析、物联网等，可以提高生产效率、降低成本，并开创新商业模式，从而应对数字化时代的挑战和提升整体竞争力。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在全球对环境问题越来越关注的情况下，行业发展逐渐朝着可持续发展和环保方向转变。加强环保措施的产品设计、生产工艺和供应链管理，不仅能满足社会的期望，还能提升企业形象，扩大市场份额。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未来，行业的发展将更加注重智能制造和自动化生产。引入智能制造技术，实现生产过程的自动化和智能化，不仅能提高产品质量和生产效率，还能应对人力成本上升的挑战。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https://d.book118.com/768056057133006040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罐身电阻焊自动线项目调研分析报告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罐身电阻焊自动线项目调研分析报告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罐身电阻焊自动线项目调研分析报告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罐身电阻焊自动线项目调研分析报告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罐身电阻焊自动线项目调研分析报告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D7232D"/>
    <w:rsid w:val="4593521B"/>
    <w:rsid w:val="4AD7232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8056057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2024-02-26T10:17:00Z</dcterms:created>
  <dcterms:modified xsi:type="dcterms:W3CDTF">2024-02-26T10:17:43Z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BB379281194843B5B7DFBEB6DC87C33B_11</vt:lpwstr>
  </property>
  <property fmtid="{D5CDD505-2E9C-101B-9397-08002B2CF9AE}" pid="3" name="KSOProductBuildVer">
    <vt:lpwstr>2052-12.1.0.16250</vt:lpwstr>
  </property>
</Properties>
</file>