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水平井、定向井、钻井装备及器具项目规划设计纲要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5" w:history="1">
        <w:r>
          <w:rPr>
            <w:rFonts w:ascii="仿宋" w:eastAsia="仿宋" w:hAnsi="仿宋" w:cs="仿宋" w:hint="eastAsia"/>
            <w:lang w:eastAsia="zh-CN"/>
          </w:rPr>
          <w:t>前言</w:t>
        </w:r>
        <w:r>
          <w:tab/>
        </w:r>
        <w:r>
          <w:fldChar w:fldCharType="begin"/>
        </w:r>
        <w:r>
          <w:instrText xml:space="preserve"> PAGEREF _Toc23325 \h </w:instrText>
        </w:r>
        <w:r>
          <w:fldChar w:fldCharType="separate"/>
        </w:r>
        <w:r>
          <w:t>3</w:t>
        </w:r>
        <w:r>
          <w:fldChar w:fldCharType="end"/>
        </w:r>
      </w:hyperlink>
    </w:p>
    <w:p>
      <w:pPr>
        <w:pStyle w:val="TOC1"/>
        <w:tabs>
          <w:tab w:val="right" w:leader="dot" w:pos="8306"/>
        </w:tabs>
      </w:pPr>
      <w:hyperlink w:anchor="_Toc24506" w:history="1">
        <w:r>
          <w:rPr>
            <w:rFonts w:ascii="仿宋" w:eastAsia="仿宋" w:hAnsi="仿宋" w:cs="仿宋" w:hint="eastAsia"/>
            <w:lang w:eastAsia="zh-CN"/>
          </w:rPr>
          <w:t>一、工艺说明</w:t>
        </w:r>
        <w:r>
          <w:tab/>
        </w:r>
        <w:r>
          <w:fldChar w:fldCharType="begin"/>
        </w:r>
        <w:r>
          <w:instrText xml:space="preserve"> PAGEREF _Toc24506 \h </w:instrText>
        </w:r>
        <w:r>
          <w:fldChar w:fldCharType="separate"/>
        </w:r>
        <w:r>
          <w:t>3</w:t>
        </w:r>
        <w:r>
          <w:fldChar w:fldCharType="end"/>
        </w:r>
      </w:hyperlink>
    </w:p>
    <w:p>
      <w:pPr>
        <w:pStyle w:val="TOC2"/>
        <w:tabs>
          <w:tab w:val="right" w:leader="dot" w:pos="8306"/>
        </w:tabs>
      </w:pPr>
      <w:hyperlink w:anchor="_Toc11700" w:history="1">
        <w:r>
          <w:rPr>
            <w:rFonts w:ascii="仿宋" w:eastAsia="仿宋" w:hAnsi="仿宋" w:cs="仿宋" w:hint="eastAsia"/>
            <w:lang w:eastAsia="zh-CN"/>
          </w:rPr>
          <w:t>(一)、技术管理特点</w:t>
        </w:r>
        <w:r>
          <w:tab/>
        </w:r>
        <w:r>
          <w:fldChar w:fldCharType="begin"/>
        </w:r>
        <w:r>
          <w:instrText xml:space="preserve"> PAGEREF _Toc11700 \h </w:instrText>
        </w:r>
        <w:r>
          <w:fldChar w:fldCharType="separate"/>
        </w:r>
        <w:r>
          <w:t>3</w:t>
        </w:r>
        <w:r>
          <w:fldChar w:fldCharType="end"/>
        </w:r>
      </w:hyperlink>
    </w:p>
    <w:p>
      <w:pPr>
        <w:pStyle w:val="TOC2"/>
        <w:tabs>
          <w:tab w:val="right" w:leader="dot" w:pos="8306"/>
        </w:tabs>
      </w:pPr>
      <w:hyperlink w:anchor="_Toc22084" w:history="1">
        <w:r>
          <w:rPr>
            <w:rFonts w:ascii="仿宋" w:eastAsia="仿宋" w:hAnsi="仿宋" w:cs="仿宋" w:hint="eastAsia"/>
            <w:lang w:eastAsia="zh-CN"/>
          </w:rPr>
          <w:t>(二)、水平井、定向井、钻井装备及器具项目工艺技术设计方案</w:t>
        </w:r>
        <w:r>
          <w:tab/>
        </w:r>
        <w:r>
          <w:fldChar w:fldCharType="begin"/>
        </w:r>
        <w:r>
          <w:instrText xml:space="preserve"> PAGEREF _Toc22084 \h </w:instrText>
        </w:r>
        <w:r>
          <w:fldChar w:fldCharType="separate"/>
        </w:r>
        <w:r>
          <w:t>4</w:t>
        </w:r>
        <w:r>
          <w:fldChar w:fldCharType="end"/>
        </w:r>
      </w:hyperlink>
    </w:p>
    <w:p>
      <w:pPr>
        <w:pStyle w:val="TOC2"/>
        <w:tabs>
          <w:tab w:val="right" w:leader="dot" w:pos="8306"/>
        </w:tabs>
      </w:pPr>
      <w:hyperlink w:anchor="_Toc29515" w:history="1">
        <w:r>
          <w:rPr>
            <w:rFonts w:ascii="仿宋" w:eastAsia="仿宋" w:hAnsi="仿宋" w:cs="仿宋" w:hint="eastAsia"/>
            <w:lang w:eastAsia="zh-CN"/>
          </w:rPr>
          <w:t>(三)、设备选型方案</w:t>
        </w:r>
        <w:r>
          <w:tab/>
        </w:r>
        <w:r>
          <w:fldChar w:fldCharType="begin"/>
        </w:r>
        <w:r>
          <w:instrText xml:space="preserve"> PAGEREF _Toc29515 \h </w:instrText>
        </w:r>
        <w:r>
          <w:fldChar w:fldCharType="separate"/>
        </w:r>
        <w:r>
          <w:t>6</w:t>
        </w:r>
        <w:r>
          <w:fldChar w:fldCharType="end"/>
        </w:r>
      </w:hyperlink>
    </w:p>
    <w:p>
      <w:pPr>
        <w:pStyle w:val="TOC1"/>
        <w:tabs>
          <w:tab w:val="right" w:leader="dot" w:pos="8306"/>
        </w:tabs>
      </w:pPr>
      <w:hyperlink w:anchor="_Toc11649" w:history="1">
        <w:r>
          <w:rPr>
            <w:rFonts w:ascii="仿宋" w:eastAsia="仿宋" w:hAnsi="仿宋" w:cs="仿宋" w:hint="eastAsia"/>
            <w:lang w:eastAsia="zh-CN"/>
          </w:rPr>
          <w:t>二、水平井、定向井、钻井装备及器具项目选址可行性分析</w:t>
        </w:r>
        <w:r>
          <w:tab/>
        </w:r>
        <w:r>
          <w:fldChar w:fldCharType="begin"/>
        </w:r>
        <w:r>
          <w:instrText xml:space="preserve"> PAGEREF _Toc11649 \h </w:instrText>
        </w:r>
        <w:r>
          <w:fldChar w:fldCharType="separate"/>
        </w:r>
        <w:r>
          <w:t>7</w:t>
        </w:r>
        <w:r>
          <w:fldChar w:fldCharType="end"/>
        </w:r>
      </w:hyperlink>
    </w:p>
    <w:p>
      <w:pPr>
        <w:pStyle w:val="TOC2"/>
        <w:tabs>
          <w:tab w:val="right" w:leader="dot" w:pos="8306"/>
        </w:tabs>
      </w:pPr>
      <w:hyperlink w:anchor="_Toc2733" w:history="1">
        <w:r>
          <w:rPr>
            <w:rFonts w:ascii="仿宋" w:eastAsia="仿宋" w:hAnsi="仿宋" w:cs="仿宋" w:hint="eastAsia"/>
            <w:lang w:eastAsia="zh-CN"/>
          </w:rPr>
          <w:t>(一)、水平井、定向井、钻井装备及器具项目选址</w:t>
        </w:r>
        <w:r>
          <w:tab/>
        </w:r>
        <w:r>
          <w:fldChar w:fldCharType="begin"/>
        </w:r>
        <w:r>
          <w:instrText xml:space="preserve"> PAGEREF _Toc2733 \h </w:instrText>
        </w:r>
        <w:r>
          <w:fldChar w:fldCharType="separate"/>
        </w:r>
        <w:r>
          <w:t>7</w:t>
        </w:r>
        <w:r>
          <w:fldChar w:fldCharType="end"/>
        </w:r>
      </w:hyperlink>
    </w:p>
    <w:p>
      <w:pPr>
        <w:pStyle w:val="TOC2"/>
        <w:tabs>
          <w:tab w:val="right" w:leader="dot" w:pos="8306"/>
        </w:tabs>
      </w:pPr>
      <w:hyperlink w:anchor="_Toc20662" w:history="1">
        <w:r>
          <w:rPr>
            <w:rFonts w:ascii="仿宋" w:eastAsia="仿宋" w:hAnsi="仿宋" w:cs="仿宋" w:hint="eastAsia"/>
            <w:lang w:eastAsia="zh-CN"/>
          </w:rPr>
          <w:t>(二)、用地控制指标</w:t>
        </w:r>
        <w:r>
          <w:tab/>
        </w:r>
        <w:r>
          <w:fldChar w:fldCharType="begin"/>
        </w:r>
        <w:r>
          <w:instrText xml:space="preserve"> PAGEREF _Toc20662 \h </w:instrText>
        </w:r>
        <w:r>
          <w:fldChar w:fldCharType="separate"/>
        </w:r>
        <w:r>
          <w:t>7</w:t>
        </w:r>
        <w:r>
          <w:fldChar w:fldCharType="end"/>
        </w:r>
      </w:hyperlink>
    </w:p>
    <w:p>
      <w:pPr>
        <w:pStyle w:val="TOC2"/>
        <w:tabs>
          <w:tab w:val="right" w:leader="dot" w:pos="8306"/>
        </w:tabs>
      </w:pPr>
      <w:hyperlink w:anchor="_Toc8993" w:history="1">
        <w:r>
          <w:rPr>
            <w:rFonts w:ascii="仿宋" w:eastAsia="仿宋" w:hAnsi="仿宋" w:cs="仿宋" w:hint="eastAsia"/>
            <w:lang w:eastAsia="zh-CN"/>
          </w:rPr>
          <w:t>(三)、节约用地措施</w:t>
        </w:r>
        <w:r>
          <w:tab/>
        </w:r>
        <w:r>
          <w:fldChar w:fldCharType="begin"/>
        </w:r>
        <w:r>
          <w:instrText xml:space="preserve"> PAGEREF _Toc8993 \h </w:instrText>
        </w:r>
        <w:r>
          <w:fldChar w:fldCharType="separate"/>
        </w:r>
        <w:r>
          <w:t>10</w:t>
        </w:r>
        <w:r>
          <w:fldChar w:fldCharType="end"/>
        </w:r>
      </w:hyperlink>
    </w:p>
    <w:p>
      <w:pPr>
        <w:pStyle w:val="TOC2"/>
        <w:tabs>
          <w:tab w:val="right" w:leader="dot" w:pos="8306"/>
        </w:tabs>
      </w:pPr>
      <w:hyperlink w:anchor="_Toc18106" w:history="1">
        <w:r>
          <w:rPr>
            <w:rFonts w:ascii="仿宋" w:eastAsia="仿宋" w:hAnsi="仿宋" w:cs="仿宋" w:hint="eastAsia"/>
            <w:lang w:eastAsia="zh-CN"/>
          </w:rPr>
          <w:t>(四)、总图布置方案</w:t>
        </w:r>
        <w:r>
          <w:tab/>
        </w:r>
        <w:r>
          <w:fldChar w:fldCharType="begin"/>
        </w:r>
        <w:r>
          <w:instrText xml:space="preserve"> PAGEREF _Toc18106 \h </w:instrText>
        </w:r>
        <w:r>
          <w:fldChar w:fldCharType="separate"/>
        </w:r>
        <w:r>
          <w:t>11</w:t>
        </w:r>
        <w:r>
          <w:fldChar w:fldCharType="end"/>
        </w:r>
      </w:hyperlink>
    </w:p>
    <w:p>
      <w:pPr>
        <w:pStyle w:val="TOC2"/>
        <w:tabs>
          <w:tab w:val="right" w:leader="dot" w:pos="8306"/>
        </w:tabs>
      </w:pPr>
      <w:hyperlink w:anchor="_Toc12819" w:history="1">
        <w:r>
          <w:rPr>
            <w:rFonts w:ascii="仿宋" w:eastAsia="仿宋" w:hAnsi="仿宋" w:cs="仿宋" w:hint="eastAsia"/>
            <w:lang w:eastAsia="zh-CN"/>
          </w:rPr>
          <w:t>(五)、选址综合评价</w:t>
        </w:r>
        <w:r>
          <w:tab/>
        </w:r>
        <w:r>
          <w:fldChar w:fldCharType="begin"/>
        </w:r>
        <w:r>
          <w:instrText xml:space="preserve"> PAGEREF _Toc12819 \h </w:instrText>
        </w:r>
        <w:r>
          <w:fldChar w:fldCharType="separate"/>
        </w:r>
        <w:r>
          <w:t>12</w:t>
        </w:r>
        <w:r>
          <w:fldChar w:fldCharType="end"/>
        </w:r>
      </w:hyperlink>
    </w:p>
    <w:p>
      <w:pPr>
        <w:pStyle w:val="TOC1"/>
        <w:tabs>
          <w:tab w:val="right" w:leader="dot" w:pos="8306"/>
        </w:tabs>
      </w:pPr>
      <w:hyperlink w:anchor="_Toc14736" w:history="1">
        <w:r>
          <w:rPr>
            <w:rFonts w:ascii="仿宋" w:eastAsia="仿宋" w:hAnsi="仿宋" w:cs="仿宋" w:hint="eastAsia"/>
            <w:lang w:eastAsia="zh-CN"/>
          </w:rPr>
          <w:t>三、水平井、定向井、钻井装备及器具项目可持续发展</w:t>
        </w:r>
        <w:r>
          <w:tab/>
        </w:r>
        <w:r>
          <w:fldChar w:fldCharType="begin"/>
        </w:r>
        <w:r>
          <w:instrText xml:space="preserve"> PAGEREF _Toc14736 \h </w:instrText>
        </w:r>
        <w:r>
          <w:fldChar w:fldCharType="separate"/>
        </w:r>
        <w:r>
          <w:t>13</w:t>
        </w:r>
        <w:r>
          <w:fldChar w:fldCharType="end"/>
        </w:r>
      </w:hyperlink>
    </w:p>
    <w:p>
      <w:pPr>
        <w:pStyle w:val="TOC2"/>
        <w:tabs>
          <w:tab w:val="right" w:leader="dot" w:pos="8306"/>
        </w:tabs>
      </w:pPr>
      <w:hyperlink w:anchor="_Toc8877" w:history="1">
        <w:r>
          <w:rPr>
            <w:rFonts w:ascii="仿宋" w:eastAsia="仿宋" w:hAnsi="仿宋" w:cs="仿宋" w:hint="eastAsia"/>
            <w:lang w:eastAsia="zh-CN"/>
          </w:rPr>
          <w:t>(一)、可持续战略与实践</w:t>
        </w:r>
        <w:r>
          <w:tab/>
        </w:r>
        <w:r>
          <w:fldChar w:fldCharType="begin"/>
        </w:r>
        <w:r>
          <w:instrText xml:space="preserve"> PAGEREF _Toc8877 \h </w:instrText>
        </w:r>
        <w:r>
          <w:fldChar w:fldCharType="separate"/>
        </w:r>
        <w:r>
          <w:t>13</w:t>
        </w:r>
        <w:r>
          <w:fldChar w:fldCharType="end"/>
        </w:r>
      </w:hyperlink>
    </w:p>
    <w:p>
      <w:pPr>
        <w:pStyle w:val="TOC2"/>
        <w:tabs>
          <w:tab w:val="right" w:leader="dot" w:pos="8306"/>
        </w:tabs>
      </w:pPr>
      <w:hyperlink w:anchor="_Toc5131" w:history="1">
        <w:r>
          <w:rPr>
            <w:rFonts w:ascii="仿宋" w:eastAsia="仿宋" w:hAnsi="仿宋" w:cs="仿宋" w:hint="eastAsia"/>
            <w:lang w:eastAsia="zh-CN"/>
          </w:rPr>
          <w:t>(二)、环保与社会责任</w:t>
        </w:r>
        <w:r>
          <w:tab/>
        </w:r>
        <w:r>
          <w:fldChar w:fldCharType="begin"/>
        </w:r>
        <w:r>
          <w:instrText xml:space="preserve"> PAGEREF _Toc5131 \h </w:instrText>
        </w:r>
        <w:r>
          <w:fldChar w:fldCharType="separate"/>
        </w:r>
        <w:r>
          <w:t>14</w:t>
        </w:r>
        <w:r>
          <w:fldChar w:fldCharType="end"/>
        </w:r>
      </w:hyperlink>
    </w:p>
    <w:p>
      <w:pPr>
        <w:pStyle w:val="TOC1"/>
        <w:tabs>
          <w:tab w:val="right" w:leader="dot" w:pos="8306"/>
        </w:tabs>
      </w:pPr>
      <w:hyperlink w:anchor="_Toc30596" w:history="1">
        <w:r>
          <w:rPr>
            <w:rFonts w:ascii="仿宋" w:eastAsia="仿宋" w:hAnsi="仿宋" w:cs="仿宋" w:hint="eastAsia"/>
            <w:lang w:eastAsia="zh-CN"/>
          </w:rPr>
          <w:t>四、水平井、定向井、钻井装备及器具项目文档管理</w:t>
        </w:r>
        <w:r>
          <w:tab/>
        </w:r>
        <w:r>
          <w:fldChar w:fldCharType="begin"/>
        </w:r>
        <w:r>
          <w:instrText xml:space="preserve"> PAGEREF _Toc30596 \h </w:instrText>
        </w:r>
        <w:r>
          <w:fldChar w:fldCharType="separate"/>
        </w:r>
        <w:r>
          <w:t>15</w:t>
        </w:r>
        <w:r>
          <w:fldChar w:fldCharType="end"/>
        </w:r>
      </w:hyperlink>
    </w:p>
    <w:p>
      <w:pPr>
        <w:pStyle w:val="TOC2"/>
        <w:tabs>
          <w:tab w:val="right" w:leader="dot" w:pos="8306"/>
        </w:tabs>
      </w:pPr>
      <w:hyperlink w:anchor="_Toc11593" w:history="1">
        <w:r>
          <w:rPr>
            <w:rFonts w:ascii="仿宋" w:eastAsia="仿宋" w:hAnsi="仿宋" w:cs="仿宋" w:hint="eastAsia"/>
            <w:lang w:eastAsia="zh-CN"/>
          </w:rPr>
          <w:t>(一)、文档编制与审查</w:t>
        </w:r>
        <w:r>
          <w:tab/>
        </w:r>
        <w:r>
          <w:fldChar w:fldCharType="begin"/>
        </w:r>
        <w:r>
          <w:instrText xml:space="preserve"> PAGEREF _Toc11593 \h </w:instrText>
        </w:r>
        <w:r>
          <w:fldChar w:fldCharType="separate"/>
        </w:r>
        <w:r>
          <w:t>15</w:t>
        </w:r>
        <w:r>
          <w:fldChar w:fldCharType="end"/>
        </w:r>
      </w:hyperlink>
    </w:p>
    <w:p>
      <w:pPr>
        <w:pStyle w:val="TOC2"/>
        <w:tabs>
          <w:tab w:val="right" w:leader="dot" w:pos="8306"/>
        </w:tabs>
      </w:pPr>
      <w:hyperlink w:anchor="_Toc5783" w:history="1">
        <w:r>
          <w:rPr>
            <w:rFonts w:ascii="仿宋" w:eastAsia="仿宋" w:hAnsi="仿宋" w:cs="仿宋" w:hint="eastAsia"/>
            <w:lang w:eastAsia="zh-CN"/>
          </w:rPr>
          <w:t>(二)、文档发布与分发</w:t>
        </w:r>
        <w:r>
          <w:tab/>
        </w:r>
        <w:r>
          <w:fldChar w:fldCharType="begin"/>
        </w:r>
        <w:r>
          <w:instrText xml:space="preserve"> PAGEREF _Toc5783 \h </w:instrText>
        </w:r>
        <w:r>
          <w:fldChar w:fldCharType="separate"/>
        </w:r>
        <w:r>
          <w:t>17</w:t>
        </w:r>
        <w:r>
          <w:fldChar w:fldCharType="end"/>
        </w:r>
      </w:hyperlink>
    </w:p>
    <w:p>
      <w:pPr>
        <w:pStyle w:val="TOC2"/>
        <w:tabs>
          <w:tab w:val="right" w:leader="dot" w:pos="8306"/>
        </w:tabs>
      </w:pPr>
      <w:hyperlink w:anchor="_Toc31047" w:history="1">
        <w:r>
          <w:rPr>
            <w:rFonts w:ascii="仿宋" w:eastAsia="仿宋" w:hAnsi="仿宋" w:cs="仿宋" w:hint="eastAsia"/>
            <w:lang w:eastAsia="zh-CN"/>
          </w:rPr>
          <w:t>(三)、文档存档与归档</w:t>
        </w:r>
        <w:r>
          <w:tab/>
        </w:r>
        <w:r>
          <w:fldChar w:fldCharType="begin"/>
        </w:r>
        <w:r>
          <w:instrText xml:space="preserve"> PAGEREF _Toc31047 \h </w:instrText>
        </w:r>
        <w:r>
          <w:fldChar w:fldCharType="separate"/>
        </w:r>
        <w:r>
          <w:t>18</w:t>
        </w:r>
        <w:r>
          <w:fldChar w:fldCharType="end"/>
        </w:r>
      </w:hyperlink>
    </w:p>
    <w:p>
      <w:pPr>
        <w:pStyle w:val="TOC1"/>
        <w:tabs>
          <w:tab w:val="right" w:leader="dot" w:pos="8306"/>
        </w:tabs>
      </w:pPr>
      <w:hyperlink w:anchor="_Toc31261" w:history="1">
        <w:r>
          <w:rPr>
            <w:rFonts w:ascii="仿宋" w:eastAsia="仿宋" w:hAnsi="仿宋" w:cs="仿宋" w:hint="eastAsia"/>
            <w:lang w:eastAsia="zh-CN"/>
          </w:rPr>
          <w:t>五、市场分析、调研</w:t>
        </w:r>
        <w:r>
          <w:tab/>
        </w:r>
        <w:r>
          <w:fldChar w:fldCharType="begin"/>
        </w:r>
        <w:r>
          <w:instrText xml:space="preserve"> PAGEREF _Toc31261 \h </w:instrText>
        </w:r>
        <w:r>
          <w:fldChar w:fldCharType="separate"/>
        </w:r>
        <w:r>
          <w:t>19</w:t>
        </w:r>
        <w:r>
          <w:fldChar w:fldCharType="end"/>
        </w:r>
      </w:hyperlink>
    </w:p>
    <w:p>
      <w:pPr>
        <w:pStyle w:val="TOC2"/>
        <w:tabs>
          <w:tab w:val="right" w:leader="dot" w:pos="8306"/>
        </w:tabs>
      </w:pPr>
      <w:hyperlink w:anchor="_Toc11998" w:history="1">
        <w:r>
          <w:rPr>
            <w:rFonts w:ascii="仿宋" w:eastAsia="仿宋" w:hAnsi="仿宋" w:cs="仿宋" w:hint="eastAsia"/>
            <w:lang w:eastAsia="zh-CN"/>
          </w:rPr>
          <w:t>(一)、水平井、定向井、钻井装备及器具行业分析</w:t>
        </w:r>
        <w:r>
          <w:tab/>
        </w:r>
        <w:r>
          <w:fldChar w:fldCharType="begin"/>
        </w:r>
        <w:r>
          <w:instrText xml:space="preserve"> PAGEREF _Toc11998 \h </w:instrText>
        </w:r>
        <w:r>
          <w:fldChar w:fldCharType="separate"/>
        </w:r>
        <w:r>
          <w:t>19</w:t>
        </w:r>
        <w:r>
          <w:fldChar w:fldCharType="end"/>
        </w:r>
      </w:hyperlink>
    </w:p>
    <w:p>
      <w:pPr>
        <w:pStyle w:val="TOC2"/>
        <w:tabs>
          <w:tab w:val="right" w:leader="dot" w:pos="8306"/>
        </w:tabs>
      </w:pPr>
      <w:hyperlink w:anchor="_Toc5373" w:history="1">
        <w:r>
          <w:rPr>
            <w:rFonts w:ascii="仿宋" w:eastAsia="仿宋" w:hAnsi="仿宋" w:cs="仿宋" w:hint="eastAsia"/>
            <w:lang w:eastAsia="zh-CN"/>
          </w:rPr>
          <w:t>(二)、水平井、定向井、钻井装备及器具市场分析预测</w:t>
        </w:r>
        <w:r>
          <w:tab/>
        </w:r>
        <w:r>
          <w:fldChar w:fldCharType="begin"/>
        </w:r>
        <w:r>
          <w:instrText xml:space="preserve"> PAGEREF _Toc5373 \h </w:instrText>
        </w:r>
        <w:r>
          <w:fldChar w:fldCharType="separate"/>
        </w:r>
        <w:r>
          <w:t>20</w:t>
        </w:r>
        <w:r>
          <w:fldChar w:fldCharType="end"/>
        </w:r>
      </w:hyperlink>
    </w:p>
    <w:p>
      <w:pPr>
        <w:pStyle w:val="TOC1"/>
        <w:tabs>
          <w:tab w:val="right" w:leader="dot" w:pos="8306"/>
        </w:tabs>
      </w:pPr>
      <w:hyperlink w:anchor="_Toc5869" w:history="1">
        <w:r>
          <w:rPr>
            <w:rFonts w:ascii="仿宋" w:eastAsia="仿宋" w:hAnsi="仿宋" w:cs="仿宋" w:hint="eastAsia"/>
            <w:lang w:eastAsia="zh-CN"/>
          </w:rPr>
          <w:t>六、水平井、定向井、钻井装备及器具项目概论</w:t>
        </w:r>
        <w:r>
          <w:tab/>
        </w:r>
        <w:r>
          <w:fldChar w:fldCharType="begin"/>
        </w:r>
        <w:r>
          <w:instrText xml:space="preserve"> PAGEREF _Toc5869 \h </w:instrText>
        </w:r>
        <w:r>
          <w:fldChar w:fldCharType="separate"/>
        </w:r>
        <w:r>
          <w:t>21</w:t>
        </w:r>
        <w:r>
          <w:fldChar w:fldCharType="end"/>
        </w:r>
      </w:hyperlink>
    </w:p>
    <w:p>
      <w:pPr>
        <w:pStyle w:val="TOC2"/>
        <w:tabs>
          <w:tab w:val="right" w:leader="dot" w:pos="8306"/>
        </w:tabs>
      </w:pPr>
      <w:hyperlink w:anchor="_Toc28651" w:history="1">
        <w:r>
          <w:rPr>
            <w:rFonts w:ascii="仿宋" w:eastAsia="仿宋" w:hAnsi="仿宋" w:cs="仿宋" w:hint="eastAsia"/>
            <w:lang w:eastAsia="zh-CN"/>
          </w:rPr>
          <w:t>(一)、水平井、定向井、钻井装备及器具项目概况</w:t>
        </w:r>
        <w:r>
          <w:tab/>
        </w:r>
        <w:r>
          <w:fldChar w:fldCharType="begin"/>
        </w:r>
        <w:r>
          <w:instrText xml:space="preserve"> PAGEREF _Toc28651 \h </w:instrText>
        </w:r>
        <w:r>
          <w:fldChar w:fldCharType="separate"/>
        </w:r>
        <w:r>
          <w:t>21</w:t>
        </w:r>
        <w:r>
          <w:fldChar w:fldCharType="end"/>
        </w:r>
      </w:hyperlink>
    </w:p>
    <w:p>
      <w:pPr>
        <w:pStyle w:val="TOC2"/>
        <w:tabs>
          <w:tab w:val="right" w:leader="dot" w:pos="8306"/>
        </w:tabs>
      </w:pPr>
      <w:hyperlink w:anchor="_Toc5492" w:history="1">
        <w:r>
          <w:rPr>
            <w:rFonts w:ascii="仿宋" w:eastAsia="仿宋" w:hAnsi="仿宋" w:cs="仿宋" w:hint="eastAsia"/>
            <w:lang w:eastAsia="zh-CN"/>
          </w:rPr>
          <w:t>(二)、水平井、定向井、钻井装备及器具项目目标</w:t>
        </w:r>
        <w:r>
          <w:tab/>
        </w:r>
        <w:r>
          <w:fldChar w:fldCharType="begin"/>
        </w:r>
        <w:r>
          <w:instrText xml:space="preserve"> PAGEREF _Toc5492 \h </w:instrText>
        </w:r>
        <w:r>
          <w:fldChar w:fldCharType="separate"/>
        </w:r>
        <w:r>
          <w:t>23</w:t>
        </w:r>
        <w:r>
          <w:fldChar w:fldCharType="end"/>
        </w:r>
      </w:hyperlink>
    </w:p>
    <w:p>
      <w:pPr>
        <w:pStyle w:val="TOC2"/>
        <w:tabs>
          <w:tab w:val="right" w:leader="dot" w:pos="8306"/>
        </w:tabs>
      </w:pPr>
      <w:hyperlink w:anchor="_Toc27770" w:history="1">
        <w:r>
          <w:rPr>
            <w:rFonts w:ascii="仿宋" w:eastAsia="仿宋" w:hAnsi="仿宋" w:cs="仿宋" w:hint="eastAsia"/>
            <w:lang w:eastAsia="zh-CN"/>
          </w:rPr>
          <w:t>(三)、水平井、定向井、钻井装备及器具项目提出的理由</w:t>
        </w:r>
        <w:r>
          <w:tab/>
        </w:r>
        <w:r>
          <w:fldChar w:fldCharType="begin"/>
        </w:r>
        <w:r>
          <w:instrText xml:space="preserve"> PAGEREF _Toc27770 \h </w:instrText>
        </w:r>
        <w:r>
          <w:fldChar w:fldCharType="separate"/>
        </w:r>
        <w:r>
          <w:t>24</w:t>
        </w:r>
        <w:r>
          <w:fldChar w:fldCharType="end"/>
        </w:r>
      </w:hyperlink>
    </w:p>
    <w:p>
      <w:pPr>
        <w:pStyle w:val="TOC2"/>
        <w:tabs>
          <w:tab w:val="right" w:leader="dot" w:pos="8306"/>
        </w:tabs>
      </w:pPr>
      <w:hyperlink w:anchor="_Toc17649" w:history="1">
        <w:r>
          <w:rPr>
            <w:rFonts w:ascii="仿宋" w:eastAsia="仿宋" w:hAnsi="仿宋" w:cs="仿宋" w:hint="eastAsia"/>
            <w:lang w:eastAsia="zh-CN"/>
          </w:rPr>
          <w:t>(四)、水平井、定向井、钻井装备及器具项目意义</w:t>
        </w:r>
        <w:r>
          <w:tab/>
        </w:r>
        <w:r>
          <w:fldChar w:fldCharType="begin"/>
        </w:r>
        <w:r>
          <w:instrText xml:space="preserve"> PAGEREF _Toc17649 \h </w:instrText>
        </w:r>
        <w:r>
          <w:fldChar w:fldCharType="separate"/>
        </w:r>
        <w:r>
          <w:t>26</w:t>
        </w:r>
        <w:r>
          <w:fldChar w:fldCharType="end"/>
        </w:r>
      </w:hyperlink>
    </w:p>
    <w:p>
      <w:pPr>
        <w:pStyle w:val="TOC2"/>
        <w:tabs>
          <w:tab w:val="right" w:leader="dot" w:pos="8306"/>
        </w:tabs>
      </w:pPr>
      <w:hyperlink w:anchor="_Toc17826" w:history="1">
        <w:r>
          <w:rPr>
            <w:rFonts w:ascii="仿宋" w:eastAsia="仿宋" w:hAnsi="仿宋" w:cs="仿宋" w:hint="eastAsia"/>
            <w:lang w:eastAsia="zh-CN"/>
          </w:rPr>
          <w:t>(五)、水平井、定向井、钻井装备及器具项目背景</w:t>
        </w:r>
        <w:r>
          <w:tab/>
        </w:r>
        <w:r>
          <w:fldChar w:fldCharType="begin"/>
        </w:r>
        <w:r>
          <w:instrText xml:space="preserve"> PAGEREF _Toc17826 \h </w:instrText>
        </w:r>
        <w:r>
          <w:fldChar w:fldCharType="separate"/>
        </w:r>
        <w:r>
          <w:t>28</w:t>
        </w:r>
        <w:r>
          <w:fldChar w:fldCharType="end"/>
        </w:r>
      </w:hyperlink>
    </w:p>
    <w:p>
      <w:pPr>
        <w:pStyle w:val="TOC1"/>
        <w:tabs>
          <w:tab w:val="right" w:leader="dot" w:pos="8306"/>
        </w:tabs>
      </w:pPr>
      <w:hyperlink w:anchor="_Toc32063" w:history="1">
        <w:r>
          <w:rPr>
            <w:rFonts w:ascii="仿宋" w:eastAsia="仿宋" w:hAnsi="仿宋" w:cs="仿宋" w:hint="eastAsia"/>
            <w:lang w:eastAsia="zh-CN"/>
          </w:rPr>
          <w:t>七、水平井、定向井、钻井装备及器具项目人力资源管理</w:t>
        </w:r>
        <w:r>
          <w:tab/>
        </w:r>
        <w:r>
          <w:fldChar w:fldCharType="begin"/>
        </w:r>
        <w:r>
          <w:instrText xml:space="preserve"> PAGEREF _Toc32063 \h </w:instrText>
        </w:r>
        <w:r>
          <w:fldChar w:fldCharType="separate"/>
        </w:r>
        <w:r>
          <w:t>29</w:t>
        </w:r>
        <w:r>
          <w:fldChar w:fldCharType="end"/>
        </w:r>
      </w:hyperlink>
    </w:p>
    <w:p>
      <w:pPr>
        <w:pStyle w:val="TOC2"/>
        <w:tabs>
          <w:tab w:val="right" w:leader="dot" w:pos="8306"/>
        </w:tabs>
      </w:pPr>
      <w:hyperlink w:anchor="_Toc24968" w:history="1">
        <w:r>
          <w:rPr>
            <w:rFonts w:ascii="仿宋" w:eastAsia="仿宋" w:hAnsi="仿宋" w:cs="仿宋" w:hint="eastAsia"/>
            <w:lang w:eastAsia="zh-CN"/>
          </w:rPr>
          <w:t>(一)、建立健全的预算管理制度</w:t>
        </w:r>
        <w:r>
          <w:tab/>
        </w:r>
        <w:r>
          <w:fldChar w:fldCharType="begin"/>
        </w:r>
        <w:r>
          <w:instrText xml:space="preserve"> PAGEREF _Toc24968 \h </w:instrText>
        </w:r>
        <w:r>
          <w:fldChar w:fldCharType="separate"/>
        </w:r>
        <w:r>
          <w:t>29</w:t>
        </w:r>
        <w:r>
          <w:fldChar w:fldCharType="end"/>
        </w:r>
      </w:hyperlink>
    </w:p>
    <w:p>
      <w:pPr>
        <w:pStyle w:val="TOC2"/>
        <w:tabs>
          <w:tab w:val="right" w:leader="dot" w:pos="8306"/>
        </w:tabs>
      </w:pPr>
      <w:hyperlink w:anchor="_Toc10943" w:history="1">
        <w:r>
          <w:rPr>
            <w:rFonts w:ascii="仿宋" w:eastAsia="仿宋" w:hAnsi="仿宋" w:cs="仿宋" w:hint="eastAsia"/>
            <w:lang w:eastAsia="zh-CN"/>
          </w:rPr>
          <w:t>(二)、加强资金流动监控</w:t>
        </w:r>
        <w:r>
          <w:tab/>
        </w:r>
        <w:r>
          <w:fldChar w:fldCharType="begin"/>
        </w:r>
        <w:r>
          <w:instrText xml:space="preserve"> PAGEREF _Toc10943 \h </w:instrText>
        </w:r>
        <w:r>
          <w:fldChar w:fldCharType="separate"/>
        </w:r>
        <w:r>
          <w:t>31</w:t>
        </w:r>
        <w:r>
          <w:fldChar w:fldCharType="end"/>
        </w:r>
      </w:hyperlink>
    </w:p>
    <w:p>
      <w:pPr>
        <w:pStyle w:val="TOC2"/>
        <w:tabs>
          <w:tab w:val="right" w:leader="dot" w:pos="8306"/>
        </w:tabs>
      </w:pPr>
      <w:hyperlink w:anchor="_Toc26258" w:history="1">
        <w:r>
          <w:rPr>
            <w:rFonts w:ascii="仿宋" w:eastAsia="仿宋" w:hAnsi="仿宋" w:cs="仿宋" w:hint="eastAsia"/>
            <w:lang w:eastAsia="zh-CN"/>
          </w:rPr>
          <w:t>(三)、制定完善的风险控制机制</w:t>
        </w:r>
        <w:r>
          <w:tab/>
        </w:r>
        <w:r>
          <w:fldChar w:fldCharType="begin"/>
        </w:r>
        <w:r>
          <w:instrText xml:space="preserve"> PAGEREF _Toc26258 \h </w:instrText>
        </w:r>
        <w:r>
          <w:fldChar w:fldCharType="separate"/>
        </w:r>
        <w:r>
          <w:t>32</w:t>
        </w:r>
        <w:r>
          <w:fldChar w:fldCharType="end"/>
        </w:r>
      </w:hyperlink>
    </w:p>
    <w:p>
      <w:pPr>
        <w:pStyle w:val="TOC2"/>
        <w:tabs>
          <w:tab w:val="right" w:leader="dot" w:pos="8306"/>
        </w:tabs>
      </w:pPr>
      <w:hyperlink w:anchor="_Toc16290" w:history="1">
        <w:r>
          <w:rPr>
            <w:rFonts w:ascii="仿宋" w:eastAsia="仿宋" w:hAnsi="仿宋" w:cs="仿宋" w:hint="eastAsia"/>
            <w:lang w:eastAsia="zh-CN"/>
          </w:rPr>
          <w:t>(四)、优化成本管理</w:t>
        </w:r>
        <w:r>
          <w:tab/>
        </w:r>
        <w:r>
          <w:fldChar w:fldCharType="begin"/>
        </w:r>
        <w:r>
          <w:instrText xml:space="preserve"> PAGEREF _Toc16290 \h </w:instrText>
        </w:r>
        <w:r>
          <w:fldChar w:fldCharType="separate"/>
        </w:r>
        <w:r>
          <w:t>34</w:t>
        </w:r>
        <w:r>
          <w:fldChar w:fldCharType="end"/>
        </w:r>
      </w:hyperlink>
    </w:p>
    <w:p>
      <w:pPr>
        <w:pStyle w:val="TOC1"/>
        <w:tabs>
          <w:tab w:val="right" w:leader="dot" w:pos="8306"/>
        </w:tabs>
      </w:pPr>
      <w:hyperlink w:anchor="_Toc22025" w:history="1">
        <w:r>
          <w:rPr>
            <w:rFonts w:ascii="仿宋" w:eastAsia="仿宋" w:hAnsi="仿宋" w:cs="仿宋" w:hint="eastAsia"/>
            <w:lang w:eastAsia="zh-CN"/>
          </w:rPr>
          <w:t>八、水平井、定向井、钻井装备及器具项目环境影响分析</w:t>
        </w:r>
        <w:r>
          <w:tab/>
        </w:r>
        <w:r>
          <w:fldChar w:fldCharType="begin"/>
        </w:r>
        <w:r>
          <w:instrText xml:space="preserve"> PAGEREF _Toc22025 \h </w:instrText>
        </w:r>
        <w:r>
          <w:fldChar w:fldCharType="separate"/>
        </w:r>
        <w:r>
          <w:t>35</w:t>
        </w:r>
        <w:r>
          <w:fldChar w:fldCharType="end"/>
        </w:r>
      </w:hyperlink>
    </w:p>
    <w:p>
      <w:pPr>
        <w:pStyle w:val="TOC2"/>
        <w:tabs>
          <w:tab w:val="right" w:leader="dot" w:pos="8306"/>
        </w:tabs>
      </w:pPr>
      <w:hyperlink w:anchor="_Toc6270" w:history="1">
        <w:r>
          <w:rPr>
            <w:rFonts w:ascii="仿宋" w:eastAsia="仿宋" w:hAnsi="仿宋" w:cs="仿宋" w:hint="eastAsia"/>
            <w:lang w:eastAsia="zh-CN"/>
          </w:rPr>
          <w:t>(一)、建设区域环境质量现状</w:t>
        </w:r>
        <w:r>
          <w:tab/>
        </w:r>
        <w:r>
          <w:fldChar w:fldCharType="begin"/>
        </w:r>
        <w:r>
          <w:instrText xml:space="preserve"> PAGEREF _Toc6270 \h </w:instrText>
        </w:r>
        <w:r>
          <w:fldChar w:fldCharType="separate"/>
        </w:r>
        <w:r>
          <w:t>35</w:t>
        </w:r>
        <w:r>
          <w:fldChar w:fldCharType="end"/>
        </w:r>
      </w:hyperlink>
    </w:p>
    <w:p>
      <w:pPr>
        <w:pStyle w:val="TOC2"/>
        <w:tabs>
          <w:tab w:val="right" w:leader="dot" w:pos="8306"/>
        </w:tabs>
      </w:pPr>
      <w:hyperlink w:anchor="_Toc16598" w:history="1">
        <w:r>
          <w:rPr>
            <w:rFonts w:ascii="仿宋" w:eastAsia="仿宋" w:hAnsi="仿宋" w:cs="仿宋" w:hint="eastAsia"/>
            <w:lang w:eastAsia="zh-CN"/>
          </w:rPr>
          <w:t>(二)、建设期环境保护</w:t>
        </w:r>
        <w:r>
          <w:tab/>
        </w:r>
        <w:r>
          <w:fldChar w:fldCharType="begin"/>
        </w:r>
        <w:r>
          <w:instrText xml:space="preserve"> PAGEREF _Toc16598 \h </w:instrText>
        </w:r>
        <w:r>
          <w:fldChar w:fldCharType="separate"/>
        </w:r>
        <w:r>
          <w:t>37</w:t>
        </w:r>
        <w:r>
          <w:fldChar w:fldCharType="end"/>
        </w:r>
      </w:hyperlink>
    </w:p>
    <w:p>
      <w:pPr>
        <w:pStyle w:val="TOC2"/>
        <w:tabs>
          <w:tab w:val="right" w:leader="dot" w:pos="8306"/>
        </w:tabs>
      </w:pPr>
      <w:hyperlink w:anchor="_Toc13976" w:history="1">
        <w:r>
          <w:rPr>
            <w:rFonts w:ascii="仿宋" w:eastAsia="仿宋" w:hAnsi="仿宋" w:cs="仿宋" w:hint="eastAsia"/>
            <w:lang w:eastAsia="zh-CN"/>
          </w:rPr>
          <w:t>(三)、运营期环境保护</w:t>
        </w:r>
        <w:r>
          <w:tab/>
        </w:r>
        <w:r>
          <w:fldChar w:fldCharType="begin"/>
        </w:r>
        <w:r>
          <w:instrText xml:space="preserve"> PAGEREF _Toc13976 \h </w:instrText>
        </w:r>
        <w:r>
          <w:fldChar w:fldCharType="separate"/>
        </w:r>
        <w:r>
          <w:t>38</w:t>
        </w:r>
        <w:r>
          <w:fldChar w:fldCharType="end"/>
        </w:r>
      </w:hyperlink>
    </w:p>
    <w:p>
      <w:pPr>
        <w:pStyle w:val="TOC2"/>
        <w:tabs>
          <w:tab w:val="right" w:leader="dot" w:pos="8306"/>
        </w:tabs>
      </w:pPr>
      <w:hyperlink w:anchor="_Toc3872" w:history="1">
        <w:r>
          <w:rPr>
            <w:rFonts w:ascii="仿宋" w:eastAsia="仿宋" w:hAnsi="仿宋" w:cs="仿宋" w:hint="eastAsia"/>
            <w:lang w:eastAsia="zh-CN"/>
          </w:rPr>
          <w:t>(四)、水平井、定向井、钻井装备及器具项目建设对区域经济的影响</w:t>
        </w:r>
        <w:r>
          <w:tab/>
        </w:r>
        <w:r>
          <w:fldChar w:fldCharType="begin"/>
        </w:r>
        <w:r>
          <w:instrText xml:space="preserve"> PAGEREF _Toc3872 \h </w:instrText>
        </w:r>
        <w:r>
          <w:fldChar w:fldCharType="separate"/>
        </w:r>
        <w:r>
          <w:t>40</w:t>
        </w:r>
        <w:r>
          <w:fldChar w:fldCharType="end"/>
        </w:r>
      </w:hyperlink>
    </w:p>
    <w:p>
      <w:pPr>
        <w:pStyle w:val="TOC2"/>
        <w:tabs>
          <w:tab w:val="right" w:leader="dot" w:pos="8306"/>
        </w:tabs>
      </w:pPr>
      <w:hyperlink w:anchor="_Toc1425" w:history="1">
        <w:r>
          <w:rPr>
            <w:rFonts w:ascii="仿宋" w:eastAsia="仿宋" w:hAnsi="仿宋" w:cs="仿宋" w:hint="eastAsia"/>
            <w:lang w:eastAsia="zh-CN"/>
          </w:rPr>
          <w:t>(五)、废弃物处理</w:t>
        </w:r>
        <w:r>
          <w:tab/>
        </w:r>
        <w:r>
          <w:fldChar w:fldCharType="begin"/>
        </w:r>
        <w:r>
          <w:instrText xml:space="preserve"> PAGEREF _Toc1425 \h </w:instrText>
        </w:r>
        <w:r>
          <w:fldChar w:fldCharType="separate"/>
        </w:r>
        <w:r>
          <w:t>42</w:t>
        </w:r>
        <w:r>
          <w:fldChar w:fldCharType="end"/>
        </w:r>
      </w:hyperlink>
    </w:p>
    <w:p>
      <w:pPr>
        <w:pStyle w:val="TOC2"/>
        <w:tabs>
          <w:tab w:val="right" w:leader="dot" w:pos="8306"/>
        </w:tabs>
      </w:pPr>
      <w:hyperlink w:anchor="_Toc22991" w:history="1">
        <w:r>
          <w:rPr>
            <w:rFonts w:ascii="仿宋" w:eastAsia="仿宋" w:hAnsi="仿宋" w:cs="仿宋" w:hint="eastAsia"/>
            <w:lang w:eastAsia="zh-CN"/>
          </w:rPr>
          <w:t>(六)、特殊环境影响分析</w:t>
        </w:r>
        <w:r>
          <w:tab/>
        </w:r>
        <w:r>
          <w:fldChar w:fldCharType="begin"/>
        </w:r>
        <w:r>
          <w:instrText xml:space="preserve"> PAGEREF _Toc22991 \h </w:instrText>
        </w:r>
        <w:r>
          <w:fldChar w:fldCharType="separate"/>
        </w:r>
        <w:r>
          <w:t>43</w:t>
        </w:r>
        <w:r>
          <w:fldChar w:fldCharType="end"/>
        </w:r>
      </w:hyperlink>
    </w:p>
    <w:p>
      <w:pPr>
        <w:pStyle w:val="TOC2"/>
        <w:tabs>
          <w:tab w:val="right" w:leader="dot" w:pos="8306"/>
        </w:tabs>
      </w:pPr>
      <w:hyperlink w:anchor="_Toc20306" w:history="1">
        <w:r>
          <w:rPr>
            <w:rFonts w:ascii="仿宋" w:eastAsia="仿宋" w:hAnsi="仿宋" w:cs="仿宋" w:hint="eastAsia"/>
            <w:lang w:eastAsia="zh-CN"/>
          </w:rPr>
          <w:t>(七)、清洁生产</w:t>
        </w:r>
        <w:r>
          <w:tab/>
        </w:r>
        <w:r>
          <w:fldChar w:fldCharType="begin"/>
        </w:r>
        <w:r>
          <w:instrText xml:space="preserve"> PAGEREF _Toc20306 \h </w:instrText>
        </w:r>
        <w:r>
          <w:fldChar w:fldCharType="separate"/>
        </w:r>
        <w:r>
          <w:t>44</w:t>
        </w:r>
        <w:r>
          <w:fldChar w:fldCharType="end"/>
        </w:r>
      </w:hyperlink>
    </w:p>
    <w:p>
      <w:pPr>
        <w:pStyle w:val="TOC2"/>
        <w:tabs>
          <w:tab w:val="right" w:leader="dot" w:pos="8306"/>
        </w:tabs>
      </w:pPr>
      <w:hyperlink w:anchor="_Toc3397" w:history="1">
        <w:r>
          <w:rPr>
            <w:rFonts w:ascii="仿宋" w:eastAsia="仿宋" w:hAnsi="仿宋" w:cs="仿宋" w:hint="eastAsia"/>
            <w:lang w:eastAsia="zh-CN"/>
          </w:rPr>
          <w:t>(八)、环境保护综合评价</w:t>
        </w:r>
        <w:r>
          <w:tab/>
        </w:r>
        <w:r>
          <w:fldChar w:fldCharType="begin"/>
        </w:r>
        <w:r>
          <w:instrText xml:space="preserve"> PAGEREF _Toc3397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8" w:history="1">
        <w:r>
          <w:rPr>
            <w:rFonts w:ascii="仿宋" w:eastAsia="仿宋" w:hAnsi="仿宋" w:cs="仿宋" w:hint="eastAsia"/>
            <w:lang w:eastAsia="zh-CN"/>
          </w:rPr>
          <w:t>九、水平井、定向井、钻井装备及器具项目人力资源培养与发展</w:t>
        </w:r>
        <w:r>
          <w:tab/>
        </w:r>
        <w:r>
          <w:fldChar w:fldCharType="begin"/>
        </w:r>
        <w:r>
          <w:instrText xml:space="preserve"> PAGEREF _Toc22628 \h </w:instrText>
        </w:r>
        <w:r>
          <w:fldChar w:fldCharType="separate"/>
        </w:r>
        <w:r>
          <w:t>47</w:t>
        </w:r>
        <w:r>
          <w:fldChar w:fldCharType="end"/>
        </w:r>
      </w:hyperlink>
    </w:p>
    <w:p>
      <w:pPr>
        <w:pStyle w:val="TOC2"/>
        <w:tabs>
          <w:tab w:val="right" w:leader="dot" w:pos="8306"/>
        </w:tabs>
      </w:pPr>
      <w:hyperlink w:anchor="_Toc1745" w:history="1">
        <w:r>
          <w:rPr>
            <w:rFonts w:ascii="仿宋" w:eastAsia="仿宋" w:hAnsi="仿宋" w:cs="仿宋" w:hint="eastAsia"/>
            <w:lang w:eastAsia="zh-CN"/>
          </w:rPr>
          <w:t>(一)、人才需求与规划</w:t>
        </w:r>
        <w:r>
          <w:tab/>
        </w:r>
        <w:r>
          <w:fldChar w:fldCharType="begin"/>
        </w:r>
        <w:r>
          <w:instrText xml:space="preserve"> PAGEREF _Toc1745 \h </w:instrText>
        </w:r>
        <w:r>
          <w:fldChar w:fldCharType="separate"/>
        </w:r>
        <w:r>
          <w:t>47</w:t>
        </w:r>
        <w:r>
          <w:fldChar w:fldCharType="end"/>
        </w:r>
      </w:hyperlink>
    </w:p>
    <w:p>
      <w:pPr>
        <w:pStyle w:val="TOC2"/>
        <w:tabs>
          <w:tab w:val="right" w:leader="dot" w:pos="8306"/>
        </w:tabs>
      </w:pPr>
      <w:hyperlink w:anchor="_Toc12322" w:history="1">
        <w:r>
          <w:rPr>
            <w:rFonts w:ascii="仿宋" w:eastAsia="仿宋" w:hAnsi="仿宋" w:cs="仿宋" w:hint="eastAsia"/>
            <w:lang w:eastAsia="zh-CN"/>
          </w:rPr>
          <w:t>(二)、培训与发展计划</w:t>
        </w:r>
        <w:r>
          <w:tab/>
        </w:r>
        <w:r>
          <w:fldChar w:fldCharType="begin"/>
        </w:r>
        <w:r>
          <w:instrText xml:space="preserve"> PAGEREF _Toc12322 \h </w:instrText>
        </w:r>
        <w:r>
          <w:fldChar w:fldCharType="separate"/>
        </w:r>
        <w:r>
          <w:t>48</w:t>
        </w:r>
        <w:r>
          <w:fldChar w:fldCharType="end"/>
        </w:r>
      </w:hyperlink>
    </w:p>
    <w:p>
      <w:pPr>
        <w:pStyle w:val="TOC1"/>
        <w:tabs>
          <w:tab w:val="right" w:leader="dot" w:pos="8306"/>
        </w:tabs>
      </w:pPr>
      <w:hyperlink w:anchor="_Toc10905" w:history="1">
        <w:r>
          <w:rPr>
            <w:rFonts w:ascii="仿宋" w:eastAsia="仿宋" w:hAnsi="仿宋" w:cs="仿宋" w:hint="eastAsia"/>
            <w:lang w:eastAsia="zh-CN"/>
          </w:rPr>
          <w:t>十、生产安全保护</w:t>
        </w:r>
        <w:r>
          <w:tab/>
        </w:r>
        <w:r>
          <w:fldChar w:fldCharType="begin"/>
        </w:r>
        <w:r>
          <w:instrText xml:space="preserve"> PAGEREF _Toc10905 \h </w:instrText>
        </w:r>
        <w:r>
          <w:fldChar w:fldCharType="separate"/>
        </w:r>
        <w:r>
          <w:t>48</w:t>
        </w:r>
        <w:r>
          <w:fldChar w:fldCharType="end"/>
        </w:r>
      </w:hyperlink>
    </w:p>
    <w:p>
      <w:pPr>
        <w:pStyle w:val="TOC2"/>
        <w:tabs>
          <w:tab w:val="right" w:leader="dot" w:pos="8306"/>
        </w:tabs>
      </w:pPr>
      <w:hyperlink w:anchor="_Toc23397" w:history="1">
        <w:r>
          <w:rPr>
            <w:rFonts w:ascii="仿宋" w:eastAsia="仿宋" w:hAnsi="仿宋" w:cs="仿宋" w:hint="eastAsia"/>
            <w:lang w:eastAsia="zh-CN"/>
          </w:rPr>
          <w:t>(一)、消防安全</w:t>
        </w:r>
        <w:r>
          <w:tab/>
        </w:r>
        <w:r>
          <w:fldChar w:fldCharType="begin"/>
        </w:r>
        <w:r>
          <w:instrText xml:space="preserve"> PAGEREF _Toc23397 \h </w:instrText>
        </w:r>
        <w:r>
          <w:fldChar w:fldCharType="separate"/>
        </w:r>
        <w:r>
          <w:t>48</w:t>
        </w:r>
        <w:r>
          <w:fldChar w:fldCharType="end"/>
        </w:r>
      </w:hyperlink>
    </w:p>
    <w:p>
      <w:pPr>
        <w:pStyle w:val="TOC2"/>
        <w:tabs>
          <w:tab w:val="right" w:leader="dot" w:pos="8306"/>
        </w:tabs>
      </w:pPr>
      <w:hyperlink w:anchor="_Toc7707" w:history="1">
        <w:r>
          <w:rPr>
            <w:rFonts w:ascii="仿宋" w:eastAsia="仿宋" w:hAnsi="仿宋" w:cs="仿宋" w:hint="eastAsia"/>
            <w:lang w:eastAsia="zh-CN"/>
          </w:rPr>
          <w:t>(二)、防火防爆总图布置措施</w:t>
        </w:r>
        <w:r>
          <w:tab/>
        </w:r>
        <w:r>
          <w:fldChar w:fldCharType="begin"/>
        </w:r>
        <w:r>
          <w:instrText xml:space="preserve"> PAGEREF _Toc7707 \h </w:instrText>
        </w:r>
        <w:r>
          <w:fldChar w:fldCharType="separate"/>
        </w:r>
        <w:r>
          <w:t>50</w:t>
        </w:r>
        <w:r>
          <w:fldChar w:fldCharType="end"/>
        </w:r>
      </w:hyperlink>
    </w:p>
    <w:p>
      <w:pPr>
        <w:pStyle w:val="TOC2"/>
        <w:tabs>
          <w:tab w:val="right" w:leader="dot" w:pos="8306"/>
        </w:tabs>
      </w:pPr>
      <w:hyperlink w:anchor="_Toc30103" w:history="1">
        <w:r>
          <w:rPr>
            <w:rFonts w:ascii="仿宋" w:eastAsia="仿宋" w:hAnsi="仿宋" w:cs="仿宋" w:hint="eastAsia"/>
            <w:lang w:eastAsia="zh-CN"/>
          </w:rPr>
          <w:t>(三)、自然灾害防范措施</w:t>
        </w:r>
        <w:r>
          <w:tab/>
        </w:r>
        <w:r>
          <w:fldChar w:fldCharType="begin"/>
        </w:r>
        <w:r>
          <w:instrText xml:space="preserve"> PAGEREF _Toc30103 \h </w:instrText>
        </w:r>
        <w:r>
          <w:fldChar w:fldCharType="separate"/>
        </w:r>
        <w:r>
          <w:t>51</w:t>
        </w:r>
        <w:r>
          <w:fldChar w:fldCharType="end"/>
        </w:r>
      </w:hyperlink>
    </w:p>
    <w:p>
      <w:pPr>
        <w:pStyle w:val="TOC2"/>
        <w:tabs>
          <w:tab w:val="right" w:leader="dot" w:pos="8306"/>
        </w:tabs>
      </w:pPr>
      <w:hyperlink w:anchor="_Toc29558" w:history="1">
        <w:r>
          <w:rPr>
            <w:rFonts w:ascii="仿宋" w:eastAsia="仿宋" w:hAnsi="仿宋" w:cs="仿宋" w:hint="eastAsia"/>
            <w:lang w:eastAsia="zh-CN"/>
          </w:rPr>
          <w:t>(四)、安全色及安全标志使用要求</w:t>
        </w:r>
        <w:r>
          <w:tab/>
        </w:r>
        <w:r>
          <w:fldChar w:fldCharType="begin"/>
        </w:r>
        <w:r>
          <w:instrText xml:space="preserve"> PAGEREF _Toc29558 \h </w:instrText>
        </w:r>
        <w:r>
          <w:fldChar w:fldCharType="separate"/>
        </w:r>
        <w:r>
          <w:t>52</w:t>
        </w:r>
        <w:r>
          <w:fldChar w:fldCharType="end"/>
        </w:r>
      </w:hyperlink>
    </w:p>
    <w:p>
      <w:pPr>
        <w:pStyle w:val="TOC2"/>
        <w:tabs>
          <w:tab w:val="right" w:leader="dot" w:pos="8306"/>
        </w:tabs>
      </w:pPr>
      <w:hyperlink w:anchor="_Toc848" w:history="1">
        <w:r>
          <w:rPr>
            <w:rFonts w:ascii="仿宋" w:eastAsia="仿宋" w:hAnsi="仿宋" w:cs="仿宋" w:hint="eastAsia"/>
            <w:lang w:eastAsia="zh-CN"/>
          </w:rPr>
          <w:t>(五)、防尘防毒措施</w:t>
        </w:r>
        <w:r>
          <w:tab/>
        </w:r>
        <w:r>
          <w:fldChar w:fldCharType="begin"/>
        </w:r>
        <w:r>
          <w:instrText xml:space="preserve"> PAGEREF _Toc848 \h </w:instrText>
        </w:r>
        <w:r>
          <w:fldChar w:fldCharType="separate"/>
        </w:r>
        <w:r>
          <w:t>53</w:t>
        </w:r>
        <w:r>
          <w:fldChar w:fldCharType="end"/>
        </w:r>
      </w:hyperlink>
    </w:p>
    <w:p>
      <w:pPr>
        <w:pStyle w:val="TOC2"/>
        <w:tabs>
          <w:tab w:val="right" w:leader="dot" w:pos="8306"/>
        </w:tabs>
      </w:pPr>
      <w:hyperlink w:anchor="_Toc13325" w:history="1">
        <w:r>
          <w:rPr>
            <w:rFonts w:ascii="仿宋" w:eastAsia="仿宋" w:hAnsi="仿宋" w:cs="仿宋" w:hint="eastAsia"/>
            <w:lang w:eastAsia="zh-CN"/>
          </w:rPr>
          <w:t>(六)、防静电、触电防护及防雷措施</w:t>
        </w:r>
        <w:r>
          <w:tab/>
        </w:r>
        <w:r>
          <w:fldChar w:fldCharType="begin"/>
        </w:r>
        <w:r>
          <w:instrText xml:space="preserve"> PAGEREF _Toc13325 \h </w:instrText>
        </w:r>
        <w:r>
          <w:fldChar w:fldCharType="separate"/>
        </w:r>
        <w:r>
          <w:t>54</w:t>
        </w:r>
        <w:r>
          <w:fldChar w:fldCharType="end"/>
        </w:r>
      </w:hyperlink>
    </w:p>
    <w:p>
      <w:pPr>
        <w:pStyle w:val="TOC2"/>
        <w:tabs>
          <w:tab w:val="right" w:leader="dot" w:pos="8306"/>
        </w:tabs>
      </w:pPr>
      <w:hyperlink w:anchor="_Toc19178" w:history="1">
        <w:r>
          <w:rPr>
            <w:rFonts w:ascii="仿宋" w:eastAsia="仿宋" w:hAnsi="仿宋" w:cs="仿宋" w:hint="eastAsia"/>
            <w:lang w:eastAsia="zh-CN"/>
          </w:rPr>
          <w:t>(七)、机械设备安全保障措施</w:t>
        </w:r>
        <w:r>
          <w:tab/>
        </w:r>
        <w:r>
          <w:fldChar w:fldCharType="begin"/>
        </w:r>
        <w:r>
          <w:instrText xml:space="preserve"> PAGEREF _Toc19178 \h </w:instrText>
        </w:r>
        <w:r>
          <w:fldChar w:fldCharType="separate"/>
        </w:r>
        <w:r>
          <w:t>56</w:t>
        </w:r>
        <w:r>
          <w:fldChar w:fldCharType="end"/>
        </w:r>
      </w:hyperlink>
    </w:p>
    <w:p>
      <w:pPr>
        <w:pStyle w:val="TOC1"/>
        <w:tabs>
          <w:tab w:val="right" w:leader="dot" w:pos="8306"/>
        </w:tabs>
      </w:pPr>
      <w:hyperlink w:anchor="_Toc27979" w:history="1">
        <w:r>
          <w:rPr>
            <w:rFonts w:ascii="仿宋" w:eastAsia="仿宋" w:hAnsi="仿宋" w:cs="仿宋" w:hint="eastAsia"/>
            <w:lang w:eastAsia="zh-CN"/>
          </w:rPr>
          <w:t>十一、水平井、定向井、钻井装备及器具项目财务管理</w:t>
        </w:r>
        <w:r>
          <w:tab/>
        </w:r>
        <w:r>
          <w:fldChar w:fldCharType="begin"/>
        </w:r>
        <w:r>
          <w:instrText xml:space="preserve"> PAGEREF _Toc27979 \h </w:instrText>
        </w:r>
        <w:r>
          <w:fldChar w:fldCharType="separate"/>
        </w:r>
        <w:r>
          <w:t>58</w:t>
        </w:r>
        <w:r>
          <w:fldChar w:fldCharType="end"/>
        </w:r>
      </w:hyperlink>
    </w:p>
    <w:p>
      <w:pPr>
        <w:pStyle w:val="TOC2"/>
        <w:tabs>
          <w:tab w:val="right" w:leader="dot" w:pos="8306"/>
        </w:tabs>
      </w:pPr>
      <w:hyperlink w:anchor="_Toc27312" w:history="1">
        <w:r>
          <w:rPr>
            <w:rFonts w:ascii="仿宋" w:eastAsia="仿宋" w:hAnsi="仿宋" w:cs="仿宋" w:hint="eastAsia"/>
            <w:lang w:eastAsia="zh-CN"/>
          </w:rPr>
          <w:t>(一)、资金需求大</w:t>
        </w:r>
        <w:r>
          <w:tab/>
        </w:r>
        <w:r>
          <w:fldChar w:fldCharType="begin"/>
        </w:r>
        <w:r>
          <w:instrText xml:space="preserve"> PAGEREF _Toc27312 \h </w:instrText>
        </w:r>
        <w:r>
          <w:fldChar w:fldCharType="separate"/>
        </w:r>
        <w:r>
          <w:t>58</w:t>
        </w:r>
        <w:r>
          <w:fldChar w:fldCharType="end"/>
        </w:r>
      </w:hyperlink>
    </w:p>
    <w:p>
      <w:pPr>
        <w:pStyle w:val="TOC2"/>
        <w:tabs>
          <w:tab w:val="right" w:leader="dot" w:pos="8306"/>
        </w:tabs>
      </w:pPr>
      <w:hyperlink w:anchor="_Toc14485" w:history="1">
        <w:r>
          <w:rPr>
            <w:rFonts w:ascii="仿宋" w:eastAsia="仿宋" w:hAnsi="仿宋" w:cs="仿宋" w:hint="eastAsia"/>
            <w:lang w:eastAsia="zh-CN"/>
          </w:rPr>
          <w:t>(二)、研发周期长</w:t>
        </w:r>
        <w:r>
          <w:tab/>
        </w:r>
        <w:r>
          <w:fldChar w:fldCharType="begin"/>
        </w:r>
        <w:r>
          <w:instrText xml:space="preserve"> PAGEREF _Toc14485 \h </w:instrText>
        </w:r>
        <w:r>
          <w:fldChar w:fldCharType="separate"/>
        </w:r>
        <w:r>
          <w:t>59</w:t>
        </w:r>
        <w:r>
          <w:fldChar w:fldCharType="end"/>
        </w:r>
      </w:hyperlink>
    </w:p>
    <w:p>
      <w:pPr>
        <w:pStyle w:val="TOC2"/>
        <w:tabs>
          <w:tab w:val="right" w:leader="dot" w:pos="8306"/>
        </w:tabs>
      </w:pPr>
      <w:hyperlink w:anchor="_Toc24984" w:history="1">
        <w:r>
          <w:rPr>
            <w:rFonts w:ascii="仿宋" w:eastAsia="仿宋" w:hAnsi="仿宋" w:cs="仿宋" w:hint="eastAsia"/>
            <w:lang w:eastAsia="zh-CN"/>
          </w:rPr>
          <w:t>(三)、市场风险大</w:t>
        </w:r>
        <w:r>
          <w:tab/>
        </w:r>
        <w:r>
          <w:fldChar w:fldCharType="begin"/>
        </w:r>
        <w:r>
          <w:instrText xml:space="preserve"> PAGEREF _Toc24984 \h </w:instrText>
        </w:r>
        <w:r>
          <w:fldChar w:fldCharType="separate"/>
        </w:r>
        <w:r>
          <w:t>60</w:t>
        </w:r>
        <w:r>
          <w:fldChar w:fldCharType="end"/>
        </w:r>
      </w:hyperlink>
    </w:p>
    <w:p>
      <w:pPr>
        <w:pStyle w:val="TOC2"/>
        <w:tabs>
          <w:tab w:val="right" w:leader="dot" w:pos="8306"/>
        </w:tabs>
      </w:pPr>
      <w:hyperlink w:anchor="_Toc16295" w:history="1">
        <w:r>
          <w:rPr>
            <w:rFonts w:ascii="仿宋" w:eastAsia="仿宋" w:hAnsi="仿宋" w:cs="仿宋" w:hint="eastAsia"/>
            <w:lang w:eastAsia="zh-CN"/>
          </w:rPr>
          <w:t>(四)、利润率高</w:t>
        </w:r>
        <w:r>
          <w:tab/>
        </w:r>
        <w:r>
          <w:fldChar w:fldCharType="begin"/>
        </w:r>
        <w:r>
          <w:instrText xml:space="preserve"> PAGEREF _Toc16295 \h </w:instrText>
        </w:r>
        <w:r>
          <w:fldChar w:fldCharType="separate"/>
        </w:r>
        <w:r>
          <w:t>63</w:t>
        </w:r>
        <w:r>
          <w:fldChar w:fldCharType="end"/>
        </w:r>
      </w:hyperlink>
    </w:p>
    <w:p>
      <w:pPr>
        <w:pStyle w:val="TOC1"/>
        <w:tabs>
          <w:tab w:val="right" w:leader="dot" w:pos="8306"/>
        </w:tabs>
      </w:pPr>
      <w:hyperlink w:anchor="_Toc9891" w:history="1">
        <w:r>
          <w:rPr>
            <w:rFonts w:ascii="仿宋" w:eastAsia="仿宋" w:hAnsi="仿宋" w:cs="仿宋" w:hint="eastAsia"/>
            <w:lang w:eastAsia="zh-CN"/>
          </w:rPr>
          <w:t>十二、水平井、定向井、钻井装备及器具项目技术管理</w:t>
        </w:r>
        <w:r>
          <w:tab/>
        </w:r>
        <w:r>
          <w:fldChar w:fldCharType="begin"/>
        </w:r>
        <w:r>
          <w:instrText xml:space="preserve"> PAGEREF _Toc9891 \h </w:instrText>
        </w:r>
        <w:r>
          <w:fldChar w:fldCharType="separate"/>
        </w:r>
        <w:r>
          <w:t>66</w:t>
        </w:r>
        <w:r>
          <w:fldChar w:fldCharType="end"/>
        </w:r>
      </w:hyperlink>
    </w:p>
    <w:p>
      <w:pPr>
        <w:pStyle w:val="TOC2"/>
        <w:tabs>
          <w:tab w:val="right" w:leader="dot" w:pos="8306"/>
        </w:tabs>
      </w:pPr>
      <w:hyperlink w:anchor="_Toc2283" w:history="1">
        <w:r>
          <w:rPr>
            <w:rFonts w:ascii="仿宋" w:eastAsia="仿宋" w:hAnsi="仿宋" w:cs="仿宋" w:hint="eastAsia"/>
            <w:lang w:eastAsia="zh-CN"/>
          </w:rPr>
          <w:t>(一)、技术方案选用方向</w:t>
        </w:r>
        <w:r>
          <w:tab/>
        </w:r>
        <w:r>
          <w:fldChar w:fldCharType="begin"/>
        </w:r>
        <w:r>
          <w:instrText xml:space="preserve"> PAGEREF _Toc2283 \h </w:instrText>
        </w:r>
        <w:r>
          <w:fldChar w:fldCharType="separate"/>
        </w:r>
        <w:r>
          <w:t>66</w:t>
        </w:r>
        <w:r>
          <w:fldChar w:fldCharType="end"/>
        </w:r>
      </w:hyperlink>
    </w:p>
    <w:p>
      <w:pPr>
        <w:pStyle w:val="TOC2"/>
        <w:tabs>
          <w:tab w:val="right" w:leader="dot" w:pos="8306"/>
        </w:tabs>
      </w:pPr>
      <w:hyperlink w:anchor="_Toc3153" w:history="1">
        <w:r>
          <w:rPr>
            <w:rFonts w:ascii="仿宋" w:eastAsia="仿宋" w:hAnsi="仿宋" w:cs="仿宋" w:hint="eastAsia"/>
            <w:lang w:eastAsia="zh-CN"/>
          </w:rPr>
          <w:t>(二)、工艺技术方案选用原则</w:t>
        </w:r>
        <w:r>
          <w:tab/>
        </w:r>
        <w:r>
          <w:fldChar w:fldCharType="begin"/>
        </w:r>
        <w:r>
          <w:instrText xml:space="preserve"> PAGEREF _Toc3153 \h </w:instrText>
        </w:r>
        <w:r>
          <w:fldChar w:fldCharType="separate"/>
        </w:r>
        <w:r>
          <w:t>68</w:t>
        </w:r>
        <w:r>
          <w:fldChar w:fldCharType="end"/>
        </w:r>
      </w:hyperlink>
    </w:p>
    <w:p>
      <w:pPr>
        <w:pStyle w:val="TOC2"/>
        <w:tabs>
          <w:tab w:val="right" w:leader="dot" w:pos="8306"/>
        </w:tabs>
      </w:pPr>
      <w:hyperlink w:anchor="_Toc29587" w:history="1">
        <w:r>
          <w:rPr>
            <w:rFonts w:ascii="仿宋" w:eastAsia="仿宋" w:hAnsi="仿宋" w:cs="仿宋" w:hint="eastAsia"/>
            <w:lang w:eastAsia="zh-CN"/>
          </w:rPr>
          <w:t>(三)、工艺技术方案要求</w:t>
        </w:r>
        <w:r>
          <w:tab/>
        </w:r>
        <w:r>
          <w:fldChar w:fldCharType="begin"/>
        </w:r>
        <w:r>
          <w:instrText xml:space="preserve"> PAGEREF _Toc29587 \h </w:instrText>
        </w:r>
        <w:r>
          <w:fldChar w:fldCharType="separate"/>
        </w:r>
        <w:r>
          <w:t>70</w:t>
        </w:r>
        <w:r>
          <w:fldChar w:fldCharType="end"/>
        </w:r>
      </w:hyperlink>
    </w:p>
    <w:p>
      <w:pPr>
        <w:pStyle w:val="TOC1"/>
        <w:tabs>
          <w:tab w:val="right" w:leader="dot" w:pos="8306"/>
        </w:tabs>
      </w:pPr>
      <w:hyperlink w:anchor="_Toc22749" w:history="1">
        <w:r>
          <w:rPr>
            <w:rFonts w:ascii="仿宋" w:eastAsia="仿宋" w:hAnsi="仿宋" w:cs="仿宋" w:hint="eastAsia"/>
            <w:lang w:eastAsia="zh-CN"/>
          </w:rPr>
          <w:t>十三、水平井、定向井、钻井装备及器具项目工程方案分析</w:t>
        </w:r>
        <w:r>
          <w:tab/>
        </w:r>
        <w:r>
          <w:fldChar w:fldCharType="begin"/>
        </w:r>
        <w:r>
          <w:instrText xml:space="preserve"> PAGEREF _Toc22749 \h </w:instrText>
        </w:r>
        <w:r>
          <w:fldChar w:fldCharType="separate"/>
        </w:r>
        <w:r>
          <w:t>72</w:t>
        </w:r>
        <w:r>
          <w:fldChar w:fldCharType="end"/>
        </w:r>
      </w:hyperlink>
    </w:p>
    <w:p>
      <w:pPr>
        <w:pStyle w:val="TOC2"/>
        <w:tabs>
          <w:tab w:val="right" w:leader="dot" w:pos="8306"/>
        </w:tabs>
      </w:pPr>
      <w:hyperlink w:anchor="_Toc18814" w:history="1">
        <w:r>
          <w:rPr>
            <w:rFonts w:ascii="仿宋" w:eastAsia="仿宋" w:hAnsi="仿宋" w:cs="仿宋" w:hint="eastAsia"/>
            <w:lang w:eastAsia="zh-CN"/>
          </w:rPr>
          <w:t>(一)、建筑工程设计原则</w:t>
        </w:r>
        <w:r>
          <w:tab/>
        </w:r>
        <w:r>
          <w:fldChar w:fldCharType="begin"/>
        </w:r>
        <w:r>
          <w:instrText xml:space="preserve"> PAGEREF _Toc18814 \h </w:instrText>
        </w:r>
        <w:r>
          <w:fldChar w:fldCharType="separate"/>
        </w:r>
        <w:r>
          <w:t>72</w:t>
        </w:r>
        <w:r>
          <w:fldChar w:fldCharType="end"/>
        </w:r>
      </w:hyperlink>
    </w:p>
    <w:p>
      <w:pPr>
        <w:pStyle w:val="TOC2"/>
        <w:tabs>
          <w:tab w:val="right" w:leader="dot" w:pos="8306"/>
        </w:tabs>
      </w:pPr>
      <w:hyperlink w:anchor="_Toc273" w:history="1">
        <w:r>
          <w:rPr>
            <w:rFonts w:ascii="仿宋" w:eastAsia="仿宋" w:hAnsi="仿宋" w:cs="仿宋" w:hint="eastAsia"/>
            <w:lang w:eastAsia="zh-CN"/>
          </w:rPr>
          <w:t>(二)、土建工程建设指标</w:t>
        </w:r>
        <w:r>
          <w:tab/>
        </w:r>
        <w:r>
          <w:fldChar w:fldCharType="begin"/>
        </w:r>
        <w:r>
          <w:instrText xml:space="preserve"> PAGEREF _Toc273 \h </w:instrText>
        </w:r>
        <w:r>
          <w:fldChar w:fldCharType="separate"/>
        </w:r>
        <w:r>
          <w:t>76</w:t>
        </w:r>
        <w:r>
          <w:fldChar w:fldCharType="end"/>
        </w:r>
      </w:hyperlink>
    </w:p>
    <w:p>
      <w:pPr>
        <w:pStyle w:val="TOC1"/>
        <w:tabs>
          <w:tab w:val="right" w:leader="dot" w:pos="8306"/>
        </w:tabs>
      </w:pPr>
      <w:hyperlink w:anchor="_Toc15653" w:history="1">
        <w:r>
          <w:rPr>
            <w:rFonts w:ascii="仿宋" w:eastAsia="仿宋" w:hAnsi="仿宋" w:cs="仿宋" w:hint="eastAsia"/>
            <w:lang w:eastAsia="zh-CN"/>
          </w:rPr>
          <w:t>十四、营销与推广策略</w:t>
        </w:r>
        <w:r>
          <w:tab/>
        </w:r>
        <w:r>
          <w:fldChar w:fldCharType="begin"/>
        </w:r>
        <w:r>
          <w:instrText xml:space="preserve"> PAGEREF _Toc15653 \h </w:instrText>
        </w:r>
        <w:r>
          <w:fldChar w:fldCharType="separate"/>
        </w:r>
        <w:r>
          <w:t>77</w:t>
        </w:r>
        <w:r>
          <w:fldChar w:fldCharType="end"/>
        </w:r>
      </w:hyperlink>
    </w:p>
    <w:p>
      <w:pPr>
        <w:pStyle w:val="TOC2"/>
        <w:tabs>
          <w:tab w:val="right" w:leader="dot" w:pos="8306"/>
        </w:tabs>
      </w:pPr>
      <w:hyperlink w:anchor="_Toc8943" w:history="1">
        <w:r>
          <w:rPr>
            <w:rFonts w:ascii="仿宋" w:eastAsia="仿宋" w:hAnsi="仿宋" w:cs="仿宋" w:hint="eastAsia"/>
            <w:lang w:eastAsia="zh-CN"/>
          </w:rPr>
          <w:t>(一)、产品/服务定位与特点</w:t>
        </w:r>
        <w:r>
          <w:tab/>
        </w:r>
        <w:r>
          <w:fldChar w:fldCharType="begin"/>
        </w:r>
        <w:r>
          <w:instrText xml:space="preserve"> PAGEREF _Toc8943 \h </w:instrText>
        </w:r>
        <w:r>
          <w:fldChar w:fldCharType="separate"/>
        </w:r>
        <w:r>
          <w:t>77</w:t>
        </w:r>
        <w:r>
          <w:fldChar w:fldCharType="end"/>
        </w:r>
      </w:hyperlink>
    </w:p>
    <w:p>
      <w:pPr>
        <w:pStyle w:val="TOC2"/>
        <w:tabs>
          <w:tab w:val="right" w:leader="dot" w:pos="8306"/>
        </w:tabs>
      </w:pPr>
      <w:hyperlink w:anchor="_Toc7214" w:history="1">
        <w:r>
          <w:rPr>
            <w:rFonts w:ascii="仿宋" w:eastAsia="仿宋" w:hAnsi="仿宋" w:cs="仿宋" w:hint="eastAsia"/>
            <w:lang w:eastAsia="zh-CN"/>
          </w:rPr>
          <w:t>(二)、市场定位与竞争分析</w:t>
        </w:r>
        <w:r>
          <w:tab/>
        </w:r>
        <w:r>
          <w:fldChar w:fldCharType="begin"/>
        </w:r>
        <w:r>
          <w:instrText xml:space="preserve"> PAGEREF _Toc7214 \h </w:instrText>
        </w:r>
        <w:r>
          <w:fldChar w:fldCharType="separate"/>
        </w:r>
        <w:r>
          <w:t>79</w:t>
        </w:r>
        <w:r>
          <w:fldChar w:fldCharType="end"/>
        </w:r>
      </w:hyperlink>
    </w:p>
    <w:p>
      <w:pPr>
        <w:pStyle w:val="TOC2"/>
        <w:tabs>
          <w:tab w:val="right" w:leader="dot" w:pos="8306"/>
        </w:tabs>
      </w:pPr>
      <w:hyperlink w:anchor="_Toc1677" w:history="1">
        <w:r>
          <w:rPr>
            <w:rFonts w:ascii="仿宋" w:eastAsia="仿宋" w:hAnsi="仿宋" w:cs="仿宋" w:hint="eastAsia"/>
            <w:lang w:eastAsia="zh-CN"/>
          </w:rPr>
          <w:t>(三)、营销渠道与策略</w:t>
        </w:r>
        <w:r>
          <w:tab/>
        </w:r>
        <w:r>
          <w:fldChar w:fldCharType="begin"/>
        </w:r>
        <w:r>
          <w:instrText xml:space="preserve"> PAGEREF _Toc1677 \h </w:instrText>
        </w:r>
        <w:r>
          <w:fldChar w:fldCharType="separate"/>
        </w:r>
        <w:r>
          <w:t>80</w:t>
        </w:r>
        <w:r>
          <w:fldChar w:fldCharType="end"/>
        </w:r>
      </w:hyperlink>
    </w:p>
    <w:p>
      <w:pPr>
        <w:pStyle w:val="TOC2"/>
        <w:tabs>
          <w:tab w:val="right" w:leader="dot" w:pos="8306"/>
        </w:tabs>
      </w:pPr>
      <w:hyperlink w:anchor="_Toc850" w:history="1">
        <w:r>
          <w:rPr>
            <w:rFonts w:ascii="仿宋" w:eastAsia="仿宋" w:hAnsi="仿宋" w:cs="仿宋" w:hint="eastAsia"/>
            <w:lang w:eastAsia="zh-CN"/>
          </w:rPr>
          <w:t>(四)、推广与宣传活动</w:t>
        </w:r>
        <w:r>
          <w:tab/>
        </w:r>
        <w:r>
          <w:fldChar w:fldCharType="begin"/>
        </w:r>
        <w:r>
          <w:instrText xml:space="preserve"> PAGEREF _Toc850 \h </w:instrText>
        </w:r>
        <w:r>
          <w:fldChar w:fldCharType="separate"/>
        </w:r>
        <w:r>
          <w:t>81</w:t>
        </w:r>
        <w:r>
          <w:fldChar w:fldCharType="end"/>
        </w:r>
      </w:hyperlink>
    </w:p>
    <w:p>
      <w:pPr>
        <w:pStyle w:val="TOC1"/>
        <w:tabs>
          <w:tab w:val="right" w:leader="dot" w:pos="8306"/>
        </w:tabs>
      </w:pPr>
      <w:hyperlink w:anchor="_Toc24265" w:history="1">
        <w:r>
          <w:rPr>
            <w:rFonts w:ascii="仿宋" w:eastAsia="仿宋" w:hAnsi="仿宋" w:cs="仿宋" w:hint="eastAsia"/>
            <w:lang w:eastAsia="zh-CN"/>
          </w:rPr>
          <w:t>十五、水平井、定向井、钻井装备及器具项目治理与监督</w:t>
        </w:r>
        <w:r>
          <w:tab/>
        </w:r>
        <w:r>
          <w:fldChar w:fldCharType="begin"/>
        </w:r>
        <w:r>
          <w:instrText xml:space="preserve"> PAGEREF _Toc24265 \h </w:instrText>
        </w:r>
        <w:r>
          <w:fldChar w:fldCharType="separate"/>
        </w:r>
        <w:r>
          <w:t>87</w:t>
        </w:r>
        <w:r>
          <w:fldChar w:fldCharType="end"/>
        </w:r>
      </w:hyperlink>
    </w:p>
    <w:p>
      <w:pPr>
        <w:pStyle w:val="TOC2"/>
        <w:tabs>
          <w:tab w:val="right" w:leader="dot" w:pos="8306"/>
        </w:tabs>
      </w:pPr>
      <w:hyperlink w:anchor="_Toc1723" w:history="1">
        <w:r>
          <w:rPr>
            <w:rFonts w:ascii="仿宋" w:eastAsia="仿宋" w:hAnsi="仿宋" w:cs="仿宋" w:hint="eastAsia"/>
            <w:lang w:eastAsia="zh-CN"/>
          </w:rPr>
          <w:t>(一)、水平井、定向井、钻井装备及器具项目治理结构</w:t>
        </w:r>
        <w:r>
          <w:tab/>
        </w:r>
        <w:r>
          <w:fldChar w:fldCharType="begin"/>
        </w:r>
        <w:r>
          <w:instrText xml:space="preserve"> PAGEREF _Toc1723 \h </w:instrText>
        </w:r>
        <w:r>
          <w:fldChar w:fldCharType="separate"/>
        </w:r>
        <w:r>
          <w:t>87</w:t>
        </w:r>
        <w:r>
          <w:fldChar w:fldCharType="end"/>
        </w:r>
      </w:hyperlink>
    </w:p>
    <w:p>
      <w:pPr>
        <w:pStyle w:val="TOC2"/>
        <w:tabs>
          <w:tab w:val="right" w:leader="dot" w:pos="8306"/>
        </w:tabs>
      </w:pPr>
      <w:hyperlink w:anchor="_Toc4304" w:history="1">
        <w:r>
          <w:rPr>
            <w:rFonts w:ascii="仿宋" w:eastAsia="仿宋" w:hAnsi="仿宋" w:cs="仿宋" w:hint="eastAsia"/>
            <w:lang w:eastAsia="zh-CN"/>
          </w:rPr>
          <w:t>(二)、监督与审计</w:t>
        </w:r>
        <w:r>
          <w:tab/>
        </w:r>
        <w:r>
          <w:fldChar w:fldCharType="begin"/>
        </w:r>
        <w:r>
          <w:instrText xml:space="preserve"> PAGEREF _Toc4304 \h </w:instrText>
        </w:r>
        <w:r>
          <w:fldChar w:fldCharType="separate"/>
        </w:r>
        <w:r>
          <w:t>88</w:t>
        </w:r>
        <w:r>
          <w:fldChar w:fldCharType="end"/>
        </w:r>
      </w:hyperlink>
    </w:p>
    <w:p>
      <w:pPr>
        <w:pStyle w:val="TOC1"/>
        <w:tabs>
          <w:tab w:val="right" w:leader="dot" w:pos="8306"/>
        </w:tabs>
      </w:pPr>
      <w:hyperlink w:anchor="_Toc6660" w:history="1">
        <w:r>
          <w:rPr>
            <w:rFonts w:ascii="仿宋" w:eastAsia="仿宋" w:hAnsi="仿宋" w:cs="仿宋" w:hint="eastAsia"/>
            <w:lang w:eastAsia="zh-CN"/>
          </w:rPr>
          <w:t>十六、供应链管理</w:t>
        </w:r>
        <w:r>
          <w:tab/>
        </w:r>
        <w:r>
          <w:fldChar w:fldCharType="begin"/>
        </w:r>
        <w:r>
          <w:instrText xml:space="preserve"> PAGEREF _Toc6660 \h </w:instrText>
        </w:r>
        <w:r>
          <w:fldChar w:fldCharType="separate"/>
        </w:r>
        <w:r>
          <w:t>90</w:t>
        </w:r>
        <w:r>
          <w:fldChar w:fldCharType="end"/>
        </w:r>
      </w:hyperlink>
    </w:p>
    <w:p>
      <w:pPr>
        <w:pStyle w:val="TOC2"/>
        <w:tabs>
          <w:tab w:val="right" w:leader="dot" w:pos="8306"/>
        </w:tabs>
      </w:pPr>
      <w:hyperlink w:anchor="_Toc16510" w:history="1">
        <w:r>
          <w:rPr>
            <w:rFonts w:ascii="仿宋" w:eastAsia="仿宋" w:hAnsi="仿宋" w:cs="仿宋" w:hint="eastAsia"/>
            <w:lang w:eastAsia="zh-CN"/>
          </w:rPr>
          <w:t>(一)、供应链战略规划</w:t>
        </w:r>
        <w:r>
          <w:tab/>
        </w:r>
        <w:r>
          <w:fldChar w:fldCharType="begin"/>
        </w:r>
        <w:r>
          <w:instrText xml:space="preserve"> PAGEREF _Toc16510 \h </w:instrText>
        </w:r>
        <w:r>
          <w:fldChar w:fldCharType="separate"/>
        </w:r>
        <w:r>
          <w:t>90</w:t>
        </w:r>
        <w:r>
          <w:fldChar w:fldCharType="end"/>
        </w:r>
      </w:hyperlink>
    </w:p>
    <w:p>
      <w:pPr>
        <w:pStyle w:val="TOC2"/>
        <w:tabs>
          <w:tab w:val="right" w:leader="dot" w:pos="8306"/>
        </w:tabs>
      </w:pPr>
      <w:hyperlink w:anchor="_Toc7549" w:history="1">
        <w:r>
          <w:rPr>
            <w:rFonts w:ascii="仿宋" w:eastAsia="仿宋" w:hAnsi="仿宋" w:cs="仿宋" w:hint="eastAsia"/>
            <w:lang w:eastAsia="zh-CN"/>
          </w:rPr>
          <w:t>(二)、供应商选择与合作</w:t>
        </w:r>
        <w:r>
          <w:tab/>
        </w:r>
        <w:r>
          <w:fldChar w:fldCharType="begin"/>
        </w:r>
        <w:r>
          <w:instrText xml:space="preserve"> PAGEREF _Toc7549 \h </w:instrText>
        </w:r>
        <w:r>
          <w:fldChar w:fldCharType="separate"/>
        </w:r>
        <w:r>
          <w:t>91</w:t>
        </w:r>
        <w:r>
          <w:fldChar w:fldCharType="end"/>
        </w:r>
      </w:hyperlink>
    </w:p>
    <w:p>
      <w:pPr>
        <w:pStyle w:val="TOC2"/>
        <w:tabs>
          <w:tab w:val="right" w:leader="dot" w:pos="8306"/>
        </w:tabs>
      </w:pPr>
      <w:hyperlink w:anchor="_Toc4390" w:history="1">
        <w:r>
          <w:rPr>
            <w:rFonts w:ascii="仿宋" w:eastAsia="仿宋" w:hAnsi="仿宋" w:cs="仿宋" w:hint="eastAsia"/>
            <w:lang w:eastAsia="zh-CN"/>
          </w:rPr>
          <w:t>(三)、物流与库存管理</w:t>
        </w:r>
        <w:r>
          <w:tab/>
        </w:r>
        <w:r>
          <w:fldChar w:fldCharType="begin"/>
        </w:r>
        <w:r>
          <w:instrText xml:space="preserve"> PAGEREF _Toc4390 \h </w:instrText>
        </w:r>
        <w:r>
          <w:fldChar w:fldCharType="separate"/>
        </w:r>
        <w:r>
          <w:t>93</w:t>
        </w:r>
        <w:r>
          <w:fldChar w:fldCharType="end"/>
        </w:r>
      </w:hyperlink>
    </w:p>
    <w:p>
      <w:pPr>
        <w:pStyle w:val="TOC1"/>
        <w:tabs>
          <w:tab w:val="right" w:leader="dot" w:pos="8306"/>
        </w:tabs>
      </w:pPr>
      <w:hyperlink w:anchor="_Toc25196" w:history="1">
        <w:r>
          <w:rPr>
            <w:rFonts w:ascii="仿宋" w:eastAsia="仿宋" w:hAnsi="仿宋" w:cs="仿宋" w:hint="eastAsia"/>
            <w:lang w:eastAsia="zh-CN"/>
          </w:rPr>
          <w:t>十七、风险识别与分类</w:t>
        </w:r>
        <w:r>
          <w:tab/>
        </w:r>
        <w:r>
          <w:fldChar w:fldCharType="begin"/>
        </w:r>
        <w:r>
          <w:instrText xml:space="preserve"> PAGEREF _Toc25196 \h </w:instrText>
        </w:r>
        <w:r>
          <w:fldChar w:fldCharType="separate"/>
        </w:r>
        <w:r>
          <w:t>94</w:t>
        </w:r>
        <w:r>
          <w:fldChar w:fldCharType="end"/>
        </w:r>
      </w:hyperlink>
    </w:p>
    <w:p>
      <w:pPr>
        <w:pStyle w:val="TOC2"/>
        <w:tabs>
          <w:tab w:val="right" w:leader="dot" w:pos="8306"/>
        </w:tabs>
      </w:pPr>
      <w:hyperlink w:anchor="_Toc17736" w:history="1">
        <w:r>
          <w:rPr>
            <w:rFonts w:ascii="仿宋" w:eastAsia="仿宋" w:hAnsi="仿宋" w:cs="仿宋" w:hint="eastAsia"/>
            <w:lang w:eastAsia="zh-CN"/>
          </w:rPr>
          <w:t>(一)、风险识别</w:t>
        </w:r>
        <w:r>
          <w:tab/>
        </w:r>
        <w:r>
          <w:fldChar w:fldCharType="begin"/>
        </w:r>
        <w:r>
          <w:instrText xml:space="preserve"> PAGEREF _Toc17736 \h </w:instrText>
        </w:r>
        <w:r>
          <w:fldChar w:fldCharType="separate"/>
        </w:r>
        <w:r>
          <w:t>94</w:t>
        </w:r>
        <w:r>
          <w:fldChar w:fldCharType="end"/>
        </w:r>
      </w:hyperlink>
    </w:p>
    <w:p>
      <w:pPr>
        <w:pStyle w:val="TOC2"/>
        <w:tabs>
          <w:tab w:val="right" w:leader="dot" w:pos="8306"/>
        </w:tabs>
      </w:pPr>
      <w:hyperlink w:anchor="_Toc18006" w:history="1">
        <w:r>
          <w:rPr>
            <w:rFonts w:ascii="仿宋" w:eastAsia="仿宋" w:hAnsi="仿宋" w:cs="仿宋" w:hint="eastAsia"/>
            <w:lang w:eastAsia="zh-CN"/>
          </w:rPr>
          <w:t>(二)、风险分类</w:t>
        </w:r>
        <w:r>
          <w:tab/>
        </w:r>
        <w:r>
          <w:fldChar w:fldCharType="begin"/>
        </w:r>
        <w:r>
          <w:instrText xml:space="preserve"> PAGEREF _Toc18006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7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技术管理特点体现在其创新导向。通过引入最先进的技术趋势和解决方案，水平井、定向井、钻井装备及器具项目致力于提升科技含量、提高质量和效率水平。这意味着我们将采用最新的工具和方法，确保水平井、定向井、钻井装备及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平井、定向井、钻井装备及器具项目技术管理的显著特征。通过整合不同领域的技术资源，我们实现了跨学科的协同工作。这有助于优化技术架构，提高整体效能。此外，整合性策略还促进了不同技术团队之间的紧密沟通和高效合作，确保水平井、定向井、钻井装备及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平井、定向井、钻井装备及器具项目所采用的技术。通过不断优化技术方案，水平井、定向井、钻井装备及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平井、定向井、钻井装备及器具项目团队将在水平井、定向井、钻井装备及器具项目初期识别可能的技术风险，并采取相应的预防和应对措施。通过建立健全的风险评估机制，水平井、定向井、钻井装备及器具项目能够在实施过程中及时发现并解决潜在的技术问题，保障水平井、定向井、钻井装备及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平井、定向井、钻井装备及器具项目中，技术将成为水平井、定向井、钻井装备及器具项目成功的有力支持。这一深度剖析揭示了技术管理在水平井、定向井、钻井装备及器具项目实施中的关键作用，为水平井、定向井、钻井装备及器具项目的技术基础奠定了坚实的基础。</w:t>
      </w:r>
    </w:p>
    <w:p>
      <w:pPr>
        <w:pStyle w:val="Heading2"/>
        <w:ind w:firstLine="560" w:firstLineChars="200"/>
        <w:rPr>
          <w:rFonts w:ascii="仿宋" w:eastAsia="仿宋" w:hAnsi="仿宋" w:cs="仿宋" w:hint="eastAsia"/>
          <w:sz w:val="28"/>
          <w:lang w:eastAsia="zh-CN"/>
        </w:rPr>
      </w:pPr>
      <w:bookmarkStart w:id="4" w:name="_Toc22084"/>
      <w:r>
        <w:rPr>
          <w:rFonts w:ascii="仿宋" w:eastAsia="仿宋" w:hAnsi="仿宋" w:cs="仿宋" w:hint="eastAsia"/>
          <w:sz w:val="28"/>
          <w:lang w:eastAsia="zh-CN"/>
        </w:rPr>
        <w:t>(二)、水平井、定向井、钻井装备及器具项目工艺技术设计方案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水平井、定向井、钻井装备及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平井、定向井、钻井装备及器具项目将严格按照相关行业规范要求进行组织。通过有效控制产品质量，水平井、定向井、钻井装备及器具项目将致力于为顾客提供优质的水平井、定向井、钻井装备及器具项目产品和良好的服务。这体现了水平井、定向井、钻井装备及器具项目对于生产活动合规性和质量标准的高度重视，为水平井、定向井、钻井装备及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平井、定向井、钻井装备及器具项目注重生态效益和清洁生产原则。水平井、定向井、钻井装备及器具项目建设将紧密结合地方特色经济发展，与社会经济发展规划和区域环境保护规划方案相协调一致。通过与当地区域自然生态系统的结合，水平井、定向井、钻井装备及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平井、定向井、钻井装备及器具项目产品具有多样化的客户需求和个性化的特点。因此，水平井、定向井、钻井装备及器具项目产品规格品种多样，且单批生产数量较小。为满足这一特点，水平井、定向井、钻井装备及器具项目承办单位将建设先进的柔性制造生产线。通过广泛应用柔性制造技术，水平井、定向井、钻井装备及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平井、定向井、钻井装备及器具项目采用的技术具有较高的技术含量和自动化水平，处于国内先进水平。这一技术选用不仅体现了对生产效率、质量和环境友好性的高标准要求，同时为水平井、定向井、钻井装备及器具项目的可持续发展奠定了坚实的基础。</w:t>
      </w:r>
    </w:p>
    <w:p>
      <w:pPr>
        <w:pStyle w:val="Heading2"/>
        <w:ind w:firstLine="560" w:firstLineChars="200"/>
        <w:rPr>
          <w:rFonts w:ascii="仿宋" w:eastAsia="仿宋" w:hAnsi="仿宋" w:cs="仿宋" w:hint="eastAsia"/>
          <w:sz w:val="28"/>
          <w:lang w:eastAsia="zh-CN"/>
        </w:rPr>
      </w:pPr>
      <w:bookmarkStart w:id="5" w:name="_Toc295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为确保水平井、定向井、钻井装备及器具项目的高效生产和技术实施，我们制定了一套精心设计的设备选型方案，以满足水平井、定向井、钻井装备及器具项目生产、质量和环保的要求。该方案的主要特点如下：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平井、定向井、钻井装备及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平井、定向井、钻井装备及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649"/>
      <w:r>
        <w:rPr>
          <w:rFonts w:ascii="仿宋" w:eastAsia="仿宋" w:hAnsi="仿宋" w:cs="仿宋" w:hint="eastAsia"/>
          <w:sz w:val="28"/>
          <w:lang w:eastAsia="zh-CN"/>
        </w:rPr>
        <w:t>二、水平井、定向井、钻井装备及器具项目选址可行性分析</w:t>
      </w:r>
      <w:bookmarkEnd w:id="6"/>
    </w:p>
    <w:p>
      <w:pPr>
        <w:pStyle w:val="Heading2"/>
        <w:rPr>
          <w:rFonts w:ascii="仿宋" w:eastAsia="仿宋" w:hAnsi="仿宋" w:cs="仿宋" w:hint="eastAsia"/>
          <w:lang w:eastAsia="zh-CN"/>
        </w:rPr>
      </w:pPr>
      <w:bookmarkStart w:id="7" w:name="_Toc2733"/>
      <w:r>
        <w:rPr>
          <w:rFonts w:ascii="仿宋" w:eastAsia="仿宋" w:hAnsi="仿宋" w:cs="仿宋" w:hint="eastAsia"/>
          <w:lang w:eastAsia="zh-CN"/>
        </w:rPr>
        <w:t>(一)、水平井、定向井、钻井装备及器具项目选址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该水平井、定向井、钻井装备及器具项目选址位于XX省XX市XX区XXX街道</w:t>
      </w:r>
    </w:p>
    <w:p>
      <w:pPr>
        <w:pStyle w:val="Heading2"/>
        <w:ind w:firstLine="560" w:firstLineChars="200"/>
        <w:rPr>
          <w:rFonts w:ascii="仿宋" w:eastAsia="仿宋" w:hAnsi="仿宋" w:cs="仿宋" w:hint="eastAsia"/>
          <w:sz w:val="28"/>
          <w:lang w:eastAsia="zh-CN"/>
        </w:rPr>
      </w:pPr>
      <w:bookmarkStart w:id="8" w:name="_Toc206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平井、定向井、钻井装备及器具项目的征地面积将根据水平井、定向井、钻井装备及器具项目的实际规模和需求进行精确规划。具体面积XXX平方米，旨在确保水平井、定向井、钻井装备及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净用地面积是在征地面积基础上去除不可利用面积后的实际可开发用地。具体面积XXX平方米，考虑到环保、交通、安全等多方面因素，以确保水平井、定向井、钻井装备及器具项目在整体利用效率上达到最优。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平井、定向井、钻井装备及器具项目计划建设的建筑总规模具体面积XXX平方米。这一规模的确定综合考虑了水平井、定向井、钻井装备及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平井、定向井、钻井装备及器具项目用地中被规划为绿地的比例。具体面积XXX平方米，旨在通过合理规划绿地，改善水平井、定向井、钻井装备及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容积率是用地上可以建设的建筑总体积与用地面积之比。具体面积XXX，通过合理的容积率规划，确保水平井、定向井、钻井装备及器具项目建筑规模与周边环境和谐共生。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平井、定向井、钻井装备及器具项目选址与当地城市规划相一致，具体面积XXX平方米。通过与城市规划部门深入沟通，确保水平井、定向井、钻井装备及器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平井、定向井、钻井装备及器具项目选址符合当地产业政策，具体面积XXX平方米。这包括水平井、定向井、钻井装备及器具项目对当地经济的促进作用，以及对相关产业的带动效应，确保水平井、定向井、钻井装备及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平井、定向井、钻井装备及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平井、定向井、钻井装备及器具项目选址具备必要的公共设施配套，具体面积XXX平方米。这包括交通便利性、教育、医疗等基础设施，以提高居民生活品质，使得水平井、定向井、钻井装备及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考虑用地总体要求对当地社会稳定性的影响，具体面积XXX平方米。通过深入了解当地社区反馈，确保水平井、定向井、钻井装备及器具项目的选址和建设过程对当地社会和谐稳定产生积极作用。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平井、定向井、钻井装备及器具项目选址不仅符合法规和规划，还在实际操作中具有可行性。这一全面规划将为水平井、定向井、钻井装备及器具项目的成功实施提供坚实的基础，确保水平井、定向井、钻井装备及器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9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平井、定向井、钻井装备及器具项目的设备规划和空间设计中，我们将采取灵活设备布局的措施。设备布局将根据实际需求进行灵活设计，避免不必要的浪费。通过合理规划设备摆放位置，我们将提高设备的利用率，减少设备间距，以确保水平井、定向井、钻井装备及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平井、定向井、钻井装备及器具项目内部引入共享设施的概念，例如共享会议室、办公区等。通过这种方式，我们可以减少对资源的重复建设，提高资源共享效率，从而减小水平井、定向井、钻井装备及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10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平井、定向井、钻井装备及器具项目的总图布置中，我们将不同功能区域进行明确的规划，以最大程度满足水平井、定向井、钻井装备及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8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平井、定向井、钻井装备及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平井、定向井、钻井装备及器具项目对环境的影响是综合评价的重要因素之一。我们将详细考虑选址周边的自然环境、生态保护区、水源地等情况，确保水平井、定向井、钻井装备及器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水平井、定向井、钻井装备及器具项目所在地的相关政策，确保水平井、定向井、钻井装备及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考虑到社会稳定性对企业运营的重要性，我们将评估选址地区的社会安全情况、劳工关系、社区反馈等方面，以确保水平井、定向井、钻井装备及器具项目的建设和运营不会受到社会稳定性的负面影响。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最后，我们将综合考虑用地成本，包括土地购置费用、土地开发成本等。通过对用地成本的详细评估，我们能够做出更为精确的经济效益分析，为水平井、定向井、钻井装备及器具项目的投资决策提供有力支持。</w:t>
      </w:r>
    </w:p>
    <w:p>
      <w:pPr>
        <w:pStyle w:val="Heading1"/>
        <w:ind w:firstLine="560" w:firstLineChars="200"/>
        <w:rPr>
          <w:rFonts w:ascii="仿宋" w:eastAsia="仿宋" w:hAnsi="仿宋" w:cs="仿宋" w:hint="eastAsia"/>
          <w:sz w:val="28"/>
          <w:lang w:eastAsia="zh-CN"/>
        </w:rPr>
      </w:pPr>
      <w:bookmarkStart w:id="12" w:name="_Toc14736"/>
      <w:r>
        <w:rPr>
          <w:rFonts w:ascii="仿宋" w:eastAsia="仿宋" w:hAnsi="仿宋" w:cs="仿宋" w:hint="eastAsia"/>
          <w:sz w:val="28"/>
          <w:lang w:eastAsia="zh-CN"/>
        </w:rPr>
        <w:t>三、水平井、定向井、钻井装备及器具项目可持续发展</w:t>
      </w:r>
      <w:bookmarkEnd w:id="12"/>
    </w:p>
    <w:p>
      <w:pPr>
        <w:pStyle w:val="Heading2"/>
        <w:rPr>
          <w:rFonts w:ascii="仿宋" w:eastAsia="仿宋" w:hAnsi="仿宋" w:cs="仿宋" w:hint="eastAsia"/>
          <w:lang w:eastAsia="zh-CN"/>
        </w:rPr>
      </w:pPr>
      <w:bookmarkStart w:id="13" w:name="_Toc88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中，水平井、定向井、钻井装备及器具项目团队着眼于未来，明确了可持续发展的战略方向。制定的具体可持续发展目标包括降低资源使用、采用环保技术、最大化社会效益等。这一步骤不仅有助于水平井、定向井、钻井装备及器具项目在环保和社会责任方面达到最高标准，也为未来提供了明确的指引，确保水平井、定向井、钻井装备及器具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可持续实践的融入水平井、定向井、钻井装备及器具项目管理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平井、定向井、钻井装备及器具项目管理周期。从水平井、定向井、钻井装备及器具项目规划开始，水平井、定向井、钻井装备及器具项目团队就考虑了环境和社会的因素。在执行阶段，水平井、定向井、钻井装备及器具项目团队积极推动绿色技术的应用，优化资源利用。此外，关注员工的社会责任，通过培训和沟通活动提高员工对可持续发展的认知，使他们能够在日常工作中践行可持续实践。这些举措不仅为水平井、定向井、钻井装备及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13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平井、定向井、钻井装备及器具项目的可持续发展理念，我们深信环保与社会责任是水平井、定向井、钻井装备及器具项目成功的关键支柱。在水平井、定向井、钻井装备及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团队通过引入先进的环保技术、建立高效的废物处理系统以及推动能源节约措施，积极履行环保责任。定期的环保监测和评估确保水平井、定向井、钻井装备及器具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不仅致力于自身可持续发展，还注重对社会的回馈。通过支持社区水平井、定向井、钻井装备及器具项目、参与慈善事业、提供培训机会等方式，水平井、定向井、钻井装备及器具项目积极履行社会责任。与当地社区建立积极互动，关注员工的工作与生活平衡，以及员工的身心健康，是水平井、定向井、钻井装备及器具项目在社会责任层面的关键举措。这样的实践不仅增强了水平井、定向井、钻井装备及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596"/>
      <w:r>
        <w:rPr>
          <w:rFonts w:ascii="仿宋" w:eastAsia="仿宋" w:hAnsi="仿宋" w:cs="仿宋" w:hint="eastAsia"/>
          <w:sz w:val="28"/>
          <w:lang w:eastAsia="zh-CN"/>
        </w:rPr>
        <w:t>四、水平井、定向井、钻井装备及器具项目文档管理</w:t>
      </w:r>
      <w:bookmarkEnd w:id="15"/>
    </w:p>
    <w:p>
      <w:pPr>
        <w:pStyle w:val="Heading2"/>
        <w:rPr>
          <w:rFonts w:ascii="仿宋" w:eastAsia="仿宋" w:hAnsi="仿宋" w:cs="仿宋" w:hint="eastAsia"/>
          <w:lang w:eastAsia="zh-CN"/>
        </w:rPr>
      </w:pPr>
      <w:bookmarkStart w:id="16" w:name="_Toc1159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水平井、定向井、钻井装备及器具项目高度重视文档的质量和准确性，以支持水平井、定向井、钻井装备及器具项目的各项活动和决策。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文档的编制始于水平井、定向井、钻井装备及器具项目计划的初期，我们制定了详细的文档编制计划，明确了每个文档的内容、格式和编写责任人。在水平井、定向井、钻井装备及器具项目启动阶段，我们首先编制了水平井、定向井、钻井装备及器具项目章程，明确定义了水平井、定向井、钻井装备及器具项目的目标、范围、风险等关键要素。随后，水平井、定向井、钻井装备及器具项目团队根据计划陆续编制了需求文档、设计文档、测试文档等各类文档，确保水平井、定向井、钻井装备及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平井、定向井、钻井装备及器具项目管理中的重要环节，旨在确保水平井、定向井、钻井装备及器具项目文档符合质量标准和水平井、定向井、钻井装备及器具项目需求。在水平井、定向井、钻井装备及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平井、定向井、钻井装备及器具项目相关利益方和专业领域的专家对文档进行独立审查。这有助于获取更全面、客观的反馈，确保水平井、定向井、钻井装备及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https://d.book118.com/768057025006006047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F37E3"/>
    <w:rsid w:val="457F37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70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2024-03-03T01:52:00Z</dcterms:created>
  <dcterms:modified xsi:type="dcterms:W3CDTF">2024-03-03T01:52:31Z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8681993B42BE44FAA589C9D1BBB9DEF2_11</vt:lpwstr>
  </property>
  <property fmtid="{D5CDD505-2E9C-101B-9397-08002B2CF9AE}" pid="3" name="KSOProductBuildVer">
    <vt:lpwstr>2052-12.1.0.16388</vt:lpwstr>
  </property>
</Properties>
</file>