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_GB2312" w:eastAsia="仿宋_GB2312" w:hAnsi="仿宋_GB2312" w:hint="eastAsia"/>
          <w:b/>
          <w:color w:val="000000"/>
          <w:sz w:val="18"/>
          <w:szCs w:val="18"/>
        </w:rPr>
      </w:pPr>
      <w:bookmarkStart w:id="0" w:name="_GoBack"/>
      <w:bookmarkEnd w:id="0"/>
      <w:r>
        <w:rPr>
          <w:b/>
          <w:color w:val="FFFFFF"/>
          <w:sz w:val="0"/>
        </w:rPr>
        <w:t>.</w:t>
      </w:r>
    </w:p>
    <w:p>
      <w:pPr>
        <w:spacing w:line="600" w:lineRule="exact"/>
        <w:jc w:val="center"/>
        <w:rPr>
          <w:rFonts w:ascii="仿宋_GB2312" w:eastAsia="仿宋_GB2312" w:hAnsi="仿宋_GB2312" w:hint="eastAsia"/>
          <w:b/>
          <w:color w:val="000000"/>
          <w:sz w:val="36"/>
          <w:szCs w:val="36"/>
        </w:rPr>
      </w:pPr>
      <w:r>
        <w:rPr>
          <w:b/>
          <w:color w:val="FFFFFF"/>
          <w:sz w:val="0"/>
        </w:rPr>
        <w:t>.</w:t>
      </w:r>
    </w:p>
    <w:p>
      <w:pPr>
        <w:spacing w:line="600" w:lineRule="exact"/>
        <w:jc w:val="center"/>
        <w:rPr>
          <w:rFonts w:ascii="仿宋_GB2312" w:eastAsia="仿宋_GB2312" w:hAnsi="仿宋_GB2312" w:hint="eastAsia"/>
          <w:b/>
          <w:color w:val="000000"/>
          <w:sz w:val="36"/>
          <w:szCs w:val="36"/>
        </w:rPr>
      </w:pPr>
      <w:r>
        <w:rPr>
          <w:b/>
          <w:color w:val="FFFFFF"/>
          <w:sz w:val="0"/>
        </w:rPr>
        <w:t>.</w:t>
      </w:r>
    </w:p>
    <w:p>
      <w:pPr>
        <w:spacing w:line="600" w:lineRule="exact"/>
        <w:jc w:val="center"/>
        <w:rPr>
          <w:rFonts w:ascii="仿宋_GB2312" w:eastAsia="仿宋_GB2312" w:hAnsi="仿宋_GB2312" w:hint="eastAsia"/>
          <w:b/>
          <w:color w:val="000000"/>
          <w:sz w:val="36"/>
          <w:szCs w:val="36"/>
        </w:rPr>
      </w:pPr>
      <w:r>
        <w:rPr>
          <w:b/>
          <w:color w:val="FFFFFF"/>
          <w:sz w:val="0"/>
        </w:rPr>
        <w:t>.</w:t>
      </w:r>
    </w:p>
    <w:p>
      <w:pPr>
        <w:spacing w:line="600" w:lineRule="exact"/>
        <w:jc w:val="center"/>
        <w:rPr>
          <w:rFonts w:ascii="仿宋_GB2312" w:eastAsia="仿宋_GB2312" w:hAnsi="仿宋_GB2312" w:hint="eastAsia"/>
          <w:b/>
          <w:color w:val="000000"/>
          <w:sz w:val="36"/>
          <w:szCs w:val="36"/>
        </w:rPr>
      </w:pPr>
      <w:r>
        <w:rPr>
          <w:b/>
          <w:color w:val="FFFFFF"/>
          <w:sz w:val="0"/>
        </w:rPr>
        <w:t>.</w:t>
      </w:r>
    </w:p>
    <w:p>
      <w:pPr>
        <w:spacing w:line="600" w:lineRule="exact"/>
        <w:jc w:val="center"/>
        <w:rPr>
          <w:rFonts w:ascii="仿宋_GB2312" w:eastAsia="仿宋_GB2312" w:hAnsi="仿宋_GB2312" w:hint="eastAsia"/>
          <w:b/>
          <w:color w:val="000000"/>
          <w:sz w:val="36"/>
          <w:szCs w:val="36"/>
        </w:rPr>
      </w:pPr>
      <w:r>
        <w:rPr>
          <w:b/>
          <w:color w:val="FFFFFF"/>
          <w:sz w:val="0"/>
        </w:rPr>
        <w:t>.</w:t>
      </w:r>
    </w:p>
    <w:p>
      <w:pPr>
        <w:spacing w:line="600" w:lineRule="exact"/>
        <w:rPr>
          <w:rFonts w:ascii="仿宋_GB2312" w:eastAsia="仿宋_GB2312" w:hAnsi="仿宋_GB2312" w:hint="eastAsia"/>
          <w:b/>
          <w:color w:val="000000"/>
          <w:sz w:val="36"/>
          <w:szCs w:val="36"/>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b/>
          <w:bCs/>
          <w:color w:val="000000"/>
        </w:rPr>
      </w:pPr>
      <w:r>
        <w:rPr>
          <w:b/>
          <w:color w:val="FFFFFF"/>
          <w:sz w:val="0"/>
        </w:rPr>
        <w:t>.</w:t>
      </w:r>
    </w:p>
    <w:p>
      <w:pPr>
        <w:jc w:val="center"/>
        <w:rPr>
          <w:rFonts w:ascii="仿宋_GB2312" w:eastAsia="仿宋_GB2312" w:hAnsi="仿宋_GB2312" w:hint="eastAsia"/>
          <w:b/>
          <w:bCs/>
          <w:color w:val="000000"/>
          <w:sz w:val="84"/>
          <w:szCs w:val="84"/>
        </w:rPr>
      </w:pPr>
      <w:r>
        <w:rPr>
          <w:rFonts w:ascii="仿宋_GB2312" w:eastAsia="仿宋_GB2312" w:hAnsi="仿宋_GB2312" w:hint="eastAsia"/>
          <w:b/>
          <w:bCs/>
          <w:color w:val="000000"/>
          <w:sz w:val="84"/>
          <w:szCs w:val="84"/>
        </w:rPr>
        <w:t>施工组织设计</w:t>
      </w:r>
      <w:r>
        <w:rPr>
          <w:b/>
          <w:color w:val="FFFFFF"/>
          <w:sz w:val="0"/>
        </w:rPr>
        <w:t>.</w:t>
      </w:r>
    </w:p>
    <w:p>
      <w:pPr>
        <w:rPr>
          <w:rFonts w:ascii="仿宋_GB2312" w:eastAsia="仿宋_GB2312" w:hAnsi="仿宋_GB2312" w:hint="eastAsia"/>
          <w:color w:val="000000"/>
          <w:sz w:val="44"/>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pPr>
      <w:r>
        <w:rPr>
          <w:b/>
          <w:color w:val="FFFFFF"/>
          <w:sz w:val="0"/>
        </w:rPr>
        <w:t>.</w:t>
      </w:r>
    </w:p>
    <w:p>
      <w:pPr>
        <w:rPr>
          <w:rFonts w:ascii="仿宋_GB2312" w:eastAsia="仿宋_GB2312" w:hAnsi="仿宋_GB2312" w:hint="eastAsia"/>
          <w:color w:val="000000"/>
        </w:rPr>
        <w:sectPr>
          <w:headerReference w:type="even" r:id="rId5"/>
          <w:headerReference w:type="default" r:id="rId6"/>
          <w:footerReference w:type="even" r:id="rId7"/>
          <w:footerReference w:type="default" r:id="rId8"/>
          <w:pgSz w:w="11906" w:h="16838"/>
          <w:pgMar w:top="1701" w:right="1134" w:bottom="1588" w:left="1701" w:header="907" w:footer="907" w:gutter="0"/>
          <w:pgNumType w:start="1"/>
          <w:cols w:num="1" w:space="425"/>
          <w:docGrid w:type="lines" w:linePitch="312" w:charSpace="0"/>
        </w:sectPr>
      </w:pPr>
      <w:r>
        <w:rPr>
          <w:b/>
          <w:color w:val="FFFFFF"/>
          <w:sz w:val="0"/>
        </w:rPr>
        <w:t>.</w:t>
      </w:r>
    </w:p>
    <w:p>
      <w:pPr>
        <w:tabs>
          <w:tab w:val="right" w:leader="middleDot" w:pos="9030"/>
          <w:tab w:val="right" w:leader="middleDot" w:pos="9450"/>
        </w:tabs>
        <w:spacing w:line="360" w:lineRule="auto"/>
        <w:ind w:firstLine="220" w:firstLineChars="50"/>
        <w:jc w:val="center"/>
        <w:rPr>
          <w:rFonts w:ascii="仿宋_GB2312" w:eastAsia="仿宋_GB2312" w:hint="eastAsia"/>
          <w:b/>
          <w:color w:val="000000"/>
          <w:sz w:val="44"/>
          <w:szCs w:val="44"/>
        </w:rPr>
      </w:pPr>
      <w:r>
        <w:rPr>
          <w:rFonts w:ascii="仿宋_GB2312" w:eastAsia="仿宋_GB2312" w:hint="eastAsia"/>
          <w:b/>
          <w:color w:val="000000"/>
          <w:sz w:val="44"/>
          <w:szCs w:val="44"/>
        </w:rPr>
        <w:t>目   录</w:t>
      </w:r>
      <w:r>
        <w:rPr>
          <w:b/>
          <w:color w:val="FFFFFF"/>
          <w:sz w:val="0"/>
        </w:rPr>
        <w:t>.</w:t>
      </w:r>
    </w:p>
    <w:p>
      <w:pPr>
        <w:tabs>
          <w:tab w:val="right" w:leader="middleDot" w:pos="9030"/>
          <w:tab w:val="right" w:leader="middleDot" w:pos="9450"/>
        </w:tabs>
        <w:spacing w:line="360" w:lineRule="auto"/>
        <w:ind w:firstLine="0" w:firstLineChars="50"/>
        <w:jc w:val="center"/>
        <w:rPr>
          <w:rFonts w:ascii="仿宋_GB2312" w:eastAsia="仿宋_GB2312" w:hint="eastAsia"/>
          <w:b/>
          <w:color w:val="000000"/>
          <w:sz w:val="24"/>
        </w:rPr>
      </w:pPr>
      <w:r>
        <w:rPr>
          <w:b/>
          <w:color w:val="FFFFFF"/>
          <w:sz w:val="0"/>
        </w:rPr>
        <w:t>.</w:t>
      </w:r>
    </w:p>
    <w:p>
      <w:pPr>
        <w:tabs>
          <w:tab w:val="right" w:leader="middleDot" w:pos="9030"/>
          <w:tab w:val="right" w:leader="middleDot" w:pos="9450"/>
        </w:tabs>
        <w:snapToGrid w:val="0"/>
        <w:spacing w:line="360" w:lineRule="auto"/>
        <w:ind w:firstLine="120" w:firstLineChars="50"/>
        <w:rPr>
          <w:rFonts w:ascii="仿宋_GB2312" w:eastAsia="仿宋_GB2312" w:hint="eastAsia"/>
          <w:b/>
          <w:color w:val="000000"/>
          <w:sz w:val="24"/>
        </w:rPr>
      </w:pPr>
      <w:r>
        <w:rPr>
          <w:rFonts w:ascii="仿宋_GB2312" w:eastAsia="仿宋_GB2312" w:hint="eastAsia"/>
          <w:b/>
          <w:color w:val="000000"/>
          <w:sz w:val="24"/>
        </w:rPr>
        <w:t>第一章  编制依据及原则</w:t>
      </w:r>
      <w:r>
        <w:rPr>
          <w:rFonts w:eastAsia="仿宋_GB2312"/>
          <w:b/>
          <w:color w:val="000000"/>
          <w:sz w:val="24"/>
        </w:rPr>
        <w:tab/>
      </w:r>
      <w:r>
        <w:rPr>
          <w:rFonts w:eastAsia="仿宋_GB2312" w:hint="eastAsia"/>
          <w:b/>
          <w:color w:val="000000"/>
          <w:sz w:val="24"/>
        </w:rPr>
        <w:t>4</w:t>
      </w:r>
      <w:r>
        <w:rPr>
          <w:b/>
          <w:color w:val="FFFFFF"/>
          <w:sz w:val="0"/>
        </w:rPr>
        <w:t>.</w:t>
      </w:r>
    </w:p>
    <w:p>
      <w:pPr>
        <w:tabs>
          <w:tab w:val="right" w:leader="middleDot" w:pos="9030"/>
          <w:tab w:val="right" w:leader="middleDot" w:pos="9450"/>
        </w:tabs>
        <w:snapToGrid w:val="0"/>
        <w:spacing w:line="360" w:lineRule="auto"/>
        <w:ind w:firstLine="120" w:firstLineChars="50"/>
        <w:rPr>
          <w:rFonts w:ascii="仿宋_GB2312" w:eastAsia="仿宋_GB2312" w:hint="eastAsia"/>
          <w:b/>
          <w:color w:val="000000"/>
          <w:sz w:val="24"/>
        </w:rPr>
      </w:pPr>
      <w:r>
        <w:rPr>
          <w:rFonts w:ascii="仿宋_GB2312" w:eastAsia="仿宋_GB2312" w:hint="eastAsia"/>
          <w:b/>
          <w:color w:val="000000"/>
          <w:sz w:val="24"/>
        </w:rPr>
        <w:t>第二章  工程概况及施工平面布置</w:t>
      </w:r>
      <w:r>
        <w:rPr>
          <w:rFonts w:eastAsia="仿宋_GB2312"/>
          <w:b/>
          <w:color w:val="000000"/>
          <w:sz w:val="24"/>
        </w:rPr>
        <w:tab/>
      </w:r>
      <w:r>
        <w:rPr>
          <w:rFonts w:eastAsia="仿宋_GB2312" w:hint="eastAsia"/>
          <w:b/>
          <w:color w:val="000000"/>
          <w:sz w:val="24"/>
        </w:rPr>
        <w:t>7</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b/>
          <w:color w:val="000000"/>
          <w:sz w:val="24"/>
        </w:rPr>
      </w:pPr>
      <w:r>
        <w:rPr>
          <w:rFonts w:ascii="仿宋_GB2312" w:eastAsia="仿宋_GB2312" w:hint="eastAsia"/>
          <w:color w:val="000000"/>
          <w:sz w:val="24"/>
        </w:rPr>
        <w:t>第一节 工程概况</w:t>
      </w:r>
      <w:r>
        <w:rPr>
          <w:rFonts w:eastAsia="仿宋_GB2312"/>
          <w:b/>
          <w:color w:val="000000"/>
          <w:sz w:val="24"/>
        </w:rPr>
        <w:tab/>
      </w:r>
      <w:r>
        <w:rPr>
          <w:rFonts w:eastAsia="仿宋_GB2312" w:hint="eastAsia"/>
          <w:b/>
          <w:color w:val="000000"/>
          <w:sz w:val="24"/>
        </w:rPr>
        <w:t>7</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b/>
          <w:color w:val="000000"/>
          <w:sz w:val="24"/>
        </w:rPr>
      </w:pPr>
      <w:r>
        <w:rPr>
          <w:rFonts w:ascii="仿宋_GB2312" w:eastAsia="仿宋_GB2312" w:hint="eastAsia"/>
          <w:color w:val="000000"/>
          <w:sz w:val="24"/>
        </w:rPr>
        <w:t>第二节 施工平面布置</w:t>
      </w:r>
      <w:r>
        <w:rPr>
          <w:rFonts w:eastAsia="仿宋_GB2312"/>
          <w:b/>
          <w:color w:val="000000"/>
          <w:sz w:val="24"/>
        </w:rPr>
        <w:tab/>
      </w:r>
      <w:r>
        <w:rPr>
          <w:rFonts w:eastAsia="仿宋_GB2312" w:hint="eastAsia"/>
          <w:b/>
          <w:color w:val="000000"/>
          <w:sz w:val="24"/>
        </w:rPr>
        <w:t>9</w:t>
      </w:r>
      <w:r>
        <w:rPr>
          <w:b/>
          <w:color w:val="FFFFFF"/>
          <w:sz w:val="0"/>
        </w:rPr>
        <w:t>.</w:t>
      </w:r>
    </w:p>
    <w:p>
      <w:pPr>
        <w:tabs>
          <w:tab w:val="right" w:leader="middleDot" w:pos="9030"/>
          <w:tab w:val="right" w:leader="middleDot" w:pos="9450"/>
        </w:tabs>
        <w:snapToGrid w:val="0"/>
        <w:spacing w:line="360" w:lineRule="auto"/>
        <w:ind w:firstLine="120" w:firstLineChars="50"/>
        <w:rPr>
          <w:rFonts w:ascii="仿宋_GB2312" w:eastAsia="仿宋_GB2312" w:hint="eastAsia"/>
          <w:b/>
          <w:color w:val="000000"/>
          <w:sz w:val="24"/>
        </w:rPr>
      </w:pPr>
      <w:r>
        <w:rPr>
          <w:rFonts w:ascii="仿宋_GB2312" w:eastAsia="仿宋_GB2312" w:hint="eastAsia"/>
          <w:b/>
          <w:color w:val="000000"/>
          <w:sz w:val="24"/>
        </w:rPr>
        <w:t>第三章  总体施工方案及管理措施</w:t>
      </w:r>
      <w:r>
        <w:rPr>
          <w:rFonts w:eastAsia="仿宋_GB2312"/>
          <w:b/>
          <w:color w:val="000000"/>
          <w:sz w:val="24"/>
        </w:rPr>
        <w:tab/>
      </w:r>
      <w:r>
        <w:rPr>
          <w:rFonts w:eastAsia="仿宋_GB2312" w:hint="eastAsia"/>
          <w:b/>
          <w:color w:val="000000"/>
          <w:sz w:val="24"/>
        </w:rPr>
        <w:t>12</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第一节 总体施工方案及目标</w:t>
      </w:r>
      <w:r>
        <w:rPr>
          <w:rFonts w:eastAsia="仿宋_GB2312"/>
          <w:b/>
          <w:color w:val="000000"/>
          <w:sz w:val="24"/>
        </w:rPr>
        <w:tab/>
      </w:r>
      <w:r>
        <w:rPr>
          <w:rFonts w:eastAsia="仿宋_GB2312" w:hint="eastAsia"/>
          <w:b/>
          <w:color w:val="000000"/>
          <w:sz w:val="24"/>
        </w:rPr>
        <w:t>12</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第二节 主要施工方法</w:t>
      </w:r>
      <w:r>
        <w:rPr>
          <w:rFonts w:eastAsia="仿宋_GB2312"/>
          <w:b/>
          <w:color w:val="000000"/>
          <w:sz w:val="24"/>
        </w:rPr>
        <w:tab/>
      </w:r>
      <w:r>
        <w:rPr>
          <w:rFonts w:eastAsia="仿宋_GB2312" w:hint="eastAsia"/>
          <w:b/>
          <w:color w:val="000000"/>
          <w:sz w:val="24"/>
        </w:rPr>
        <w:t>14</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第三节 分部分项工程施工工艺及方法</w:t>
      </w:r>
      <w:r>
        <w:rPr>
          <w:rFonts w:eastAsia="仿宋_GB2312"/>
          <w:b/>
          <w:color w:val="000000"/>
          <w:sz w:val="24"/>
        </w:rPr>
        <w:tab/>
      </w:r>
      <w:r>
        <w:rPr>
          <w:rFonts w:eastAsia="仿宋_GB2312" w:hint="eastAsia"/>
          <w:b/>
          <w:color w:val="000000"/>
          <w:sz w:val="24"/>
        </w:rPr>
        <w:t>16</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第四节 辅助系统设置</w:t>
      </w:r>
      <w:r>
        <w:rPr>
          <w:rFonts w:eastAsia="仿宋_GB2312"/>
          <w:b/>
          <w:color w:val="000000"/>
          <w:sz w:val="24"/>
        </w:rPr>
        <w:tab/>
      </w:r>
      <w:r>
        <w:rPr>
          <w:rFonts w:eastAsia="仿宋_GB2312" w:hint="eastAsia"/>
          <w:b/>
          <w:color w:val="000000"/>
          <w:sz w:val="24"/>
        </w:rPr>
        <w:t>20</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第五节 爆破图表及说明</w:t>
      </w:r>
      <w:r>
        <w:rPr>
          <w:rFonts w:eastAsia="仿宋_GB2312"/>
          <w:b/>
          <w:color w:val="000000"/>
          <w:sz w:val="24"/>
        </w:rPr>
        <w:tab/>
      </w:r>
      <w:r>
        <w:rPr>
          <w:rFonts w:eastAsia="仿宋_GB2312" w:hint="eastAsia"/>
          <w:b/>
          <w:color w:val="000000"/>
          <w:sz w:val="24"/>
        </w:rPr>
        <w:t>28</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第六节 测量及地质编录</w:t>
      </w:r>
      <w:r>
        <w:rPr>
          <w:rFonts w:eastAsia="仿宋_GB2312"/>
          <w:b/>
          <w:color w:val="000000"/>
          <w:sz w:val="24"/>
        </w:rPr>
        <w:tab/>
      </w:r>
      <w:r>
        <w:rPr>
          <w:rFonts w:eastAsia="仿宋_GB2312" w:hint="eastAsia"/>
          <w:b/>
          <w:color w:val="000000"/>
          <w:sz w:val="24"/>
        </w:rPr>
        <w:t>31</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第七节 拟采取的治理裂隙瓦斯安全技术措施</w:t>
      </w:r>
      <w:r>
        <w:rPr>
          <w:rFonts w:eastAsia="仿宋_GB2312"/>
          <w:b/>
          <w:color w:val="000000"/>
          <w:sz w:val="24"/>
        </w:rPr>
        <w:tab/>
      </w:r>
      <w:r>
        <w:rPr>
          <w:rFonts w:eastAsia="仿宋_GB2312" w:hint="eastAsia"/>
          <w:b/>
          <w:color w:val="000000"/>
          <w:sz w:val="24"/>
        </w:rPr>
        <w:t>32</w:t>
      </w:r>
      <w:r>
        <w:rPr>
          <w:b/>
          <w:color w:val="FFFFFF"/>
          <w:sz w:val="0"/>
        </w:rPr>
        <w:t>.</w:t>
      </w:r>
    </w:p>
    <w:p>
      <w:pPr>
        <w:tabs>
          <w:tab w:val="right" w:leader="middleDot" w:pos="9030"/>
          <w:tab w:val="right" w:leader="middleDot" w:pos="9450"/>
        </w:tabs>
        <w:snapToGrid w:val="0"/>
        <w:spacing w:line="360" w:lineRule="auto"/>
        <w:ind w:firstLine="120" w:firstLineChars="50"/>
        <w:rPr>
          <w:rFonts w:ascii="仿宋_GB2312" w:eastAsia="仿宋_GB2312" w:hint="eastAsia"/>
          <w:b/>
          <w:color w:val="000000"/>
          <w:sz w:val="24"/>
        </w:rPr>
      </w:pPr>
      <w:r>
        <w:rPr>
          <w:rFonts w:ascii="仿宋_GB2312" w:eastAsia="仿宋_GB2312" w:hint="eastAsia"/>
          <w:b/>
          <w:color w:val="000000"/>
          <w:sz w:val="24"/>
        </w:rPr>
        <w:t>第四章  施工准备工作</w:t>
      </w:r>
      <w:r>
        <w:rPr>
          <w:rFonts w:eastAsia="仿宋_GB2312"/>
          <w:b/>
          <w:color w:val="000000"/>
          <w:sz w:val="24"/>
        </w:rPr>
        <w:tab/>
      </w:r>
      <w:r>
        <w:rPr>
          <w:rFonts w:eastAsia="仿宋_GB2312" w:hint="eastAsia"/>
          <w:b/>
          <w:color w:val="000000"/>
          <w:sz w:val="24"/>
        </w:rPr>
        <w:t>38</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第一节 项目组织管理机构设置</w:t>
      </w:r>
      <w:r>
        <w:rPr>
          <w:rFonts w:eastAsia="仿宋_GB2312"/>
          <w:b/>
          <w:color w:val="000000"/>
          <w:sz w:val="24"/>
        </w:rPr>
        <w:tab/>
      </w:r>
      <w:r>
        <w:rPr>
          <w:rFonts w:eastAsia="仿宋_GB2312" w:hint="eastAsia"/>
          <w:b/>
          <w:color w:val="000000"/>
          <w:sz w:val="24"/>
        </w:rPr>
        <w:t>38</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第二节 施工准备工作</w:t>
      </w:r>
      <w:r>
        <w:rPr>
          <w:rFonts w:eastAsia="仿宋_GB2312"/>
          <w:b/>
          <w:color w:val="000000"/>
          <w:sz w:val="24"/>
        </w:rPr>
        <w:tab/>
      </w:r>
      <w:r>
        <w:rPr>
          <w:rFonts w:eastAsia="仿宋_GB2312" w:hint="eastAsia"/>
          <w:b/>
          <w:color w:val="000000"/>
          <w:sz w:val="24"/>
        </w:rPr>
        <w:t>38</w:t>
      </w:r>
      <w:r>
        <w:rPr>
          <w:b/>
          <w:color w:val="FFFFFF"/>
          <w:sz w:val="0"/>
        </w:rPr>
        <w:t>.</w:t>
      </w:r>
    </w:p>
    <w:p>
      <w:pPr>
        <w:tabs>
          <w:tab w:val="right" w:leader="middleDot" w:pos="9030"/>
          <w:tab w:val="right" w:leader="middleDot" w:pos="9450"/>
        </w:tabs>
        <w:snapToGrid w:val="0"/>
        <w:spacing w:line="360" w:lineRule="auto"/>
        <w:ind w:firstLine="120" w:firstLineChars="50"/>
        <w:rPr>
          <w:rFonts w:ascii="仿宋_GB2312" w:eastAsia="仿宋_GB2312" w:hint="eastAsia"/>
          <w:b/>
          <w:color w:val="000000"/>
          <w:sz w:val="24"/>
        </w:rPr>
      </w:pPr>
      <w:r>
        <w:rPr>
          <w:rFonts w:ascii="仿宋_GB2312" w:eastAsia="仿宋_GB2312" w:hint="eastAsia"/>
          <w:b/>
          <w:color w:val="000000"/>
          <w:sz w:val="24"/>
        </w:rPr>
        <w:t>第五章  施工进度计划及保证措施</w:t>
      </w:r>
      <w:r>
        <w:rPr>
          <w:rFonts w:eastAsia="仿宋_GB2312"/>
          <w:b/>
          <w:color w:val="000000"/>
          <w:sz w:val="24"/>
        </w:rPr>
        <w:tab/>
      </w:r>
      <w:r>
        <w:rPr>
          <w:rFonts w:eastAsia="仿宋_GB2312" w:hint="eastAsia"/>
          <w:b/>
          <w:color w:val="000000"/>
          <w:sz w:val="24"/>
        </w:rPr>
        <w:t>42</w:t>
      </w:r>
      <w:r>
        <w:rPr>
          <w:b/>
          <w:color w:val="FFFFFF"/>
          <w:sz w:val="0"/>
        </w:rPr>
        <w:t>.</w:t>
      </w:r>
    </w:p>
    <w:p>
      <w:pPr>
        <w:tabs>
          <w:tab w:val="right" w:leader="middleDot" w:pos="9030"/>
          <w:tab w:val="right" w:leader="middleDot" w:pos="9450"/>
        </w:tabs>
        <w:snapToGrid w:val="0"/>
        <w:spacing w:line="360" w:lineRule="auto"/>
        <w:ind w:firstLine="120" w:firstLineChars="50"/>
        <w:rPr>
          <w:rFonts w:ascii="仿宋_GB2312" w:eastAsia="仿宋_GB2312" w:hint="eastAsia"/>
          <w:b/>
          <w:color w:val="000000"/>
          <w:sz w:val="24"/>
        </w:rPr>
      </w:pPr>
      <w:r>
        <w:rPr>
          <w:rFonts w:ascii="仿宋_GB2312" w:eastAsia="仿宋_GB2312" w:hint="eastAsia"/>
          <w:b/>
          <w:color w:val="000000"/>
          <w:sz w:val="24"/>
        </w:rPr>
        <w:t>第六章  劳动力计划、主要施工机械设备计划及材料用量计划</w:t>
      </w:r>
      <w:r>
        <w:rPr>
          <w:rFonts w:eastAsia="仿宋_GB2312"/>
          <w:b/>
          <w:color w:val="000000"/>
          <w:sz w:val="24"/>
        </w:rPr>
        <w:tab/>
      </w:r>
      <w:r>
        <w:rPr>
          <w:rFonts w:eastAsia="仿宋_GB2312" w:hint="eastAsia"/>
          <w:b/>
          <w:color w:val="000000"/>
          <w:sz w:val="24"/>
        </w:rPr>
        <w:t>47</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第一节 劳动力计划</w:t>
      </w:r>
      <w:r>
        <w:rPr>
          <w:rFonts w:eastAsia="仿宋_GB2312"/>
          <w:b/>
          <w:color w:val="000000"/>
          <w:sz w:val="24"/>
        </w:rPr>
        <w:tab/>
      </w:r>
      <w:r>
        <w:rPr>
          <w:rFonts w:eastAsia="仿宋_GB2312" w:hint="eastAsia"/>
          <w:b/>
          <w:color w:val="000000"/>
          <w:sz w:val="24"/>
        </w:rPr>
        <w:t>47</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第二节 主要施工机械设备计划</w:t>
      </w:r>
      <w:r>
        <w:rPr>
          <w:rFonts w:eastAsia="仿宋_GB2312"/>
          <w:b/>
          <w:color w:val="000000"/>
          <w:sz w:val="24"/>
        </w:rPr>
        <w:tab/>
      </w:r>
      <w:r>
        <w:rPr>
          <w:rFonts w:eastAsia="仿宋_GB2312" w:hint="eastAsia"/>
          <w:b/>
          <w:color w:val="000000"/>
          <w:sz w:val="24"/>
        </w:rPr>
        <w:t>47</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第三节 材料用量计划</w:t>
      </w:r>
      <w:r>
        <w:rPr>
          <w:rFonts w:eastAsia="仿宋_GB2312"/>
          <w:b/>
          <w:color w:val="000000"/>
          <w:sz w:val="24"/>
        </w:rPr>
        <w:tab/>
      </w:r>
      <w:r>
        <w:rPr>
          <w:rFonts w:eastAsia="仿宋_GB2312" w:hint="eastAsia"/>
          <w:b/>
          <w:color w:val="000000"/>
          <w:sz w:val="24"/>
        </w:rPr>
        <w:t>50</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第四节 资金安排计划</w:t>
      </w:r>
      <w:r>
        <w:rPr>
          <w:rFonts w:eastAsia="仿宋_GB2312"/>
          <w:b/>
          <w:color w:val="000000"/>
          <w:sz w:val="24"/>
        </w:rPr>
        <w:tab/>
      </w:r>
      <w:r>
        <w:rPr>
          <w:rFonts w:eastAsia="仿宋_GB2312" w:hint="eastAsia"/>
          <w:b/>
          <w:color w:val="000000"/>
          <w:sz w:val="24"/>
        </w:rPr>
        <w:t>50</w:t>
      </w:r>
      <w:r>
        <w:rPr>
          <w:b/>
          <w:color w:val="FFFFFF"/>
          <w:sz w:val="0"/>
        </w:rPr>
        <w:t>.</w:t>
      </w:r>
    </w:p>
    <w:p>
      <w:pPr>
        <w:tabs>
          <w:tab w:val="right" w:leader="middleDot" w:pos="9030"/>
          <w:tab w:val="right" w:leader="middleDot" w:pos="9450"/>
        </w:tabs>
        <w:snapToGrid w:val="0"/>
        <w:spacing w:line="360" w:lineRule="auto"/>
        <w:ind w:firstLine="120" w:firstLineChars="50"/>
        <w:rPr>
          <w:rFonts w:ascii="仿宋_GB2312" w:eastAsia="仿宋_GB2312" w:hint="eastAsia"/>
          <w:b/>
          <w:color w:val="000000"/>
          <w:sz w:val="24"/>
        </w:rPr>
      </w:pPr>
      <w:r>
        <w:rPr>
          <w:rFonts w:ascii="仿宋_GB2312" w:eastAsia="仿宋_GB2312" w:hint="eastAsia"/>
          <w:b/>
          <w:color w:val="000000"/>
          <w:sz w:val="24"/>
        </w:rPr>
        <w:t>第七章  质量保证措施</w:t>
      </w:r>
      <w:r>
        <w:rPr>
          <w:rFonts w:eastAsia="仿宋_GB2312"/>
          <w:b/>
          <w:color w:val="000000"/>
          <w:sz w:val="24"/>
        </w:rPr>
        <w:tab/>
      </w:r>
      <w:r>
        <w:rPr>
          <w:rFonts w:eastAsia="仿宋_GB2312" w:hint="eastAsia"/>
          <w:b/>
          <w:color w:val="000000"/>
          <w:sz w:val="24"/>
        </w:rPr>
        <w:t>54</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第一节 质量保证体系</w:t>
      </w:r>
      <w:r>
        <w:rPr>
          <w:rFonts w:eastAsia="仿宋_GB2312"/>
          <w:b/>
          <w:color w:val="000000"/>
          <w:sz w:val="24"/>
        </w:rPr>
        <w:tab/>
      </w:r>
      <w:r>
        <w:rPr>
          <w:rFonts w:eastAsia="仿宋_GB2312" w:hint="eastAsia"/>
          <w:b/>
          <w:color w:val="000000"/>
          <w:sz w:val="24"/>
        </w:rPr>
        <w:t>54</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第二节 施工质量保证措施</w:t>
      </w:r>
      <w:r>
        <w:rPr>
          <w:rFonts w:eastAsia="仿宋_GB2312"/>
          <w:b/>
          <w:color w:val="000000"/>
          <w:sz w:val="24"/>
        </w:rPr>
        <w:tab/>
      </w:r>
      <w:r>
        <w:rPr>
          <w:rFonts w:eastAsia="仿宋_GB2312" w:hint="eastAsia"/>
          <w:b/>
          <w:color w:val="000000"/>
          <w:sz w:val="24"/>
        </w:rPr>
        <w:t>55</w:t>
      </w:r>
      <w:r>
        <w:rPr>
          <w:b/>
          <w:color w:val="FFFFFF"/>
          <w:sz w:val="0"/>
        </w:rPr>
        <w:t>.</w:t>
      </w:r>
    </w:p>
    <w:p>
      <w:pPr>
        <w:tabs>
          <w:tab w:val="right" w:leader="middleDot" w:pos="9030"/>
          <w:tab w:val="right" w:leader="middleDot" w:pos="9450"/>
        </w:tabs>
        <w:snapToGrid w:val="0"/>
        <w:spacing w:line="360" w:lineRule="auto"/>
        <w:ind w:firstLine="120" w:firstLineChars="50"/>
        <w:rPr>
          <w:rFonts w:ascii="仿宋_GB2312" w:eastAsia="仿宋_GB2312" w:hint="eastAsia"/>
          <w:b/>
          <w:color w:val="000000"/>
          <w:sz w:val="24"/>
        </w:rPr>
      </w:pPr>
      <w:r>
        <w:rPr>
          <w:rFonts w:ascii="仿宋_GB2312" w:eastAsia="仿宋_GB2312" w:hint="eastAsia"/>
          <w:b/>
          <w:color w:val="000000"/>
          <w:sz w:val="24"/>
        </w:rPr>
        <w:t>第八章  安全生产保证措施</w:t>
      </w:r>
      <w:r>
        <w:rPr>
          <w:rFonts w:eastAsia="仿宋_GB2312"/>
          <w:b/>
          <w:color w:val="000000"/>
          <w:sz w:val="24"/>
        </w:rPr>
        <w:tab/>
      </w:r>
      <w:r>
        <w:rPr>
          <w:rFonts w:eastAsia="仿宋_GB2312" w:hint="eastAsia"/>
          <w:b/>
          <w:color w:val="000000"/>
          <w:sz w:val="24"/>
        </w:rPr>
        <w:t>63</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第一节 安全生产组织机构</w:t>
      </w:r>
      <w:r>
        <w:rPr>
          <w:rFonts w:eastAsia="仿宋_GB2312"/>
          <w:b/>
          <w:color w:val="000000"/>
          <w:sz w:val="24"/>
        </w:rPr>
        <w:tab/>
      </w:r>
      <w:r>
        <w:rPr>
          <w:rFonts w:eastAsia="仿宋_GB2312" w:hint="eastAsia"/>
          <w:b/>
          <w:color w:val="000000"/>
          <w:sz w:val="24"/>
        </w:rPr>
        <w:t>63</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sectPr>
          <w:headerReference w:type="even" r:id="rId9"/>
          <w:headerReference w:type="default" r:id="rId10"/>
          <w:footerReference w:type="even" r:id="rId11"/>
          <w:footerReference w:type="default" r:id="rId12"/>
          <w:type w:val="nextPage"/>
          <w:pgSz w:w="11906" w:h="16838"/>
          <w:pgMar w:top="1701" w:right="1134" w:bottom="1588" w:left="1701" w:header="907" w:footer="907" w:gutter="0"/>
          <w:pgNumType w:start="2"/>
          <w:cols w:num="1" w:space="425"/>
          <w:titlePg w:val="0"/>
          <w:docGrid w:type="lines" w:linePitch="312" w:charSpace="0"/>
        </w:sectPr>
      </w:pPr>
      <w:r>
        <w:rPr>
          <w:rFonts w:ascii="仿宋_GB2312" w:eastAsia="仿宋_GB2312" w:hint="eastAsia"/>
          <w:color w:val="000000"/>
          <w:sz w:val="24"/>
        </w:rPr>
        <w:t>第二节 安全生产管理措施</w:t>
      </w:r>
      <w:r>
        <w:rPr>
          <w:rFonts w:eastAsia="仿宋_GB2312"/>
          <w:b/>
          <w:color w:val="000000"/>
          <w:sz w:val="24"/>
        </w:rPr>
        <w:tab/>
      </w:r>
      <w:r>
        <w:rPr>
          <w:rFonts w:eastAsia="仿宋_GB2312" w:hint="eastAsia"/>
          <w:b/>
          <w:color w:val="000000"/>
          <w:sz w:val="24"/>
        </w:rPr>
        <w:t>63</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第三节 施工场地治安保卫管理</w:t>
      </w:r>
      <w:r>
        <w:rPr>
          <w:rFonts w:eastAsia="仿宋_GB2312"/>
          <w:b/>
          <w:color w:val="000000"/>
          <w:sz w:val="24"/>
        </w:rPr>
        <w:tab/>
      </w:r>
      <w:r>
        <w:rPr>
          <w:rFonts w:eastAsia="仿宋_GB2312" w:hint="eastAsia"/>
          <w:b/>
          <w:color w:val="000000"/>
          <w:sz w:val="24"/>
        </w:rPr>
        <w:t>69</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第四节 特殊地层处理技术组织措施及抢险方案</w:t>
      </w:r>
      <w:r>
        <w:rPr>
          <w:rFonts w:eastAsia="仿宋_GB2312"/>
          <w:b/>
          <w:color w:val="000000"/>
          <w:sz w:val="24"/>
        </w:rPr>
        <w:tab/>
      </w:r>
      <w:r>
        <w:rPr>
          <w:rFonts w:eastAsia="仿宋_GB2312" w:hint="eastAsia"/>
          <w:b/>
          <w:color w:val="000000"/>
          <w:sz w:val="24"/>
        </w:rPr>
        <w:t>71</w:t>
      </w:r>
      <w:r>
        <w:rPr>
          <w:b/>
          <w:color w:val="FFFFFF"/>
          <w:sz w:val="0"/>
        </w:rPr>
        <w:t>.</w:t>
      </w:r>
    </w:p>
    <w:p>
      <w:pPr>
        <w:tabs>
          <w:tab w:val="right" w:leader="middleDot" w:pos="9030"/>
          <w:tab w:val="right" w:leader="middleDot" w:pos="9450"/>
        </w:tabs>
        <w:snapToGrid w:val="0"/>
        <w:spacing w:line="360" w:lineRule="auto"/>
        <w:ind w:firstLine="120" w:firstLineChars="50"/>
        <w:rPr>
          <w:rFonts w:ascii="仿宋_GB2312" w:eastAsia="仿宋_GB2312" w:hint="eastAsia"/>
          <w:b/>
          <w:color w:val="000000"/>
          <w:sz w:val="24"/>
        </w:rPr>
      </w:pPr>
      <w:r>
        <w:rPr>
          <w:rFonts w:ascii="仿宋_GB2312" w:eastAsia="仿宋_GB2312" w:hint="eastAsia"/>
          <w:b/>
          <w:color w:val="000000"/>
          <w:sz w:val="24"/>
        </w:rPr>
        <w:t>第九章  文明施工保证措施</w:t>
      </w:r>
      <w:r>
        <w:rPr>
          <w:rFonts w:eastAsia="仿宋_GB2312"/>
          <w:b/>
          <w:color w:val="000000"/>
          <w:sz w:val="24"/>
        </w:rPr>
        <w:tab/>
      </w:r>
      <w:r>
        <w:rPr>
          <w:rFonts w:eastAsia="仿宋_GB2312" w:hint="eastAsia"/>
          <w:b/>
          <w:color w:val="000000"/>
          <w:sz w:val="24"/>
        </w:rPr>
        <w:t>83</w:t>
      </w:r>
      <w:r>
        <w:rPr>
          <w:b/>
          <w:color w:val="FFFFFF"/>
          <w:sz w:val="0"/>
        </w:rPr>
        <w:t>.</w:t>
      </w:r>
    </w:p>
    <w:p>
      <w:pPr>
        <w:tabs>
          <w:tab w:val="right" w:leader="middleDot" w:pos="9030"/>
          <w:tab w:val="right" w:leader="middleDot" w:pos="9450"/>
        </w:tabs>
        <w:snapToGrid w:val="0"/>
        <w:spacing w:line="360" w:lineRule="auto"/>
        <w:ind w:firstLine="120" w:firstLineChars="50"/>
        <w:rPr>
          <w:rFonts w:ascii="仿宋_GB2312" w:eastAsia="仿宋_GB2312" w:hint="eastAsia"/>
          <w:b/>
          <w:color w:val="000000"/>
          <w:sz w:val="24"/>
        </w:rPr>
      </w:pPr>
      <w:r>
        <w:rPr>
          <w:rFonts w:ascii="仿宋_GB2312" w:eastAsia="仿宋_GB2312" w:hint="eastAsia"/>
          <w:b/>
          <w:color w:val="000000"/>
          <w:sz w:val="24"/>
        </w:rPr>
        <w:t>第十章  季节性施工措施 节假日劳动力保证措施</w:t>
      </w:r>
      <w:r>
        <w:rPr>
          <w:rFonts w:eastAsia="仿宋_GB2312"/>
          <w:b/>
          <w:color w:val="000000"/>
          <w:sz w:val="24"/>
        </w:rPr>
        <w:tab/>
      </w:r>
      <w:r>
        <w:rPr>
          <w:rFonts w:eastAsia="仿宋_GB2312" w:hint="eastAsia"/>
          <w:b/>
          <w:color w:val="000000"/>
          <w:sz w:val="24"/>
        </w:rPr>
        <w:t>86</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第一节 冬季施工方案</w:t>
      </w:r>
      <w:r>
        <w:rPr>
          <w:rFonts w:eastAsia="仿宋_GB2312"/>
          <w:b/>
          <w:color w:val="000000"/>
          <w:sz w:val="24"/>
        </w:rPr>
        <w:tab/>
      </w:r>
      <w:r>
        <w:rPr>
          <w:rFonts w:eastAsia="仿宋_GB2312" w:hint="eastAsia"/>
          <w:b/>
          <w:color w:val="000000"/>
          <w:sz w:val="24"/>
        </w:rPr>
        <w:t>86</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第二节 雨季施工方案</w:t>
      </w:r>
      <w:r>
        <w:rPr>
          <w:rFonts w:eastAsia="仿宋_GB2312"/>
          <w:b/>
          <w:color w:val="000000"/>
          <w:sz w:val="24"/>
        </w:rPr>
        <w:tab/>
      </w:r>
      <w:r>
        <w:rPr>
          <w:rFonts w:eastAsia="仿宋_GB2312" w:hint="eastAsia"/>
          <w:b/>
          <w:color w:val="000000"/>
          <w:sz w:val="24"/>
        </w:rPr>
        <w:t>86</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第三节 节假日劳动力保证措施</w:t>
      </w:r>
      <w:r>
        <w:rPr>
          <w:rFonts w:eastAsia="仿宋_GB2312"/>
          <w:b/>
          <w:color w:val="000000"/>
          <w:sz w:val="24"/>
        </w:rPr>
        <w:tab/>
      </w:r>
      <w:r>
        <w:rPr>
          <w:rFonts w:eastAsia="仿宋_GB2312" w:hint="eastAsia"/>
          <w:b/>
          <w:color w:val="000000"/>
          <w:sz w:val="24"/>
        </w:rPr>
        <w:t>87</w:t>
      </w:r>
      <w:r>
        <w:rPr>
          <w:b/>
          <w:color w:val="FFFFFF"/>
          <w:sz w:val="0"/>
        </w:rPr>
        <w:t>.</w:t>
      </w:r>
    </w:p>
    <w:p>
      <w:pPr>
        <w:tabs>
          <w:tab w:val="right" w:leader="middleDot" w:pos="9030"/>
          <w:tab w:val="right" w:leader="middleDot" w:pos="9450"/>
        </w:tabs>
        <w:snapToGrid w:val="0"/>
        <w:spacing w:line="360" w:lineRule="auto"/>
        <w:ind w:firstLine="120" w:firstLineChars="50"/>
        <w:rPr>
          <w:rFonts w:ascii="仿宋_GB2312" w:eastAsia="仿宋_GB2312" w:hint="eastAsia"/>
          <w:b/>
          <w:color w:val="000000"/>
          <w:sz w:val="24"/>
        </w:rPr>
      </w:pPr>
      <w:r>
        <w:rPr>
          <w:rFonts w:ascii="仿宋_GB2312" w:eastAsia="仿宋_GB2312" w:hint="eastAsia"/>
          <w:b/>
          <w:color w:val="000000"/>
          <w:sz w:val="24"/>
        </w:rPr>
        <w:t>第十一章  环境保护措施</w:t>
      </w:r>
      <w:r>
        <w:rPr>
          <w:rFonts w:eastAsia="仿宋_GB2312"/>
          <w:b/>
          <w:color w:val="000000"/>
          <w:sz w:val="24"/>
        </w:rPr>
        <w:tab/>
      </w:r>
      <w:r>
        <w:rPr>
          <w:rFonts w:eastAsia="仿宋_GB2312" w:hint="eastAsia"/>
          <w:b/>
          <w:color w:val="000000"/>
          <w:sz w:val="24"/>
        </w:rPr>
        <w:t>88</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b/>
          <w:color w:val="000000"/>
          <w:sz w:val="24"/>
        </w:rPr>
      </w:pPr>
      <w:r>
        <w:rPr>
          <w:rFonts w:ascii="仿宋_GB2312" w:eastAsia="仿宋_GB2312" w:hint="eastAsia"/>
          <w:color w:val="000000"/>
          <w:sz w:val="24"/>
        </w:rPr>
        <w:t>第一节 环保、水保管理体系与总体方案</w:t>
      </w:r>
      <w:r>
        <w:rPr>
          <w:rFonts w:eastAsia="仿宋_GB2312"/>
          <w:b/>
          <w:color w:val="000000"/>
          <w:sz w:val="24"/>
        </w:rPr>
        <w:tab/>
      </w:r>
      <w:r>
        <w:rPr>
          <w:rFonts w:eastAsia="仿宋_GB2312" w:hint="eastAsia"/>
          <w:b/>
          <w:color w:val="000000"/>
          <w:sz w:val="24"/>
        </w:rPr>
        <w:t>88</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第二节 组织措施</w:t>
      </w:r>
      <w:r>
        <w:rPr>
          <w:rFonts w:eastAsia="仿宋_GB2312"/>
          <w:b/>
          <w:color w:val="000000"/>
          <w:sz w:val="24"/>
        </w:rPr>
        <w:tab/>
      </w:r>
      <w:r>
        <w:rPr>
          <w:rFonts w:eastAsia="仿宋_GB2312" w:hint="eastAsia"/>
          <w:b/>
          <w:color w:val="000000"/>
          <w:sz w:val="24"/>
        </w:rPr>
        <w:t>88</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第三节 技术措施</w:t>
      </w:r>
      <w:r>
        <w:rPr>
          <w:rFonts w:eastAsia="仿宋_GB2312"/>
          <w:b/>
          <w:color w:val="000000"/>
          <w:sz w:val="24"/>
        </w:rPr>
        <w:tab/>
      </w:r>
      <w:r>
        <w:rPr>
          <w:rFonts w:eastAsia="仿宋_GB2312" w:hint="eastAsia"/>
          <w:b/>
          <w:color w:val="000000"/>
          <w:sz w:val="24"/>
        </w:rPr>
        <w:t>88</w:t>
      </w:r>
      <w:r>
        <w:rPr>
          <w:b/>
          <w:color w:val="FFFFFF"/>
          <w:sz w:val="0"/>
        </w:rPr>
        <w:t>.</w:t>
      </w:r>
    </w:p>
    <w:p>
      <w:pPr>
        <w:tabs>
          <w:tab w:val="right" w:leader="middleDot" w:pos="9030"/>
          <w:tab w:val="right" w:leader="middleDot" w:pos="9450"/>
        </w:tabs>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第四节 综合防尘措施</w:t>
      </w:r>
      <w:r>
        <w:rPr>
          <w:rFonts w:eastAsia="仿宋_GB2312"/>
          <w:b/>
          <w:color w:val="000000"/>
          <w:sz w:val="24"/>
        </w:rPr>
        <w:tab/>
      </w:r>
      <w:r>
        <w:rPr>
          <w:rFonts w:eastAsia="仿宋_GB2312" w:hint="eastAsia"/>
          <w:b/>
          <w:color w:val="000000"/>
          <w:sz w:val="24"/>
        </w:rPr>
        <w:t>92</w:t>
      </w:r>
      <w:r>
        <w:rPr>
          <w:b/>
          <w:color w:val="FFFFFF"/>
          <w:sz w:val="0"/>
        </w:rPr>
        <w:t>.</w:t>
      </w:r>
    </w:p>
    <w:p>
      <w:pPr>
        <w:tabs>
          <w:tab w:val="right" w:leader="middleDot" w:pos="9030"/>
          <w:tab w:val="right" w:leader="middleDot" w:pos="9450"/>
        </w:tabs>
        <w:snapToGrid w:val="0"/>
        <w:spacing w:line="360" w:lineRule="auto"/>
        <w:ind w:firstLine="120" w:firstLineChars="50"/>
        <w:rPr>
          <w:rFonts w:ascii="仿宋_GB2312" w:eastAsia="仿宋_GB2312" w:hint="eastAsia"/>
          <w:b/>
          <w:color w:val="000000"/>
          <w:sz w:val="24"/>
        </w:rPr>
      </w:pPr>
      <w:r>
        <w:rPr>
          <w:rFonts w:ascii="仿宋_GB2312" w:eastAsia="仿宋_GB2312" w:hint="eastAsia"/>
          <w:b/>
          <w:color w:val="000000"/>
          <w:sz w:val="24"/>
        </w:rPr>
        <w:t>第十二章  降低工程造价措施</w:t>
      </w:r>
      <w:r>
        <w:rPr>
          <w:rFonts w:eastAsia="仿宋_GB2312"/>
          <w:b/>
          <w:color w:val="000000"/>
          <w:sz w:val="24"/>
        </w:rPr>
        <w:tab/>
      </w:r>
      <w:r>
        <w:rPr>
          <w:rFonts w:eastAsia="仿宋_GB2312" w:hint="eastAsia"/>
          <w:b/>
          <w:color w:val="000000"/>
          <w:sz w:val="24"/>
        </w:rPr>
        <w:t>94</w:t>
      </w:r>
      <w:r>
        <w:rPr>
          <w:b/>
          <w:color w:val="FFFFFF"/>
          <w:sz w:val="0"/>
        </w:rPr>
        <w:t>.</w:t>
      </w:r>
    </w:p>
    <w:p>
      <w:pPr>
        <w:tabs>
          <w:tab w:val="right" w:leader="middleDot" w:pos="9030"/>
          <w:tab w:val="right" w:leader="middleDot" w:pos="9450"/>
        </w:tabs>
        <w:snapToGrid w:val="0"/>
        <w:spacing w:line="360" w:lineRule="auto"/>
        <w:ind w:firstLine="473" w:firstLineChars="197"/>
        <w:rPr>
          <w:rFonts w:ascii="仿宋_GB2312" w:eastAsia="仿宋_GB2312" w:hint="eastAsia"/>
          <w:b/>
          <w:color w:val="000000"/>
          <w:sz w:val="24"/>
        </w:rPr>
      </w:pPr>
      <w:r>
        <w:rPr>
          <w:rFonts w:ascii="仿宋_GB2312" w:eastAsia="仿宋_GB2312" w:hint="eastAsia"/>
          <w:b/>
          <w:color w:val="000000"/>
          <w:sz w:val="24"/>
        </w:rPr>
        <w:t>二、相关附图、附表</w:t>
      </w:r>
      <w:r>
        <w:rPr>
          <w:b/>
          <w:color w:val="FFFFFF"/>
          <w:sz w:val="0"/>
        </w:rPr>
        <w:t>.</w:t>
      </w:r>
    </w:p>
    <w:p>
      <w:pPr>
        <w:tabs>
          <w:tab w:val="right" w:leader="middleDot" w:pos="9030"/>
          <w:tab w:val="right" w:leader="middleDot" w:pos="9450"/>
        </w:tabs>
        <w:snapToGrid w:val="0"/>
        <w:spacing w:line="360" w:lineRule="auto"/>
        <w:ind w:firstLine="473" w:firstLineChars="197"/>
        <w:rPr>
          <w:rFonts w:ascii="仿宋_GB2312" w:eastAsia="仿宋_GB2312" w:hint="eastAsia"/>
          <w:b/>
          <w:color w:val="000000"/>
          <w:sz w:val="24"/>
        </w:rPr>
      </w:pPr>
      <w:r>
        <w:rPr>
          <w:rFonts w:ascii="仿宋_GB2312" w:eastAsia="仿宋_GB2312" w:hint="eastAsia"/>
          <w:b/>
          <w:color w:val="000000"/>
          <w:sz w:val="24"/>
        </w:rPr>
        <w:t>2.1 拟投入的主要施工机械设备表</w:t>
      </w:r>
      <w:r>
        <w:rPr>
          <w:rFonts w:eastAsia="仿宋_GB2312"/>
          <w:b/>
          <w:color w:val="000000"/>
          <w:sz w:val="24"/>
        </w:rPr>
        <w:tab/>
      </w:r>
      <w:r>
        <w:rPr>
          <w:rFonts w:eastAsia="仿宋_GB2312" w:hint="eastAsia"/>
          <w:b/>
          <w:color w:val="000000"/>
          <w:sz w:val="24"/>
        </w:rPr>
        <w:t>95</w:t>
      </w:r>
      <w:r>
        <w:rPr>
          <w:b/>
          <w:color w:val="FFFFFF"/>
          <w:sz w:val="0"/>
        </w:rPr>
        <w:t>.</w:t>
      </w:r>
    </w:p>
    <w:p>
      <w:pPr>
        <w:tabs>
          <w:tab w:val="right" w:leader="middleDot" w:pos="9030"/>
          <w:tab w:val="right" w:leader="middleDot" w:pos="9450"/>
        </w:tabs>
        <w:snapToGrid w:val="0"/>
        <w:spacing w:line="360" w:lineRule="auto"/>
        <w:ind w:firstLine="473" w:firstLineChars="197"/>
        <w:rPr>
          <w:rFonts w:ascii="仿宋_GB2312" w:eastAsia="仿宋_GB2312" w:hint="eastAsia"/>
          <w:b/>
          <w:color w:val="000000"/>
          <w:sz w:val="24"/>
        </w:rPr>
      </w:pPr>
      <w:r>
        <w:rPr>
          <w:rFonts w:ascii="仿宋_GB2312" w:eastAsia="仿宋_GB2312" w:hint="eastAsia"/>
          <w:b/>
          <w:color w:val="000000"/>
          <w:sz w:val="24"/>
        </w:rPr>
        <w:t>2.2 劳动力计划表</w:t>
      </w:r>
      <w:r>
        <w:rPr>
          <w:rFonts w:eastAsia="仿宋_GB2312"/>
          <w:b/>
          <w:color w:val="000000"/>
          <w:sz w:val="24"/>
        </w:rPr>
        <w:tab/>
      </w:r>
      <w:r>
        <w:rPr>
          <w:rFonts w:eastAsia="仿宋_GB2312" w:hint="eastAsia"/>
          <w:b/>
          <w:color w:val="000000"/>
          <w:sz w:val="24"/>
        </w:rPr>
        <w:t>97</w:t>
      </w:r>
      <w:r>
        <w:rPr>
          <w:b/>
          <w:color w:val="FFFFFF"/>
          <w:sz w:val="0"/>
        </w:rPr>
        <w:t>.</w:t>
      </w:r>
    </w:p>
    <w:p>
      <w:pPr>
        <w:tabs>
          <w:tab w:val="right" w:leader="middleDot" w:pos="9030"/>
          <w:tab w:val="right" w:leader="middleDot" w:pos="9450"/>
        </w:tabs>
        <w:snapToGrid w:val="0"/>
        <w:spacing w:line="360" w:lineRule="auto"/>
        <w:ind w:firstLine="473" w:firstLineChars="197"/>
        <w:rPr>
          <w:rFonts w:ascii="仿宋_GB2312" w:eastAsia="仿宋_GB2312" w:hint="eastAsia"/>
          <w:b/>
          <w:color w:val="000000"/>
          <w:sz w:val="24"/>
        </w:rPr>
      </w:pPr>
      <w:r>
        <w:rPr>
          <w:rFonts w:ascii="仿宋_GB2312" w:eastAsia="仿宋_GB2312" w:hint="eastAsia"/>
          <w:b/>
          <w:color w:val="000000"/>
          <w:sz w:val="24"/>
        </w:rPr>
        <w:t>2.3 计划开、竣工日期和施工进度网络图</w:t>
      </w:r>
      <w:r>
        <w:rPr>
          <w:rFonts w:eastAsia="仿宋_GB2312"/>
          <w:b/>
          <w:color w:val="000000"/>
          <w:sz w:val="24"/>
        </w:rPr>
        <w:tab/>
      </w:r>
      <w:r>
        <w:rPr>
          <w:rFonts w:eastAsia="仿宋_GB2312" w:hint="eastAsia"/>
          <w:b/>
          <w:color w:val="000000"/>
          <w:sz w:val="24"/>
        </w:rPr>
        <w:t>98</w:t>
      </w:r>
      <w:r>
        <w:rPr>
          <w:b/>
          <w:color w:val="FFFFFF"/>
          <w:sz w:val="0"/>
        </w:rPr>
        <w:t>.</w:t>
      </w:r>
    </w:p>
    <w:p>
      <w:pPr>
        <w:tabs>
          <w:tab w:val="right" w:leader="middleDot" w:pos="9030"/>
          <w:tab w:val="right" w:leader="middleDot" w:pos="9450"/>
        </w:tabs>
        <w:snapToGrid w:val="0"/>
        <w:spacing w:line="360" w:lineRule="auto"/>
        <w:ind w:firstLine="473" w:firstLineChars="197"/>
        <w:rPr>
          <w:rFonts w:ascii="仿宋_GB2312" w:eastAsia="仿宋_GB2312" w:hint="eastAsia"/>
          <w:b/>
          <w:color w:val="000000"/>
          <w:sz w:val="24"/>
        </w:rPr>
      </w:pPr>
      <w:r>
        <w:rPr>
          <w:rFonts w:ascii="仿宋_GB2312" w:eastAsia="仿宋_GB2312" w:hint="eastAsia"/>
          <w:b/>
          <w:color w:val="000000"/>
          <w:sz w:val="24"/>
        </w:rPr>
        <w:t>2.4 施工总平面图</w:t>
      </w:r>
      <w:r>
        <w:rPr>
          <w:rFonts w:eastAsia="仿宋_GB2312"/>
          <w:b/>
          <w:color w:val="000000"/>
          <w:sz w:val="24"/>
        </w:rPr>
        <w:tab/>
      </w:r>
      <w:r>
        <w:rPr>
          <w:rFonts w:eastAsia="仿宋_GB2312" w:hint="eastAsia"/>
          <w:b/>
          <w:color w:val="000000"/>
          <w:sz w:val="24"/>
        </w:rPr>
        <w:t>99</w:t>
      </w:r>
      <w:r>
        <w:rPr>
          <w:b/>
          <w:color w:val="FFFFFF"/>
          <w:sz w:val="0"/>
        </w:rPr>
        <w:t>.</w:t>
      </w:r>
    </w:p>
    <w:p>
      <w:pPr>
        <w:tabs>
          <w:tab w:val="right" w:leader="middleDot" w:pos="9030"/>
          <w:tab w:val="right" w:leader="middleDot" w:pos="9450"/>
        </w:tabs>
        <w:snapToGrid w:val="0"/>
        <w:spacing w:line="360" w:lineRule="auto"/>
        <w:ind w:firstLine="473" w:firstLineChars="197"/>
        <w:rPr>
          <w:rFonts w:ascii="仿宋_GB2312" w:eastAsia="仿宋_GB2312" w:hint="eastAsia"/>
          <w:b/>
          <w:color w:val="000000"/>
          <w:sz w:val="24"/>
        </w:rPr>
      </w:pPr>
      <w:r>
        <w:rPr>
          <w:rFonts w:ascii="仿宋_GB2312" w:eastAsia="仿宋_GB2312" w:hint="eastAsia"/>
          <w:b/>
          <w:color w:val="000000"/>
          <w:sz w:val="24"/>
        </w:rPr>
        <w:t>2.5 临时用地表</w:t>
      </w:r>
      <w:r>
        <w:rPr>
          <w:rFonts w:eastAsia="仿宋_GB2312"/>
          <w:b/>
          <w:color w:val="000000"/>
          <w:sz w:val="24"/>
        </w:rPr>
        <w:tab/>
      </w:r>
      <w:r>
        <w:rPr>
          <w:rFonts w:eastAsia="仿宋_GB2312" w:hint="eastAsia"/>
          <w:b/>
          <w:color w:val="000000"/>
          <w:sz w:val="24"/>
        </w:rPr>
        <w:t>100</w:t>
      </w:r>
      <w:r>
        <w:rPr>
          <w:b/>
          <w:color w:val="FFFFFF"/>
          <w:sz w:val="0"/>
        </w:rPr>
        <w:t>.</w:t>
      </w:r>
    </w:p>
    <w:p>
      <w:pPr>
        <w:tabs>
          <w:tab w:val="right" w:leader="middleDot" w:pos="9030"/>
          <w:tab w:val="right" w:leader="middleDot" w:pos="9450"/>
        </w:tabs>
        <w:snapToGrid w:val="0"/>
        <w:spacing w:line="360" w:lineRule="auto"/>
        <w:ind w:firstLine="0" w:firstLineChars="50"/>
        <w:rPr>
          <w:rFonts w:ascii="仿宋_GB2312" w:eastAsia="仿宋_GB2312" w:hint="eastAsia"/>
          <w:b/>
          <w:color w:val="000000"/>
          <w:sz w:val="24"/>
        </w:rPr>
        <w:sectPr>
          <w:headerReference w:type="even" r:id="rId13"/>
          <w:headerReference w:type="default" r:id="rId14"/>
          <w:footerReference w:type="even" r:id="rId15"/>
          <w:footerReference w:type="default" r:id="rId16"/>
          <w:type w:val="nextPage"/>
          <w:pgSz w:w="11906" w:h="16838"/>
          <w:pgMar w:top="1701" w:right="1134" w:bottom="1588" w:left="1701" w:header="907" w:footer="907" w:gutter="0"/>
          <w:pgNumType w:start="3"/>
          <w:cols w:num="1" w:space="425"/>
          <w:titlePg w:val="0"/>
          <w:docGrid w:type="lines" w:linePitch="312" w:charSpace="0"/>
        </w:sectPr>
      </w:pPr>
      <w:r>
        <w:rPr>
          <w:b/>
          <w:color w:val="FFFFFF"/>
          <w:sz w:val="0"/>
        </w:rPr>
        <w:t>.</w:t>
      </w:r>
    </w:p>
    <w:p>
      <w:pPr>
        <w:pStyle w:val="Heading1"/>
        <w:keepNext w:val="0"/>
        <w:keepLines w:val="0"/>
        <w:pageBreakBefore/>
        <w:snapToGrid w:val="0"/>
        <w:spacing w:before="156" w:beforeLines="50" w:after="156" w:afterLines="50" w:line="360" w:lineRule="auto"/>
        <w:jc w:val="center"/>
        <w:textAlignment w:val="baseline"/>
        <w:rPr>
          <w:rFonts w:ascii="仿宋_GB2312" w:eastAsia="仿宋_GB2312" w:hAnsi="宋体" w:hint="eastAsia"/>
          <w:color w:val="000000"/>
          <w:kern w:val="32"/>
          <w:sz w:val="24"/>
          <w:szCs w:val="24"/>
        </w:rPr>
      </w:pPr>
      <w:r>
        <w:rPr>
          <w:rFonts w:ascii="仿宋_GB2312" w:eastAsia="仿宋_GB2312" w:hAnsi="宋体" w:hint="eastAsia"/>
          <w:color w:val="000000"/>
          <w:kern w:val="32"/>
          <w:sz w:val="24"/>
          <w:szCs w:val="24"/>
        </w:rPr>
        <w:t>第一章</w:t>
      </w:r>
      <w:r>
        <w:rPr>
          <w:rFonts w:ascii="仿宋_GB2312" w:eastAsia="仿宋_GB2312" w:hAnsi="宋体" w:hint="eastAsia"/>
          <w:bCs w:val="0"/>
          <w:color w:val="000000"/>
          <w:kern w:val="32"/>
          <w:sz w:val="24"/>
          <w:szCs w:val="24"/>
        </w:rPr>
        <w:t xml:space="preserve">  </w:t>
      </w:r>
      <w:r>
        <w:rPr>
          <w:rFonts w:ascii="仿宋_GB2312" w:eastAsia="仿宋_GB2312" w:hAnsi="宋体" w:hint="eastAsia"/>
          <w:color w:val="000000"/>
          <w:kern w:val="32"/>
          <w:sz w:val="24"/>
          <w:szCs w:val="24"/>
        </w:rPr>
        <w:t>编制依据及原则</w:t>
      </w:r>
      <w:r>
        <w:rPr>
          <w:b/>
          <w:color w:val="FFFFFF"/>
          <w:sz w:val="0"/>
        </w:rPr>
        <w:t>.</w:t>
      </w:r>
    </w:p>
    <w:p>
      <w:pPr>
        <w:snapToGrid w:val="0"/>
        <w:spacing w:line="360" w:lineRule="auto"/>
        <w:rPr>
          <w:rFonts w:ascii="仿宋_GB2312" w:eastAsia="仿宋_GB2312" w:hint="eastAsia"/>
          <w:color w:val="000000"/>
        </w:rPr>
      </w:pP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一、编制依据</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1. 盐井二矿-70m阶段运输大巷招标文件；</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rPr>
      </w:pPr>
      <w:r>
        <w:rPr>
          <w:rFonts w:ascii="仿宋_GB2312" w:eastAsia="仿宋_GB2312" w:hAnsi="宋体" w:hint="eastAsia"/>
          <w:snapToGrid w:val="0"/>
          <w:color w:val="000000"/>
          <w:kern w:val="0"/>
          <w:sz w:val="24"/>
        </w:rPr>
        <w:t>2.</w:t>
      </w:r>
      <w:r>
        <w:rPr>
          <w:rFonts w:ascii="仿宋_GB2312" w:eastAsia="仿宋_GB2312" w:hAnsi="宋体" w:hint="eastAsia"/>
          <w:snapToGrid w:val="0"/>
          <w:color w:val="000000"/>
          <w:kern w:val="0"/>
          <w:sz w:val="24"/>
          <w:lang w:val="x-none"/>
        </w:rPr>
        <w:t xml:space="preserve"> 盐井二矿-70m阶段运输大巷</w:t>
      </w:r>
      <w:r>
        <w:rPr>
          <w:rFonts w:ascii="仿宋_GB2312" w:eastAsia="仿宋_GB2312" w:hAnsi="宋体" w:hint="eastAsia"/>
          <w:snapToGrid w:val="0"/>
          <w:color w:val="000000"/>
          <w:kern w:val="0"/>
          <w:sz w:val="24"/>
        </w:rPr>
        <w:t>初步设计图。</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二、采用规范、规程、规定、标准</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1.《煤矿建设安全规范》</w:t>
      </w:r>
      <w:r>
        <w:rPr>
          <w:rFonts w:ascii="仿宋_GB2312" w:eastAsia="仿宋_GB2312" w:hAnsi="宋体" w:hint="eastAsia"/>
          <w:snapToGrid w:val="0"/>
          <w:color w:val="000000"/>
          <w:kern w:val="0"/>
          <w:sz w:val="24"/>
        </w:rPr>
        <w:t>AQ1083-2011</w:t>
      </w:r>
      <w:r>
        <w:rPr>
          <w:rFonts w:ascii="仿宋_GB2312" w:eastAsia="仿宋_GB2312" w:hAnsi="宋体" w:hint="eastAsia"/>
          <w:snapToGrid w:val="0"/>
          <w:color w:val="000000"/>
          <w:kern w:val="0"/>
          <w:sz w:val="24"/>
          <w:lang w:val="x-none"/>
        </w:rPr>
        <w:t>；</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2.《防治煤与瓦斯突出规定》煤安字〔2009〕第19号；</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3.《煤矿安全质量标准化标准及考核评级办法》；</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4.《锚杆喷射砼支护技术规范》GB50086—2001；</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5.《锚喷支护工程质量检测规程》（MT/T5015-96）；</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6.《煤矿井巷工程质量验收规范》（GB50213-2010）；</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7.《煤矿井巷工程施工规范》（GB50511-2010）；</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8.《煤矿安全规程》（2011版）；</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9.《爆破安全规程》（GB6722—2003）；</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10.《简明建井工程手册》；</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11.《煤矿测量规程》（2010版）；</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12.《煤矿地质规程》；</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13.《混凝土拌合用水标准》（JG63—89）；</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14.《混凝土结构工程施工质量验收规范》（GB50204-2002）；</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15.《砌体工程施工质量验收规范》（GSJ213-90）；</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三、相关法律、法规</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1.《中华人民共和国建筑法》；</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2.《中华人民共和国安全生产法》；</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3.《中华人民共和国矿山安全法》；</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4.《中华人民共和国环境保护法》；</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5.《中华人民共和国合同法》；</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6.《中华人民共和国矿山安全法实施条例》；</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sectPr>
          <w:headerReference w:type="even" r:id="rId17"/>
          <w:headerReference w:type="default" r:id="rId18"/>
          <w:footerReference w:type="even" r:id="rId19"/>
          <w:footerReference w:type="default" r:id="rId20"/>
          <w:type w:val="nextPage"/>
          <w:pgSz w:w="11906" w:h="16838"/>
          <w:pgMar w:top="1701" w:right="1134" w:bottom="1588" w:left="1701" w:header="907" w:footer="907" w:gutter="0"/>
          <w:pgNumType w:start="4"/>
          <w:cols w:num="1" w:space="425"/>
          <w:titlePg w:val="0"/>
          <w:docGrid w:type="lines" w:linePitch="312" w:charSpace="0"/>
        </w:sectPr>
      </w:pPr>
      <w:r>
        <w:rPr>
          <w:rFonts w:ascii="仿宋_GB2312" w:eastAsia="仿宋_GB2312" w:hAnsi="宋体" w:hint="eastAsia"/>
          <w:snapToGrid w:val="0"/>
          <w:color w:val="000000"/>
          <w:kern w:val="0"/>
          <w:sz w:val="24"/>
          <w:lang w:val="x-none"/>
        </w:rPr>
        <w:t>7.《矿山安全条例》；</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8.《中华人民共和国民用爆炸物品管理条例》；</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9.《建筑工程质量管理条例》；</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10.《建筑工地文明施工标准》；</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11.《中华人民共和国水土保持法》；</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12.《中华人民共和国固体废物污染环境防治法》；</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13.《 中华人民共和国环境噪声污染防治法》；</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14.《中华人民共和国大气污染防治法》；</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15.《中华人民共和国文物保护法》。</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rPr>
      </w:pPr>
      <w:r>
        <w:rPr>
          <w:rFonts w:ascii="仿宋_GB2312" w:eastAsia="仿宋_GB2312" w:hAnsi="宋体" w:hint="eastAsia"/>
          <w:snapToGrid w:val="0"/>
          <w:color w:val="000000"/>
          <w:kern w:val="0"/>
          <w:sz w:val="24"/>
        </w:rPr>
        <w:t>四、编制对象</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盐井二矿-70m阶段运输大巷，全长约2251m（方案考虑运输石门及联络巷约700m，回风上山约1000m，行人下山约300m，-150轨道石门约100m的施工）。</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五、编制原则</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rPr>
      </w:pPr>
      <w:r>
        <w:rPr>
          <w:rFonts w:ascii="仿宋_GB2312" w:eastAsia="仿宋_GB2312" w:hAnsi="宋体" w:hint="eastAsia"/>
          <w:snapToGrid w:val="0"/>
          <w:color w:val="000000"/>
          <w:kern w:val="0"/>
          <w:sz w:val="24"/>
        </w:rPr>
        <w:t>1. 根据工程所处位置、特点、轻重缓急，有序组织设备、人员进场，在人、财、物投入和工期安排上力求工期尽量提前，同时又分配合理，不大幅度增加工程成本。</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2. 严格遵守国家相关法律法规和有关环境保护的法律、法规和规章，以构建环境友好型、资源节约型矿井为施工理念，做好施工区的环保、水土保持工作，防止由于工程施工造成的环境污染和破坏。</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3. 坚持“安全第一、预防为主、综合治理”的方针，坚持质量创优，为顾客提供满意的工程产品。</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rPr>
        <w:t>4. 合理、科学安排施工顺序和工艺，做到整个施工安排布局合理，重点突出，全面展开；科学、适用地选择施工机具，选择科学先进的施工方法均衡生产。实现各工序间紧密配合和合理连接，避免重复，减少工序重复而带来的不必要的浪费，降低工程成本。</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5. 充分考虑地质、地理、气候、洪水、季节、“四通一平”难易程度等因素对工程施工可能带来的影响，在安排施工时充分考虑各工序、专业间的协调和配合工作，尽最大限度地控制和降低非工程成本。</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sectPr>
          <w:headerReference w:type="even" r:id="rId21"/>
          <w:headerReference w:type="default" r:id="rId22"/>
          <w:footerReference w:type="even" r:id="rId23"/>
          <w:footerReference w:type="default" r:id="rId24"/>
          <w:type w:val="nextPage"/>
          <w:pgSz w:w="11906" w:h="16838"/>
          <w:pgMar w:top="1701" w:right="1134" w:bottom="1588" w:left="1701" w:header="907" w:footer="907" w:gutter="0"/>
          <w:pgNumType w:start="5"/>
          <w:cols w:num="1" w:space="425"/>
          <w:titlePg w:val="0"/>
          <w:docGrid w:type="lines" w:linePitch="312" w:charSpace="0"/>
        </w:sectPr>
      </w:pPr>
      <w:r>
        <w:rPr>
          <w:rFonts w:ascii="仿宋_GB2312" w:eastAsia="仿宋_GB2312" w:hAnsi="宋体" w:hint="eastAsia"/>
          <w:snapToGrid w:val="0"/>
          <w:color w:val="000000"/>
          <w:kern w:val="0"/>
          <w:sz w:val="24"/>
          <w:lang w:val="x-none"/>
        </w:rPr>
        <w:t>6. 临时设施布置不占用永久设施位置并尽可能远离，临设工程和其它材料尽量结合现场实际情况，因时、因地制宜，尽量少建、少占场地，减少各种临建工程建设和材料的周转，缩短施工准备周期。</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sectPr>
          <w:headerReference w:type="even" r:id="rId25"/>
          <w:headerReference w:type="default" r:id="rId26"/>
          <w:footerReference w:type="even" r:id="rId27"/>
          <w:footerReference w:type="default" r:id="rId28"/>
          <w:type w:val="nextPage"/>
          <w:pgSz w:w="11906" w:h="16838"/>
          <w:pgMar w:top="1701" w:right="1134" w:bottom="1588" w:left="1701" w:header="907" w:footer="907" w:gutter="0"/>
          <w:pgNumType w:start="6"/>
          <w:cols w:num="1" w:space="425"/>
          <w:titlePg w:val="0"/>
          <w:docGrid w:type="lines" w:linePitch="312" w:charSpace="0"/>
        </w:sectPr>
      </w:pPr>
      <w:r>
        <w:rPr>
          <w:rFonts w:ascii="仿宋_GB2312" w:eastAsia="仿宋_GB2312" w:hAnsi="宋体" w:hint="eastAsia"/>
          <w:snapToGrid w:val="0"/>
          <w:color w:val="000000"/>
          <w:kern w:val="0"/>
          <w:sz w:val="24"/>
          <w:lang w:val="x-none"/>
        </w:rPr>
        <w:t>7. 自始自终坚持对施工现场全过程严格监控，实行动态管理，结合施工属动静两种状态的原则，精心进行施工现场的规划和布置，节约临时占地，严格组织，精心管理，文明施工，创标准化施工现场。</w:t>
      </w:r>
      <w:r>
        <w:rPr>
          <w:b/>
          <w:color w:val="FFFFFF"/>
          <w:sz w:val="0"/>
        </w:rPr>
        <w:t>.</w:t>
      </w:r>
    </w:p>
    <w:p>
      <w:pPr>
        <w:pStyle w:val="PlainText"/>
        <w:pageBreakBefore/>
        <w:snapToGrid w:val="0"/>
        <w:spacing w:line="360" w:lineRule="auto"/>
        <w:jc w:val="center"/>
        <w:rPr>
          <w:rFonts w:ascii="仿宋_GB2312" w:eastAsia="仿宋_GB2312" w:hAnsi="宋体" w:hint="eastAsia"/>
          <w:b/>
          <w:color w:val="000000"/>
          <w:sz w:val="24"/>
          <w:szCs w:val="24"/>
        </w:rPr>
      </w:pPr>
      <w:r>
        <w:rPr>
          <w:rFonts w:ascii="仿宋_GB2312" w:eastAsia="仿宋_GB2312" w:hAnsi="宋体" w:hint="eastAsia"/>
          <w:b/>
          <w:color w:val="000000"/>
          <w:sz w:val="24"/>
          <w:szCs w:val="24"/>
        </w:rPr>
        <w:t>第二章  工程概况及施工平面布置图</w:t>
      </w:r>
      <w:r>
        <w:rPr>
          <w:b/>
          <w:color w:val="FFFFFF"/>
          <w:sz w:val="0"/>
        </w:rPr>
        <w:t>.</w:t>
      </w:r>
    </w:p>
    <w:p>
      <w:pPr>
        <w:pStyle w:val="PlainText"/>
        <w:snapToGrid w:val="0"/>
        <w:spacing w:line="360" w:lineRule="auto"/>
        <w:ind w:firstLine="0" w:firstLineChars="200"/>
        <w:jc w:val="center"/>
        <w:rPr>
          <w:rFonts w:ascii="仿宋_GB2312" w:eastAsia="仿宋_GB2312" w:hAnsi="宋体" w:hint="eastAsia"/>
          <w:b/>
          <w:color w:val="000000"/>
          <w:sz w:val="24"/>
          <w:szCs w:val="24"/>
        </w:rPr>
      </w:pPr>
      <w:r>
        <w:rPr>
          <w:b/>
          <w:color w:val="FFFFFF"/>
          <w:sz w:val="0"/>
        </w:rPr>
        <w:t>.</w:t>
      </w:r>
    </w:p>
    <w:p>
      <w:pPr>
        <w:pStyle w:val="PlainText"/>
        <w:snapToGrid w:val="0"/>
        <w:spacing w:line="360" w:lineRule="auto"/>
        <w:jc w:val="center"/>
        <w:rPr>
          <w:rFonts w:ascii="仿宋_GB2312" w:eastAsia="仿宋_GB2312" w:hAnsi="宋体" w:hint="eastAsia"/>
          <w:b/>
          <w:color w:val="000000"/>
          <w:sz w:val="24"/>
          <w:szCs w:val="24"/>
        </w:rPr>
      </w:pPr>
      <w:r>
        <w:rPr>
          <w:rFonts w:ascii="仿宋_GB2312" w:eastAsia="仿宋_GB2312" w:hAnsi="宋体" w:hint="eastAsia"/>
          <w:b/>
          <w:color w:val="000000"/>
          <w:sz w:val="24"/>
          <w:szCs w:val="24"/>
        </w:rPr>
        <w:t>第一节 工程概况</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一、工程概况</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本工程为盐井二矿-70m阶段运输大巷工程，属矿井二期工程，位于重庆市合川区九塘村，与铜梁县旧县相邻。矿井设计生产能力为55万t/a，矿井一期采用斜井与立井综合开拓。</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本井田位于嘉陵江以南的沥鼻峡背斜东冀，属华蓥山南延构造形成的一个分支,主要地层有:嘉陵江组、飞仙关组、长兴组、龙潭组、茅口组等地层，。嘉陵江组灰岩、长兴组灰岩、龙潭组二、四段及茅口组灰岩为含水层，龙潭组为含煤地层，含煤14层，全区可采及大部分可采层7层。可采煤层总厚度为13.67m。矿井为高沼气、煤与瓦斯突出矿井。</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二、施工条件</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1. 交通位置</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盐井二矿与盐井一矿相邻，为合川区盐井镇和铜梁县旧县镇所辖，距合川区25km，南距重庆71km，北距南充129km，矿区北端有212国道（重庆-南充）顺嘉陵江通过矿区所在地盐井镇，与矿区相望的嘉陵江北岸有渝合高速公路通过，矿区内有县道357公路贯穿全区，在工业广场以北约1公里的盐井镇接212国道，南经九塘、铜梁旧县，在铜梁接319国道。</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2. 施工用电</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业主已将高压电源接至主斜井旁边临时变电所，我方直接从电源终端杆取用。</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3. 施工用水</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利用现有高位水池，将旁边河流水源用水泵汇入高位水池，施工水源直接从高位水池取用。主斜井-70m运输巷中部车场布置减压水箱进行减压。</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4. 进场道路</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临时道路已直接到主斜井井口。</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5. 水文地质</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rPr>
        <w:sectPr>
          <w:headerReference w:type="even" r:id="rId29"/>
          <w:headerReference w:type="default" r:id="rId30"/>
          <w:footerReference w:type="even" r:id="rId31"/>
          <w:footerReference w:type="default" r:id="rId32"/>
          <w:type w:val="nextPage"/>
          <w:pgSz w:w="11906" w:h="16838"/>
          <w:pgMar w:top="1701" w:right="1134" w:bottom="1588" w:left="1701" w:header="907" w:footer="907" w:gutter="0"/>
          <w:pgNumType w:start="7"/>
          <w:cols w:num="1" w:space="425"/>
          <w:titlePg w:val="0"/>
          <w:docGrid w:type="lines" w:linePitch="312" w:charSpace="0"/>
        </w:sectPr>
      </w:pPr>
    </w:p>
    <w:p>
      <w:pPr>
        <w:pStyle w:val="PlainText"/>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矿区主要含水层：茅口组灰岩，为岩溶裂隙含水层，富水性较弱；龙潭组第二、四为岩溶裂隙含水层，富水性较弱；长兴组灰岩为岩溶裂隙含水层，含水性较强；飞仙关组第三段为岩溶裂隙含水层，浅部富水性较强，往深部有减弱趋势；嘉陵江组为可溶性灰岩，岩溶发育，含水性强，地表水体嘉陵江水系与各含水层均有水力联系，应是矿区的间接充水水源。</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6. 地质概况</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本井田地层出露由老至新为：二迭系下统茅口组（P</w:t>
      </w:r>
      <w:r>
        <w:rPr>
          <w:rFonts w:ascii="仿宋_GB2312" w:eastAsia="仿宋_GB2312" w:hAnsi="宋体" w:hint="eastAsia"/>
          <w:color w:val="000000"/>
          <w:sz w:val="24"/>
          <w:vertAlign w:val="subscript"/>
        </w:rPr>
        <w:t>1</w:t>
      </w:r>
      <w:r>
        <w:rPr>
          <w:rFonts w:ascii="仿宋_GB2312" w:eastAsia="仿宋_GB2312" w:hAnsi="宋体" w:hint="eastAsia"/>
          <w:color w:val="000000"/>
          <w:sz w:val="24"/>
        </w:rPr>
        <w:t>m）;二迭系上统龙潭组（P</w:t>
      </w:r>
      <w:r>
        <w:rPr>
          <w:rFonts w:ascii="仿宋_GB2312" w:eastAsia="仿宋_GB2312" w:hAnsi="宋体" w:hint="eastAsia"/>
          <w:color w:val="000000"/>
          <w:sz w:val="24"/>
          <w:vertAlign w:val="subscript"/>
        </w:rPr>
        <w:t>2</w:t>
      </w:r>
      <w:r>
        <w:rPr>
          <w:rFonts w:ascii="仿宋_GB2312" w:eastAsia="仿宋_GB2312" w:hAnsi="宋体" w:hint="eastAsia"/>
          <w:color w:val="000000"/>
          <w:sz w:val="24"/>
        </w:rPr>
        <w:t>l），长兴组（P</w:t>
      </w:r>
      <w:r>
        <w:rPr>
          <w:rFonts w:ascii="仿宋_GB2312" w:eastAsia="仿宋_GB2312" w:hAnsi="宋体" w:hint="eastAsia"/>
          <w:color w:val="000000"/>
          <w:sz w:val="24"/>
          <w:vertAlign w:val="subscript"/>
        </w:rPr>
        <w:t>2</w:t>
      </w:r>
      <w:r>
        <w:rPr>
          <w:rFonts w:ascii="仿宋_GB2312" w:eastAsia="仿宋_GB2312" w:hAnsi="宋体" w:hint="eastAsia"/>
          <w:color w:val="000000"/>
          <w:sz w:val="24"/>
        </w:rPr>
        <w:t>c）;三迭系下统飞仙关组（T</w:t>
      </w:r>
      <w:r>
        <w:rPr>
          <w:rFonts w:ascii="仿宋_GB2312" w:eastAsia="仿宋_GB2312" w:hAnsi="宋体" w:hint="eastAsia"/>
          <w:color w:val="000000"/>
          <w:sz w:val="24"/>
          <w:vertAlign w:val="subscript"/>
        </w:rPr>
        <w:t>1</w:t>
      </w:r>
      <w:r>
        <w:rPr>
          <w:rFonts w:ascii="仿宋_GB2312" w:eastAsia="仿宋_GB2312" w:hAnsi="宋体" w:hint="eastAsia"/>
          <w:color w:val="000000"/>
          <w:sz w:val="24"/>
        </w:rPr>
        <w:t>f）,嘉陵江组（T</w:t>
      </w:r>
      <w:r>
        <w:rPr>
          <w:rFonts w:ascii="仿宋_GB2312" w:eastAsia="仿宋_GB2312" w:hAnsi="宋体" w:hint="eastAsia"/>
          <w:color w:val="000000"/>
          <w:sz w:val="24"/>
          <w:vertAlign w:val="subscript"/>
        </w:rPr>
        <w:t>1</w:t>
      </w:r>
      <w:r>
        <w:rPr>
          <w:rFonts w:ascii="仿宋_GB2312" w:eastAsia="仿宋_GB2312" w:hAnsi="宋体" w:hint="eastAsia"/>
          <w:color w:val="000000"/>
          <w:sz w:val="24"/>
        </w:rPr>
        <w:t>j）。</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7. 气象</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本区属大陆性亚热带气候，具有温暖潮湿、多雨等特点。最大年降雨量为1330.5mm，最小年降雨量877.5mm，平均降雨量为1136.8mm，雨量最多集中在5-8月。</w:t>
      </w:r>
      <w:r>
        <w:rPr>
          <w:rFonts w:ascii="仿宋_GB2312" w:eastAsia="仿宋_GB2312" w:hAnsi="宋体" w:hint="eastAsia"/>
          <w:color w:val="000000"/>
          <w:sz w:val="24"/>
          <w:szCs w:val="24"/>
        </w:rPr>
        <w:t>最高气温41.4℃，最低气温-3.0℃，年平均气温18℃左右，取暖期1.5个月。</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8. 地震</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据国家质量技术监督局2001年颁布的《中国地震动参数区划图》（GB18306-2001），评估区地震基本烈度为Ⅵ度。</w:t>
      </w:r>
      <w:r>
        <w:rPr>
          <w:b/>
          <w:color w:val="FFFFFF"/>
          <w:sz w:val="0"/>
        </w:rPr>
        <w:t>.</w:t>
      </w:r>
    </w:p>
    <w:p>
      <w:pPr>
        <w:snapToGrid w:val="0"/>
        <w:spacing w:line="360" w:lineRule="auto"/>
        <w:ind w:firstLine="480" w:firstLineChars="200"/>
        <w:rPr>
          <w:rFonts w:ascii="仿宋_GB2312" w:eastAsia="仿宋_GB2312" w:hAnsi="宋体" w:hint="eastAsia"/>
          <w:bCs/>
          <w:color w:val="000000"/>
          <w:sz w:val="24"/>
        </w:rPr>
      </w:pPr>
      <w:r>
        <w:rPr>
          <w:rFonts w:ascii="仿宋_GB2312" w:eastAsia="仿宋_GB2312" w:hAnsi="宋体" w:hint="eastAsia"/>
          <w:bCs/>
          <w:color w:val="000000"/>
          <w:sz w:val="24"/>
        </w:rPr>
        <w:t>二、工程特点分析</w:t>
      </w:r>
      <w:r>
        <w:rPr>
          <w:b/>
          <w:color w:val="FFFFFF"/>
          <w:sz w:val="0"/>
        </w:rPr>
        <w:t>.</w:t>
      </w:r>
    </w:p>
    <w:p>
      <w:pPr>
        <w:snapToGrid w:val="0"/>
        <w:spacing w:line="360" w:lineRule="auto"/>
        <w:ind w:firstLine="480" w:firstLineChars="200"/>
        <w:rPr>
          <w:rFonts w:ascii="仿宋_GB2312" w:eastAsia="仿宋_GB2312" w:hAnsi="宋体" w:hint="eastAsia"/>
          <w:bCs/>
          <w:color w:val="000000"/>
          <w:sz w:val="24"/>
        </w:rPr>
      </w:pPr>
      <w:r>
        <w:rPr>
          <w:rFonts w:ascii="仿宋_GB2312" w:eastAsia="仿宋_GB2312" w:hAnsi="宋体" w:hint="eastAsia"/>
          <w:bCs/>
          <w:color w:val="000000"/>
          <w:sz w:val="24"/>
        </w:rPr>
        <w:t>根据所提供的相关文件资料和现目前施工的盐井二矿主斜井及回风斜井的情况，本工程特点及施工难点分析如下：</w:t>
      </w:r>
      <w:r>
        <w:rPr>
          <w:b/>
          <w:color w:val="FFFFFF"/>
          <w:sz w:val="0"/>
        </w:rPr>
        <w:t>.</w:t>
      </w:r>
    </w:p>
    <w:p>
      <w:pPr>
        <w:snapToGrid w:val="0"/>
        <w:spacing w:line="360" w:lineRule="auto"/>
        <w:ind w:firstLine="480" w:firstLineChars="200"/>
        <w:rPr>
          <w:rFonts w:ascii="仿宋_GB2312" w:eastAsia="仿宋_GB2312" w:hAnsi="宋体" w:hint="eastAsia"/>
          <w:bCs/>
          <w:color w:val="000000"/>
          <w:sz w:val="24"/>
        </w:rPr>
      </w:pPr>
      <w:r>
        <w:rPr>
          <w:rFonts w:ascii="仿宋_GB2312" w:eastAsia="仿宋_GB2312" w:hAnsi="宋体" w:hint="eastAsia"/>
          <w:bCs/>
          <w:color w:val="000000"/>
          <w:sz w:val="24"/>
        </w:rPr>
        <w:t>1. 本矿井为</w:t>
      </w:r>
      <w:r>
        <w:rPr>
          <w:rFonts w:ascii="仿宋_GB2312" w:eastAsia="仿宋_GB2312" w:hAnsi="宋体" w:hint="eastAsia"/>
          <w:color w:val="000000"/>
          <w:sz w:val="24"/>
        </w:rPr>
        <w:t>高沼气、煤与瓦斯突出矿井，</w:t>
      </w:r>
      <w:r>
        <w:rPr>
          <w:rFonts w:ascii="仿宋_GB2312" w:eastAsia="仿宋_GB2312" w:hAnsi="宋体" w:hint="eastAsia"/>
          <w:bCs/>
          <w:color w:val="000000"/>
          <w:sz w:val="24"/>
        </w:rPr>
        <w:t>工程施工中，可能有裂隙瓦斯涌出，因此施工中必须加强一通三防管理；</w:t>
      </w:r>
      <w:r>
        <w:rPr>
          <w:b/>
          <w:color w:val="FFFFFF"/>
          <w:sz w:val="0"/>
        </w:rPr>
        <w:t>.</w:t>
      </w:r>
    </w:p>
    <w:p>
      <w:pPr>
        <w:snapToGrid w:val="0"/>
        <w:spacing w:line="360" w:lineRule="auto"/>
        <w:ind w:firstLine="480" w:firstLineChars="200"/>
        <w:rPr>
          <w:rFonts w:ascii="仿宋_GB2312" w:eastAsia="仿宋_GB2312" w:hAnsi="宋体" w:hint="eastAsia"/>
          <w:bCs/>
          <w:color w:val="000000"/>
          <w:sz w:val="24"/>
        </w:rPr>
      </w:pPr>
      <w:r>
        <w:rPr>
          <w:rFonts w:ascii="仿宋_GB2312" w:eastAsia="仿宋_GB2312" w:hAnsi="宋体" w:hint="eastAsia"/>
          <w:bCs/>
          <w:color w:val="000000"/>
          <w:sz w:val="24"/>
        </w:rPr>
        <w:t>2. 矿区穿越的岩层中，长兴组、飞仙关第三段、嘉陵江组都属于含水性较强的含水层，而茅口组、龙潭组、飞仙关组都不同程度地含水。地表水体嘉陵江水系与各含水层均有水力联系，是矿区的间接充水水源。因此施工过程中可能面临较大涌水的影响；</w:t>
      </w:r>
      <w:r>
        <w:rPr>
          <w:b/>
          <w:color w:val="FFFFFF"/>
          <w:sz w:val="0"/>
        </w:rPr>
        <w:t>.</w:t>
      </w:r>
    </w:p>
    <w:p>
      <w:pPr>
        <w:snapToGrid w:val="0"/>
        <w:spacing w:line="360" w:lineRule="auto"/>
        <w:ind w:firstLine="480" w:firstLineChars="200"/>
        <w:rPr>
          <w:rFonts w:ascii="仿宋_GB2312" w:eastAsia="仿宋_GB2312" w:hAnsi="宋体" w:hint="eastAsia"/>
          <w:bCs/>
          <w:color w:val="000000"/>
          <w:sz w:val="24"/>
        </w:rPr>
      </w:pPr>
      <w:r>
        <w:rPr>
          <w:rFonts w:ascii="仿宋_GB2312" w:eastAsia="仿宋_GB2312" w:hAnsi="宋体" w:hint="eastAsia"/>
          <w:bCs/>
          <w:color w:val="000000"/>
          <w:sz w:val="24"/>
        </w:rPr>
        <w:t>3. 提升运输常常是制约施工进度的关键，本工程后期施工时运输线路较长，系统较为复杂，必须从系统上整体布局，尽量减少运输环节带来的不利影响。</w:t>
      </w:r>
      <w:r>
        <w:rPr>
          <w:b/>
          <w:color w:val="FFFFFF"/>
          <w:sz w:val="0"/>
        </w:rPr>
        <w:t>.</w:t>
      </w:r>
    </w:p>
    <w:p>
      <w:pPr>
        <w:snapToGrid w:val="0"/>
        <w:spacing w:line="360" w:lineRule="auto"/>
        <w:ind w:firstLine="480" w:firstLineChars="200"/>
        <w:rPr>
          <w:rFonts w:ascii="仿宋_GB2312" w:eastAsia="仿宋_GB2312" w:hAnsi="宋体" w:hint="eastAsia"/>
          <w:bCs/>
          <w:color w:val="000000"/>
          <w:sz w:val="24"/>
        </w:rPr>
      </w:pPr>
      <w:r>
        <w:rPr>
          <w:rFonts w:ascii="仿宋_GB2312" w:eastAsia="仿宋_GB2312" w:hAnsi="宋体" w:hint="eastAsia"/>
          <w:bCs/>
          <w:color w:val="000000"/>
          <w:sz w:val="24"/>
        </w:rPr>
        <w:t>因此，施工过程中一通三防管理、水害防治、提升运输管理、防火防爆管理及采取合理科学的施工方案，将成为本工程的施工控制的难点与重点。所以施工过程中严格按照《煤矿安全规程》，加强安全及生产管理，针对工程制定严格的安全、技术措施及质量、进度保证措施，组织高素质的管理人才和精干的施工队伍成为重点，才能确保工程安全顺利、保质保量地完成。</w:t>
      </w:r>
      <w:r>
        <w:rPr>
          <w:b/>
          <w:color w:val="FFFFFF"/>
          <w:sz w:val="0"/>
        </w:rPr>
        <w:t>.</w:t>
      </w:r>
    </w:p>
    <w:p>
      <w:pPr>
        <w:snapToGrid w:val="0"/>
        <w:spacing w:line="360" w:lineRule="auto"/>
        <w:jc w:val="center"/>
        <w:rPr>
          <w:rFonts w:ascii="仿宋_GB2312" w:eastAsia="仿宋_GB2312" w:hAnsi="宋体" w:hint="eastAsia"/>
          <w:b/>
          <w:bCs/>
          <w:color w:val="000000"/>
          <w:sz w:val="24"/>
        </w:rPr>
      </w:pPr>
      <w:r>
        <w:rPr>
          <w:b/>
          <w:color w:val="FFFFFF"/>
          <w:sz w:val="0"/>
        </w:rPr>
        <w:t>.</w:t>
      </w:r>
    </w:p>
    <w:p>
      <w:pPr>
        <w:snapToGrid w:val="0"/>
        <w:spacing w:line="360" w:lineRule="auto"/>
        <w:jc w:val="center"/>
        <w:rPr>
          <w:rFonts w:ascii="仿宋_GB2312" w:eastAsia="仿宋_GB2312" w:hAnsi="宋体" w:hint="eastAsia"/>
          <w:b/>
          <w:bCs/>
          <w:color w:val="000000"/>
          <w:sz w:val="24"/>
        </w:rPr>
        <w:sectPr>
          <w:headerReference w:type="even" r:id="rId33"/>
          <w:headerReference w:type="default" r:id="rId34"/>
          <w:footerReference w:type="even" r:id="rId35"/>
          <w:footerReference w:type="default" r:id="rId36"/>
          <w:type w:val="nextPage"/>
          <w:pgSz w:w="11906" w:h="16838"/>
          <w:pgMar w:top="1701" w:right="1134" w:bottom="1588" w:left="1701" w:header="907" w:footer="907" w:gutter="0"/>
          <w:pgNumType w:start="8"/>
          <w:cols w:num="1" w:space="425"/>
          <w:titlePg w:val="0"/>
          <w:docGrid w:type="lines" w:linePitch="312" w:charSpace="0"/>
        </w:sectPr>
      </w:pPr>
      <w:r>
        <w:rPr>
          <w:rFonts w:ascii="仿宋_GB2312" w:eastAsia="仿宋_GB2312" w:hAnsi="宋体" w:hint="eastAsia"/>
          <w:b/>
          <w:bCs/>
          <w:color w:val="000000"/>
          <w:sz w:val="24"/>
        </w:rPr>
        <w:t>第二节 施工平面布置</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rPr>
      </w:pPr>
      <w:r>
        <w:rPr>
          <w:rFonts w:ascii="仿宋_GB2312" w:eastAsia="仿宋_GB2312" w:hAnsi="宋体" w:hint="eastAsia"/>
          <w:snapToGrid w:val="0"/>
          <w:color w:val="000000"/>
          <w:kern w:val="0"/>
          <w:sz w:val="24"/>
        </w:rPr>
        <w:t>一、施工总平面布置的原则</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rPr>
      </w:pPr>
      <w:r>
        <w:rPr>
          <w:rFonts w:ascii="仿宋_GB2312" w:eastAsia="仿宋_GB2312" w:hAnsi="宋体" w:hint="eastAsia"/>
          <w:snapToGrid w:val="0"/>
          <w:color w:val="000000"/>
          <w:kern w:val="0"/>
          <w:sz w:val="24"/>
        </w:rPr>
        <w:t>在满足施工需要的前提下，尽量减少施工用地，施工现场布置要紧凑合理，尽量利用目前盐井二矿现有设施和资源。</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rPr>
      </w:pPr>
      <w:r>
        <w:rPr>
          <w:rFonts w:ascii="仿宋_GB2312" w:eastAsia="仿宋_GB2312" w:hAnsi="宋体" w:hint="eastAsia"/>
          <w:snapToGrid w:val="0"/>
          <w:color w:val="000000"/>
          <w:kern w:val="0"/>
          <w:sz w:val="24"/>
        </w:rPr>
        <w:t>1. 科学确定施工区域和场地面积，尽量减少专业工种之间交叉作业。</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rPr>
      </w:pPr>
      <w:r>
        <w:rPr>
          <w:rFonts w:ascii="仿宋_GB2312" w:eastAsia="仿宋_GB2312" w:hAnsi="宋体" w:hint="eastAsia"/>
          <w:snapToGrid w:val="0"/>
          <w:color w:val="000000"/>
          <w:kern w:val="0"/>
          <w:sz w:val="24"/>
        </w:rPr>
        <w:t>2. 尽量利用永久性建筑物、构筑物或现有设施为施工服务，降低施工设施建造费用，尽量采用装配式施工设施，提高其安装速度。</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rPr>
      </w:pPr>
      <w:r>
        <w:rPr>
          <w:rFonts w:ascii="仿宋_GB2312" w:eastAsia="仿宋_GB2312" w:hAnsi="宋体" w:hint="eastAsia"/>
          <w:snapToGrid w:val="0"/>
          <w:color w:val="000000"/>
          <w:kern w:val="0"/>
          <w:sz w:val="24"/>
        </w:rPr>
        <w:t>3．各项施工设施布置都要满足：有利生产、方便生活、安全防火和环境保护要求。</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rPr>
      </w:pPr>
      <w:r>
        <w:rPr>
          <w:rFonts w:ascii="仿宋_GB2312" w:eastAsia="仿宋_GB2312" w:hAnsi="宋体" w:hint="eastAsia"/>
          <w:snapToGrid w:val="0"/>
          <w:color w:val="000000"/>
          <w:kern w:val="0"/>
          <w:sz w:val="24"/>
        </w:rPr>
        <w:t>二、现场临时设施项目数量</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rPr>
      </w:pPr>
      <w:r>
        <w:rPr>
          <w:rFonts w:ascii="仿宋_GB2312" w:eastAsia="仿宋_GB2312" w:hAnsi="宋体" w:hint="eastAsia"/>
          <w:snapToGrid w:val="0"/>
          <w:color w:val="000000"/>
          <w:kern w:val="0"/>
          <w:sz w:val="24"/>
        </w:rPr>
        <w:t>结合地面工业广场的情况及工程特点，因该工程为盐井二矿主斜井施工区二期工程，施工区域地面布置利用目前盐井二矿主斜井施工区现有地面布置即可，如检身房、材料库房、搅拌场、简易检修房，办公及会议室、职工宿舍、职工食堂、澡堂、矿灯房、调度室、机修车间、大宗材料库房等临时设施可利用回风斜井施工区现有设施，只对其进行部分扩容，以满足后期生产需求。</w:t>
      </w:r>
      <w:r>
        <w:rPr>
          <w:b/>
          <w:color w:val="FFFFFF"/>
          <w:sz w:val="0"/>
        </w:rPr>
        <w:t>.</w:t>
      </w:r>
    </w:p>
    <w:p>
      <w:pPr>
        <w:snapToGrid w:val="0"/>
        <w:spacing w:line="360" w:lineRule="auto"/>
        <w:ind w:firstLine="470" w:firstLineChars="196"/>
        <w:rPr>
          <w:rFonts w:ascii="仿宋_GB2312" w:eastAsia="仿宋_GB2312" w:hAnsi="宋体" w:hint="eastAsia"/>
          <w:b/>
          <w:snapToGrid w:val="0"/>
          <w:color w:val="000000"/>
          <w:kern w:val="0"/>
          <w:sz w:val="24"/>
        </w:rPr>
      </w:pPr>
      <w:r>
        <w:rPr>
          <w:rFonts w:ascii="仿宋_GB2312" w:eastAsia="仿宋_GB2312" w:hAnsi="宋体" w:hint="eastAsia"/>
          <w:b/>
          <w:snapToGrid w:val="0"/>
          <w:color w:val="000000"/>
          <w:kern w:val="0"/>
          <w:sz w:val="24"/>
        </w:rPr>
        <w:t>附图2-1 施工总平面图</w:t>
      </w:r>
      <w:r>
        <w:rPr>
          <w:b/>
          <w:color w:val="FFFFFF"/>
          <w:sz w:val="0"/>
        </w:rPr>
        <w:t>.</w:t>
      </w:r>
    </w:p>
    <w:p>
      <w:pPr>
        <w:snapToGrid w:val="0"/>
        <w:spacing w:line="360" w:lineRule="auto"/>
        <w:ind w:firstLine="470" w:firstLineChars="196"/>
        <w:rPr>
          <w:rFonts w:ascii="仿宋_GB2312" w:eastAsia="仿宋_GB2312" w:hAnsi="宋体" w:hint="eastAsia"/>
          <w:b/>
          <w:snapToGrid w:val="0"/>
          <w:color w:val="000000"/>
          <w:kern w:val="0"/>
          <w:sz w:val="24"/>
        </w:rPr>
        <w:sectPr>
          <w:headerReference w:type="even" r:id="rId37"/>
          <w:headerReference w:type="default" r:id="rId38"/>
          <w:footerReference w:type="even" r:id="rId39"/>
          <w:footerReference w:type="default" r:id="rId40"/>
          <w:type w:val="nextPage"/>
          <w:pgSz w:w="11906" w:h="16838"/>
          <w:pgMar w:top="1701" w:right="1134" w:bottom="1588" w:left="1701" w:header="907" w:footer="907" w:gutter="0"/>
          <w:pgNumType w:start="9"/>
          <w:cols w:num="1" w:space="425"/>
          <w:titlePg w:val="0"/>
          <w:docGrid w:type="lines" w:linePitch="312" w:charSpace="0"/>
        </w:sectPr>
      </w:pPr>
      <w:r>
        <w:rPr>
          <w:rFonts w:ascii="仿宋_GB2312" w:eastAsia="仿宋_GB2312" w:hAnsi="宋体" w:hint="eastAsia"/>
          <w:b/>
          <w:snapToGrid w:val="0"/>
          <w:color w:val="000000"/>
          <w:kern w:val="0"/>
          <w:sz w:val="24"/>
        </w:rPr>
        <w:t>附表2-1 临时用地表</w:t>
      </w:r>
      <w:r>
        <w:rPr>
          <w:b/>
          <w:color w:val="FFFFFF"/>
          <w:sz w:val="0"/>
        </w:rPr>
        <w:t>.</w:t>
      </w:r>
    </w:p>
    <w:p>
      <w:pPr>
        <w:snapToGrid w:val="0"/>
        <w:spacing w:line="360" w:lineRule="auto"/>
        <w:ind w:firstLine="412" w:firstLineChars="196"/>
        <w:rPr>
          <w:rFonts w:ascii="仿宋_GB2312" w:eastAsia="仿宋_GB2312" w:hAnsi="宋体" w:hint="eastAsia"/>
          <w:b/>
          <w:snapToGrid w:val="0"/>
          <w:color w:val="000000"/>
          <w:kern w:val="0"/>
          <w:sz w:val="24"/>
        </w:r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3.15pt;height:654.7pt" o:ole="" coordsize="21600,21600" filled="f" stroked="f">
            <v:imagedata r:id="rId41" o:title=""/>
            <o:lock v:ext="edit" aspectratio="t"/>
            <w10:anchorlock/>
          </v:shape>
          <o:OLEObject Type="Embed" ProgID="AutoCAD.Drawing.17" ShapeID="_x0000_i1025" DrawAspect="Content" ObjectID="_1468075725" r:id="rId42"/>
        </w:object>
      </w:r>
      <w:r>
        <w:rPr>
          <w:b/>
          <w:color w:val="FFFFFF"/>
          <w:sz w:val="0"/>
        </w:rPr>
        <w:t>.</w:t>
      </w:r>
    </w:p>
    <w:p>
      <w:pPr>
        <w:snapToGrid w:val="0"/>
        <w:spacing w:line="360" w:lineRule="auto"/>
        <w:jc w:val="center"/>
        <w:rPr>
          <w:rFonts w:ascii="仿宋_GB2312" w:eastAsia="仿宋_GB2312" w:hAnsi="宋体" w:hint="eastAsia"/>
          <w:b/>
          <w:snapToGrid w:val="0"/>
          <w:color w:val="000000"/>
          <w:kern w:val="0"/>
          <w:sz w:val="24"/>
        </w:rPr>
        <w:sectPr>
          <w:headerReference w:type="even" r:id="rId43"/>
          <w:headerReference w:type="default" r:id="rId44"/>
          <w:footerReference w:type="even" r:id="rId45"/>
          <w:footerReference w:type="default" r:id="rId46"/>
          <w:type w:val="nextPage"/>
          <w:pgSz w:w="11906" w:h="16838"/>
          <w:pgMar w:top="1701" w:right="1134" w:bottom="1588" w:left="1701" w:header="907" w:footer="907" w:gutter="0"/>
          <w:pgNumType w:start="10"/>
          <w:cols w:num="1" w:space="425"/>
          <w:titlePg w:val="0"/>
          <w:docGrid w:type="lines" w:linePitch="312" w:charSpace="0"/>
        </w:sectPr>
      </w:pPr>
      <w:r>
        <w:rPr>
          <w:rFonts w:ascii="仿宋_GB2312" w:eastAsia="仿宋_GB2312" w:hAnsi="宋体" w:hint="eastAsia"/>
          <w:b/>
          <w:color w:val="000000"/>
          <w:sz w:val="24"/>
          <w:u w:val="single"/>
        </w:rPr>
        <w:t>附表2-1 临时用地表</w:t>
      </w:r>
      <w:r>
        <w:rPr>
          <w:b/>
          <w:color w:val="FFFFFF"/>
          <w:sz w:val="0"/>
        </w:rPr>
        <w:t>.</w:t>
      </w:r>
    </w:p>
    <w:tbl>
      <w:tblPr>
        <w:tblStyle w:val="TableNormal"/>
        <w:tblpPr w:leftFromText="180" w:rightFromText="180" w:vertAnchor="text" w:horzAnchor="margin" w:tblpY="126"/>
        <w:tblW w:w="4817" w:type="pct"/>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
      <w:tblGrid>
        <w:gridCol w:w="1981"/>
        <w:gridCol w:w="1950"/>
        <w:gridCol w:w="2804"/>
        <w:gridCol w:w="2212"/>
      </w:tblGrid>
      <w:tr>
        <w:tblPrEx>
          <w:tblW w:w="4817" w:type="pct"/>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Ex>
        <w:trPr>
          <w:trHeight w:val="630"/>
        </w:trPr>
        <w:tc>
          <w:tcPr>
            <w:tcW w:w="110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项目</w:t>
            </w:r>
          </w:p>
        </w:tc>
        <w:tc>
          <w:tcPr>
            <w:tcW w:w="1090"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面积（平方米）</w:t>
            </w:r>
          </w:p>
        </w:tc>
        <w:tc>
          <w:tcPr>
            <w:tcW w:w="156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位置</w:t>
            </w:r>
          </w:p>
        </w:tc>
        <w:tc>
          <w:tcPr>
            <w:tcW w:w="1236"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需用时间</w:t>
            </w:r>
          </w:p>
        </w:tc>
      </w:tr>
      <w:tr>
        <w:tblPrEx>
          <w:tblW w:w="4817" w:type="pct"/>
          <w:tblInd w:w="0" w:type="dxa"/>
          <w:tblCellMar>
            <w:top w:w="0" w:type="dxa"/>
            <w:left w:w="108" w:type="dxa"/>
            <w:bottom w:w="0" w:type="dxa"/>
            <w:right w:w="108" w:type="dxa"/>
          </w:tblCellMar>
        </w:tblPrEx>
        <w:trPr>
          <w:trHeight w:val="630"/>
        </w:trPr>
        <w:tc>
          <w:tcPr>
            <w:tcW w:w="110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宿舍</w:t>
            </w:r>
          </w:p>
        </w:tc>
        <w:tc>
          <w:tcPr>
            <w:tcW w:w="1090" w:type="pct"/>
            <w:noWrap w:val="0"/>
            <w:vAlign w:val="center"/>
          </w:tcPr>
          <w:p>
            <w:pPr>
              <w:snapToGrid w:val="0"/>
              <w:jc w:val="center"/>
              <w:rPr>
                <w:rFonts w:ascii="仿宋_GB2312" w:eastAsia="仿宋_GB2312" w:hAnsi="宋体" w:hint="eastAsia"/>
                <w:color w:val="000000"/>
                <w:szCs w:val="21"/>
              </w:rPr>
            </w:pPr>
            <w:r>
              <w:rPr>
                <w:rFonts w:ascii="仿宋_GB2312" w:eastAsia="仿宋_GB2312" w:hAnsi="宋体" w:hint="eastAsia"/>
                <w:color w:val="000000"/>
                <w:szCs w:val="21"/>
              </w:rPr>
              <w:t>仅需扩容160</w:t>
            </w:r>
          </w:p>
        </w:tc>
        <w:tc>
          <w:tcPr>
            <w:tcW w:w="156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生活区</w:t>
            </w:r>
          </w:p>
        </w:tc>
        <w:tc>
          <w:tcPr>
            <w:tcW w:w="1236"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施工全过程</w:t>
            </w:r>
          </w:p>
        </w:tc>
      </w:tr>
      <w:tr>
        <w:tblPrEx>
          <w:tblW w:w="4817" w:type="pct"/>
          <w:tblInd w:w="0" w:type="dxa"/>
          <w:tblCellMar>
            <w:top w:w="0" w:type="dxa"/>
            <w:left w:w="108" w:type="dxa"/>
            <w:bottom w:w="0" w:type="dxa"/>
            <w:right w:w="108" w:type="dxa"/>
          </w:tblCellMar>
        </w:tblPrEx>
        <w:trPr>
          <w:trHeight w:val="630"/>
        </w:trPr>
        <w:tc>
          <w:tcPr>
            <w:tcW w:w="110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办公室</w:t>
            </w:r>
          </w:p>
        </w:tc>
        <w:tc>
          <w:tcPr>
            <w:tcW w:w="1090" w:type="pct"/>
            <w:noWrap w:val="0"/>
            <w:vAlign w:val="center"/>
          </w:tcPr>
          <w:p>
            <w:pPr>
              <w:snapToGrid w:val="0"/>
              <w:jc w:val="center"/>
              <w:rPr>
                <w:rFonts w:ascii="仿宋_GB2312" w:eastAsia="仿宋_GB2312" w:hAnsi="宋体" w:hint="eastAsia"/>
                <w:color w:val="000000"/>
                <w:szCs w:val="21"/>
              </w:rPr>
            </w:pPr>
            <w:r>
              <w:rPr>
                <w:rFonts w:ascii="仿宋_GB2312" w:eastAsia="仿宋_GB2312" w:hAnsi="宋体" w:hint="eastAsia"/>
                <w:color w:val="000000"/>
                <w:szCs w:val="21"/>
              </w:rPr>
              <w:t>利用现有设施，无需占地</w:t>
            </w:r>
          </w:p>
        </w:tc>
        <w:tc>
          <w:tcPr>
            <w:tcW w:w="156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生活区</w:t>
            </w:r>
          </w:p>
        </w:tc>
        <w:tc>
          <w:tcPr>
            <w:tcW w:w="1236"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施工全过程</w:t>
            </w:r>
          </w:p>
        </w:tc>
      </w:tr>
      <w:tr>
        <w:tblPrEx>
          <w:tblW w:w="4817" w:type="pct"/>
          <w:tblInd w:w="0" w:type="dxa"/>
          <w:tblCellMar>
            <w:top w:w="0" w:type="dxa"/>
            <w:left w:w="108" w:type="dxa"/>
            <w:bottom w:w="0" w:type="dxa"/>
            <w:right w:w="108" w:type="dxa"/>
          </w:tblCellMar>
        </w:tblPrEx>
        <w:trPr>
          <w:trHeight w:val="630"/>
        </w:trPr>
        <w:tc>
          <w:tcPr>
            <w:tcW w:w="110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食堂</w:t>
            </w:r>
          </w:p>
        </w:tc>
        <w:tc>
          <w:tcPr>
            <w:tcW w:w="1090" w:type="pct"/>
            <w:noWrap w:val="0"/>
            <w:vAlign w:val="center"/>
          </w:tcPr>
          <w:p>
            <w:pPr>
              <w:snapToGrid w:val="0"/>
              <w:jc w:val="center"/>
              <w:rPr>
                <w:rFonts w:ascii="仿宋_GB2312" w:eastAsia="仿宋_GB2312" w:hAnsi="宋体" w:hint="eastAsia"/>
                <w:color w:val="000000"/>
                <w:szCs w:val="21"/>
              </w:rPr>
            </w:pPr>
            <w:r>
              <w:rPr>
                <w:rFonts w:ascii="仿宋_GB2312" w:eastAsia="仿宋_GB2312" w:hAnsi="宋体" w:hint="eastAsia"/>
                <w:color w:val="000000"/>
                <w:szCs w:val="21"/>
              </w:rPr>
              <w:t>利用现有设施，无需占地</w:t>
            </w:r>
          </w:p>
        </w:tc>
        <w:tc>
          <w:tcPr>
            <w:tcW w:w="156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生活区</w:t>
            </w:r>
          </w:p>
        </w:tc>
        <w:tc>
          <w:tcPr>
            <w:tcW w:w="1236"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施工全过程</w:t>
            </w:r>
          </w:p>
        </w:tc>
      </w:tr>
      <w:tr>
        <w:tblPrEx>
          <w:tblW w:w="4817" w:type="pct"/>
          <w:tblInd w:w="0" w:type="dxa"/>
          <w:tblCellMar>
            <w:top w:w="0" w:type="dxa"/>
            <w:left w:w="108" w:type="dxa"/>
            <w:bottom w:w="0" w:type="dxa"/>
            <w:right w:w="108" w:type="dxa"/>
          </w:tblCellMar>
        </w:tblPrEx>
        <w:trPr>
          <w:trHeight w:val="630"/>
        </w:trPr>
        <w:tc>
          <w:tcPr>
            <w:tcW w:w="110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洗澡堂</w:t>
            </w:r>
          </w:p>
        </w:tc>
        <w:tc>
          <w:tcPr>
            <w:tcW w:w="1090" w:type="pct"/>
            <w:noWrap w:val="0"/>
            <w:vAlign w:val="center"/>
          </w:tcPr>
          <w:p>
            <w:pPr>
              <w:snapToGrid w:val="0"/>
              <w:jc w:val="center"/>
              <w:rPr>
                <w:rFonts w:ascii="仿宋_GB2312" w:eastAsia="仿宋_GB2312" w:hAnsi="宋体" w:hint="eastAsia"/>
                <w:color w:val="000000"/>
                <w:szCs w:val="21"/>
              </w:rPr>
            </w:pPr>
            <w:r>
              <w:rPr>
                <w:rFonts w:ascii="仿宋_GB2312" w:eastAsia="仿宋_GB2312" w:hAnsi="宋体" w:hint="eastAsia"/>
                <w:color w:val="000000"/>
                <w:szCs w:val="21"/>
              </w:rPr>
              <w:t>利用现有设施，无需占地</w:t>
            </w:r>
          </w:p>
        </w:tc>
        <w:tc>
          <w:tcPr>
            <w:tcW w:w="156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生活区</w:t>
            </w:r>
          </w:p>
        </w:tc>
        <w:tc>
          <w:tcPr>
            <w:tcW w:w="1236"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施工全过程</w:t>
            </w:r>
          </w:p>
        </w:tc>
      </w:tr>
      <w:tr>
        <w:tblPrEx>
          <w:tblW w:w="4817" w:type="pct"/>
          <w:tblInd w:w="0" w:type="dxa"/>
          <w:tblCellMar>
            <w:top w:w="0" w:type="dxa"/>
            <w:left w:w="108" w:type="dxa"/>
            <w:bottom w:w="0" w:type="dxa"/>
            <w:right w:w="108" w:type="dxa"/>
          </w:tblCellMar>
        </w:tblPrEx>
        <w:trPr>
          <w:trHeight w:val="630"/>
        </w:trPr>
        <w:tc>
          <w:tcPr>
            <w:tcW w:w="110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厕所</w:t>
            </w:r>
          </w:p>
        </w:tc>
        <w:tc>
          <w:tcPr>
            <w:tcW w:w="1090" w:type="pct"/>
            <w:noWrap w:val="0"/>
            <w:vAlign w:val="center"/>
          </w:tcPr>
          <w:p>
            <w:pPr>
              <w:snapToGrid w:val="0"/>
              <w:jc w:val="center"/>
              <w:rPr>
                <w:rFonts w:ascii="仿宋_GB2312" w:eastAsia="仿宋_GB2312" w:hAnsi="宋体" w:hint="eastAsia"/>
                <w:color w:val="000000"/>
                <w:szCs w:val="21"/>
              </w:rPr>
            </w:pPr>
            <w:r>
              <w:rPr>
                <w:rFonts w:ascii="仿宋_GB2312" w:eastAsia="仿宋_GB2312" w:hAnsi="宋体" w:hint="eastAsia"/>
                <w:color w:val="000000"/>
                <w:szCs w:val="21"/>
              </w:rPr>
              <w:t>利用现有设施，无需占地</w:t>
            </w:r>
          </w:p>
        </w:tc>
        <w:tc>
          <w:tcPr>
            <w:tcW w:w="156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生活区</w:t>
            </w:r>
          </w:p>
        </w:tc>
        <w:tc>
          <w:tcPr>
            <w:tcW w:w="1236"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施工全过程</w:t>
            </w:r>
          </w:p>
        </w:tc>
      </w:tr>
      <w:tr>
        <w:tblPrEx>
          <w:tblW w:w="4817" w:type="pct"/>
          <w:tblInd w:w="0" w:type="dxa"/>
          <w:tblCellMar>
            <w:top w:w="0" w:type="dxa"/>
            <w:left w:w="108" w:type="dxa"/>
            <w:bottom w:w="0" w:type="dxa"/>
            <w:right w:w="108" w:type="dxa"/>
          </w:tblCellMar>
        </w:tblPrEx>
        <w:trPr>
          <w:trHeight w:val="630"/>
        </w:trPr>
        <w:tc>
          <w:tcPr>
            <w:tcW w:w="110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活动室</w:t>
            </w:r>
          </w:p>
        </w:tc>
        <w:tc>
          <w:tcPr>
            <w:tcW w:w="1090" w:type="pct"/>
            <w:noWrap w:val="0"/>
            <w:vAlign w:val="center"/>
          </w:tcPr>
          <w:p>
            <w:pPr>
              <w:snapToGrid w:val="0"/>
              <w:jc w:val="center"/>
              <w:rPr>
                <w:rFonts w:ascii="仿宋_GB2312" w:eastAsia="仿宋_GB2312" w:hAnsi="宋体" w:hint="eastAsia"/>
                <w:color w:val="000000"/>
                <w:szCs w:val="21"/>
              </w:rPr>
            </w:pPr>
            <w:r>
              <w:rPr>
                <w:rFonts w:ascii="仿宋_GB2312" w:eastAsia="仿宋_GB2312" w:hAnsi="宋体" w:hint="eastAsia"/>
                <w:color w:val="000000"/>
                <w:szCs w:val="21"/>
              </w:rPr>
              <w:t>利用现有设施，无需占地</w:t>
            </w:r>
          </w:p>
        </w:tc>
        <w:tc>
          <w:tcPr>
            <w:tcW w:w="156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生活区</w:t>
            </w:r>
          </w:p>
        </w:tc>
        <w:tc>
          <w:tcPr>
            <w:tcW w:w="1236"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施工全过程</w:t>
            </w:r>
          </w:p>
        </w:tc>
      </w:tr>
      <w:tr>
        <w:tblPrEx>
          <w:tblW w:w="4817" w:type="pct"/>
          <w:tblInd w:w="0" w:type="dxa"/>
          <w:tblCellMar>
            <w:top w:w="0" w:type="dxa"/>
            <w:left w:w="108" w:type="dxa"/>
            <w:bottom w:w="0" w:type="dxa"/>
            <w:right w:w="108" w:type="dxa"/>
          </w:tblCellMar>
        </w:tblPrEx>
        <w:trPr>
          <w:trHeight w:val="630"/>
        </w:trPr>
        <w:tc>
          <w:tcPr>
            <w:tcW w:w="110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检身房</w:t>
            </w:r>
          </w:p>
        </w:tc>
        <w:tc>
          <w:tcPr>
            <w:tcW w:w="1090"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10</w:t>
            </w:r>
          </w:p>
        </w:tc>
        <w:tc>
          <w:tcPr>
            <w:tcW w:w="156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井口附近</w:t>
            </w:r>
          </w:p>
        </w:tc>
        <w:tc>
          <w:tcPr>
            <w:tcW w:w="1236"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施工全过程</w:t>
            </w:r>
          </w:p>
        </w:tc>
      </w:tr>
      <w:tr>
        <w:tblPrEx>
          <w:tblW w:w="4817" w:type="pct"/>
          <w:tblInd w:w="0" w:type="dxa"/>
          <w:tblCellMar>
            <w:top w:w="0" w:type="dxa"/>
            <w:left w:w="108" w:type="dxa"/>
            <w:bottom w:w="0" w:type="dxa"/>
            <w:right w:w="108" w:type="dxa"/>
          </w:tblCellMar>
        </w:tblPrEx>
        <w:trPr>
          <w:trHeight w:val="630"/>
        </w:trPr>
        <w:tc>
          <w:tcPr>
            <w:tcW w:w="110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检修房</w:t>
            </w:r>
          </w:p>
        </w:tc>
        <w:tc>
          <w:tcPr>
            <w:tcW w:w="1090"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Cs w:val="21"/>
              </w:rPr>
              <w:t>仅需扩容20</w:t>
            </w:r>
          </w:p>
        </w:tc>
        <w:tc>
          <w:tcPr>
            <w:tcW w:w="156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工业区</w:t>
            </w:r>
          </w:p>
        </w:tc>
        <w:tc>
          <w:tcPr>
            <w:tcW w:w="1236"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施工全过程</w:t>
            </w:r>
          </w:p>
        </w:tc>
      </w:tr>
      <w:tr>
        <w:tblPrEx>
          <w:tblW w:w="4817" w:type="pct"/>
          <w:tblInd w:w="0" w:type="dxa"/>
          <w:tblCellMar>
            <w:top w:w="0" w:type="dxa"/>
            <w:left w:w="108" w:type="dxa"/>
            <w:bottom w:w="0" w:type="dxa"/>
            <w:right w:w="108" w:type="dxa"/>
          </w:tblCellMar>
        </w:tblPrEx>
        <w:trPr>
          <w:trHeight w:val="630"/>
        </w:trPr>
        <w:tc>
          <w:tcPr>
            <w:tcW w:w="110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材料房</w:t>
            </w:r>
          </w:p>
        </w:tc>
        <w:tc>
          <w:tcPr>
            <w:tcW w:w="1090"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Cs w:val="21"/>
              </w:rPr>
              <w:t>仅需扩容30</w:t>
            </w:r>
          </w:p>
        </w:tc>
        <w:tc>
          <w:tcPr>
            <w:tcW w:w="156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工业区</w:t>
            </w:r>
          </w:p>
        </w:tc>
        <w:tc>
          <w:tcPr>
            <w:tcW w:w="1236"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施工全过程</w:t>
            </w:r>
          </w:p>
        </w:tc>
      </w:tr>
      <w:tr>
        <w:tblPrEx>
          <w:tblW w:w="4817" w:type="pct"/>
          <w:tblInd w:w="0" w:type="dxa"/>
          <w:tblCellMar>
            <w:top w:w="0" w:type="dxa"/>
            <w:left w:w="108" w:type="dxa"/>
            <w:bottom w:w="0" w:type="dxa"/>
            <w:right w:w="108" w:type="dxa"/>
          </w:tblCellMar>
        </w:tblPrEx>
        <w:trPr>
          <w:trHeight w:val="630"/>
        </w:trPr>
        <w:tc>
          <w:tcPr>
            <w:tcW w:w="110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压风机房</w:t>
            </w:r>
          </w:p>
        </w:tc>
        <w:tc>
          <w:tcPr>
            <w:tcW w:w="1090" w:type="pct"/>
            <w:noWrap w:val="0"/>
            <w:vAlign w:val="center"/>
          </w:tcPr>
          <w:p>
            <w:pPr>
              <w:snapToGrid w:val="0"/>
              <w:jc w:val="center"/>
              <w:rPr>
                <w:rFonts w:ascii="仿宋_GB2312" w:eastAsia="仿宋_GB2312" w:hAnsi="宋体" w:hint="eastAsia"/>
                <w:color w:val="000000"/>
                <w:sz w:val="24"/>
              </w:rPr>
            </w:pPr>
            <w:r>
              <w:rPr>
                <w:rFonts w:ascii="仿宋_GB2312" w:eastAsia="仿宋_GB2312" w:hAnsi="宋体" w:hint="eastAsia"/>
                <w:color w:val="000000"/>
                <w:szCs w:val="21"/>
              </w:rPr>
              <w:t>仅需扩容10</w:t>
            </w:r>
          </w:p>
        </w:tc>
        <w:tc>
          <w:tcPr>
            <w:tcW w:w="156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工业区</w:t>
            </w:r>
          </w:p>
        </w:tc>
        <w:tc>
          <w:tcPr>
            <w:tcW w:w="1236"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施工全过程</w:t>
            </w:r>
          </w:p>
        </w:tc>
      </w:tr>
      <w:tr>
        <w:tblPrEx>
          <w:tblW w:w="4817" w:type="pct"/>
          <w:tblInd w:w="0" w:type="dxa"/>
          <w:tblCellMar>
            <w:top w:w="0" w:type="dxa"/>
            <w:left w:w="108" w:type="dxa"/>
            <w:bottom w:w="0" w:type="dxa"/>
            <w:right w:w="108" w:type="dxa"/>
          </w:tblCellMar>
        </w:tblPrEx>
        <w:trPr>
          <w:trHeight w:val="630"/>
        </w:trPr>
        <w:tc>
          <w:tcPr>
            <w:tcW w:w="110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搅拌站</w:t>
            </w:r>
          </w:p>
        </w:tc>
        <w:tc>
          <w:tcPr>
            <w:tcW w:w="1090"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30</w:t>
            </w:r>
          </w:p>
        </w:tc>
        <w:tc>
          <w:tcPr>
            <w:tcW w:w="156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工业区</w:t>
            </w:r>
          </w:p>
        </w:tc>
        <w:tc>
          <w:tcPr>
            <w:tcW w:w="1236"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施工全过程</w:t>
            </w:r>
          </w:p>
        </w:tc>
      </w:tr>
      <w:tr>
        <w:tblPrEx>
          <w:tblW w:w="4817" w:type="pct"/>
          <w:tblInd w:w="0" w:type="dxa"/>
          <w:tblCellMar>
            <w:top w:w="0" w:type="dxa"/>
            <w:left w:w="108" w:type="dxa"/>
            <w:bottom w:w="0" w:type="dxa"/>
            <w:right w:w="108" w:type="dxa"/>
          </w:tblCellMar>
        </w:tblPrEx>
        <w:trPr>
          <w:trHeight w:val="630"/>
        </w:trPr>
        <w:tc>
          <w:tcPr>
            <w:tcW w:w="110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调度室</w:t>
            </w:r>
          </w:p>
        </w:tc>
        <w:tc>
          <w:tcPr>
            <w:tcW w:w="1090" w:type="pct"/>
            <w:noWrap w:val="0"/>
            <w:vAlign w:val="center"/>
          </w:tcPr>
          <w:p>
            <w:pPr>
              <w:snapToGrid w:val="0"/>
              <w:jc w:val="center"/>
              <w:rPr>
                <w:rFonts w:ascii="仿宋_GB2312" w:eastAsia="仿宋_GB2312" w:hAnsi="宋体" w:hint="eastAsia"/>
                <w:color w:val="000000"/>
                <w:sz w:val="24"/>
              </w:rPr>
            </w:pPr>
            <w:r>
              <w:rPr>
                <w:rFonts w:ascii="仿宋_GB2312" w:eastAsia="仿宋_GB2312" w:hAnsi="宋体" w:hint="eastAsia"/>
                <w:color w:val="000000"/>
                <w:szCs w:val="21"/>
              </w:rPr>
              <w:t>利用现有设施，无需占地</w:t>
            </w:r>
          </w:p>
        </w:tc>
        <w:tc>
          <w:tcPr>
            <w:tcW w:w="156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工业区</w:t>
            </w:r>
          </w:p>
        </w:tc>
        <w:tc>
          <w:tcPr>
            <w:tcW w:w="1236"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施工全过程</w:t>
            </w:r>
          </w:p>
        </w:tc>
      </w:tr>
      <w:tr>
        <w:tblPrEx>
          <w:tblW w:w="4817" w:type="pct"/>
          <w:tblInd w:w="0" w:type="dxa"/>
          <w:tblCellMar>
            <w:top w:w="0" w:type="dxa"/>
            <w:left w:w="108" w:type="dxa"/>
            <w:bottom w:w="0" w:type="dxa"/>
            <w:right w:w="108" w:type="dxa"/>
          </w:tblCellMar>
        </w:tblPrEx>
        <w:trPr>
          <w:trHeight w:val="630"/>
        </w:trPr>
        <w:tc>
          <w:tcPr>
            <w:tcW w:w="110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会议室</w:t>
            </w:r>
          </w:p>
        </w:tc>
        <w:tc>
          <w:tcPr>
            <w:tcW w:w="1090" w:type="pct"/>
            <w:noWrap w:val="0"/>
            <w:vAlign w:val="center"/>
          </w:tcPr>
          <w:p>
            <w:pPr>
              <w:snapToGrid w:val="0"/>
              <w:jc w:val="center"/>
              <w:rPr>
                <w:rFonts w:ascii="仿宋_GB2312" w:eastAsia="仿宋_GB2312" w:hAnsi="宋体" w:hint="eastAsia"/>
                <w:color w:val="000000"/>
                <w:szCs w:val="21"/>
              </w:rPr>
            </w:pPr>
            <w:r>
              <w:rPr>
                <w:rFonts w:ascii="仿宋_GB2312" w:eastAsia="仿宋_GB2312" w:hAnsi="宋体" w:hint="eastAsia"/>
                <w:color w:val="000000"/>
                <w:szCs w:val="21"/>
              </w:rPr>
              <w:t>利用现有设施，无需占地</w:t>
            </w:r>
          </w:p>
        </w:tc>
        <w:tc>
          <w:tcPr>
            <w:tcW w:w="156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工业区</w:t>
            </w:r>
          </w:p>
        </w:tc>
        <w:tc>
          <w:tcPr>
            <w:tcW w:w="1236"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施工全过程</w:t>
            </w:r>
          </w:p>
        </w:tc>
      </w:tr>
      <w:tr>
        <w:tblPrEx>
          <w:tblW w:w="4817" w:type="pct"/>
          <w:tblInd w:w="0" w:type="dxa"/>
          <w:tblCellMar>
            <w:top w:w="0" w:type="dxa"/>
            <w:left w:w="108" w:type="dxa"/>
            <w:bottom w:w="0" w:type="dxa"/>
            <w:right w:w="108" w:type="dxa"/>
          </w:tblCellMar>
        </w:tblPrEx>
        <w:trPr>
          <w:trHeight w:val="630"/>
        </w:trPr>
        <w:tc>
          <w:tcPr>
            <w:tcW w:w="110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矿灯房</w:t>
            </w:r>
          </w:p>
        </w:tc>
        <w:tc>
          <w:tcPr>
            <w:tcW w:w="1090" w:type="pct"/>
            <w:noWrap w:val="0"/>
            <w:vAlign w:val="center"/>
          </w:tcPr>
          <w:p>
            <w:pPr>
              <w:snapToGrid w:val="0"/>
              <w:jc w:val="center"/>
              <w:rPr>
                <w:rFonts w:ascii="仿宋_GB2312" w:eastAsia="仿宋_GB2312" w:hAnsi="宋体" w:hint="eastAsia"/>
                <w:color w:val="000000"/>
                <w:szCs w:val="21"/>
              </w:rPr>
            </w:pPr>
            <w:r>
              <w:rPr>
                <w:rFonts w:ascii="仿宋_GB2312" w:eastAsia="仿宋_GB2312" w:hAnsi="宋体" w:hint="eastAsia"/>
                <w:color w:val="000000"/>
                <w:szCs w:val="21"/>
              </w:rPr>
              <w:t>利用现有设施，无需占地</w:t>
            </w:r>
          </w:p>
        </w:tc>
        <w:tc>
          <w:tcPr>
            <w:tcW w:w="156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工业区</w:t>
            </w:r>
          </w:p>
        </w:tc>
        <w:tc>
          <w:tcPr>
            <w:tcW w:w="1236"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施工全过程</w:t>
            </w:r>
          </w:p>
        </w:tc>
      </w:tr>
      <w:tr>
        <w:tblPrEx>
          <w:tblW w:w="4817" w:type="pct"/>
          <w:tblInd w:w="0" w:type="dxa"/>
          <w:tblCellMar>
            <w:top w:w="0" w:type="dxa"/>
            <w:left w:w="108" w:type="dxa"/>
            <w:bottom w:w="0" w:type="dxa"/>
            <w:right w:w="108" w:type="dxa"/>
          </w:tblCellMar>
        </w:tblPrEx>
        <w:trPr>
          <w:trHeight w:val="630"/>
        </w:trPr>
        <w:tc>
          <w:tcPr>
            <w:tcW w:w="110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水池</w:t>
            </w:r>
          </w:p>
        </w:tc>
        <w:tc>
          <w:tcPr>
            <w:tcW w:w="1090" w:type="pct"/>
            <w:noWrap w:val="0"/>
            <w:vAlign w:val="center"/>
          </w:tcPr>
          <w:p>
            <w:pPr>
              <w:snapToGrid w:val="0"/>
              <w:jc w:val="center"/>
              <w:rPr>
                <w:rFonts w:ascii="仿宋_GB2312" w:eastAsia="仿宋_GB2312" w:hAnsi="宋体" w:hint="eastAsia"/>
                <w:color w:val="000000"/>
                <w:sz w:val="24"/>
              </w:rPr>
            </w:pPr>
            <w:r>
              <w:rPr>
                <w:rFonts w:ascii="仿宋_GB2312" w:eastAsia="仿宋_GB2312" w:hAnsi="宋体" w:hint="eastAsia"/>
                <w:color w:val="000000"/>
                <w:szCs w:val="21"/>
              </w:rPr>
              <w:t>利用现有设施，无需占地</w:t>
            </w:r>
          </w:p>
        </w:tc>
        <w:tc>
          <w:tcPr>
            <w:tcW w:w="156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工业区</w:t>
            </w:r>
          </w:p>
        </w:tc>
        <w:tc>
          <w:tcPr>
            <w:tcW w:w="1236"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施工全过程</w:t>
            </w:r>
          </w:p>
        </w:tc>
      </w:tr>
      <w:tr>
        <w:tblPrEx>
          <w:tblW w:w="4817" w:type="pct"/>
          <w:tblInd w:w="0" w:type="dxa"/>
          <w:tblCellMar>
            <w:top w:w="0" w:type="dxa"/>
            <w:left w:w="108" w:type="dxa"/>
            <w:bottom w:w="0" w:type="dxa"/>
            <w:right w:w="108" w:type="dxa"/>
          </w:tblCellMar>
        </w:tblPrEx>
        <w:trPr>
          <w:trHeight w:val="630"/>
        </w:trPr>
        <w:tc>
          <w:tcPr>
            <w:tcW w:w="1107"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合计</w:t>
            </w:r>
          </w:p>
        </w:tc>
        <w:tc>
          <w:tcPr>
            <w:tcW w:w="1090" w:type="pct"/>
            <w:noWrap w:val="0"/>
            <w:vAlign w:val="center"/>
          </w:tcPr>
          <w:p>
            <w:pPr>
              <w:snapToGrid w:val="0"/>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260</w:t>
            </w:r>
          </w:p>
        </w:tc>
        <w:tc>
          <w:tcPr>
            <w:tcW w:w="1567" w:type="pct"/>
            <w:noWrap w:val="0"/>
            <w:vAlign w:val="center"/>
          </w:tcPr>
          <w:p>
            <w:pPr>
              <w:snapToGrid w:val="0"/>
              <w:spacing w:line="360" w:lineRule="auto"/>
              <w:jc w:val="center"/>
              <w:rPr>
                <w:rFonts w:ascii="仿宋_GB2312" w:eastAsia="仿宋_GB2312" w:hAnsi="宋体" w:hint="eastAsia"/>
                <w:color w:val="000000"/>
                <w:sz w:val="24"/>
              </w:rPr>
            </w:pPr>
          </w:p>
        </w:tc>
        <w:tc>
          <w:tcPr>
            <w:tcW w:w="1236" w:type="pct"/>
            <w:noWrap w:val="0"/>
            <w:vAlign w:val="center"/>
          </w:tcPr>
          <w:p>
            <w:pPr>
              <w:snapToGrid w:val="0"/>
              <w:spacing w:line="360" w:lineRule="auto"/>
              <w:jc w:val="center"/>
              <w:rPr>
                <w:rFonts w:ascii="仿宋_GB2312" w:eastAsia="仿宋_GB2312" w:hAnsi="宋体" w:hint="eastAsia"/>
                <w:color w:val="000000"/>
                <w:sz w:val="24"/>
              </w:rPr>
            </w:pPr>
          </w:p>
        </w:tc>
      </w:tr>
    </w:tbl>
    <w:p>
      <w:pPr>
        <w:pStyle w:val="Heading1"/>
        <w:keepNext w:val="0"/>
        <w:keepLines w:val="0"/>
        <w:pageBreakBefore/>
        <w:snapToGrid w:val="0"/>
        <w:spacing w:before="156" w:beforeLines="50" w:after="156" w:afterLines="50" w:line="360" w:lineRule="auto"/>
        <w:jc w:val="center"/>
        <w:textAlignment w:val="baseline"/>
        <w:rPr>
          <w:rFonts w:ascii="仿宋_GB2312" w:eastAsia="仿宋_GB2312" w:hAnsi="宋体" w:hint="eastAsia"/>
          <w:color w:val="000000"/>
          <w:kern w:val="32"/>
          <w:sz w:val="24"/>
          <w:szCs w:val="24"/>
        </w:rPr>
      </w:pPr>
      <w:r>
        <w:rPr>
          <w:rFonts w:ascii="仿宋_GB2312" w:eastAsia="仿宋_GB2312" w:hAnsi="宋体" w:hint="eastAsia"/>
          <w:bCs w:val="0"/>
          <w:color w:val="000000"/>
          <w:kern w:val="32"/>
          <w:sz w:val="24"/>
          <w:szCs w:val="24"/>
        </w:rPr>
        <w:t>第三</w:t>
      </w:r>
      <w:r>
        <w:rPr>
          <w:rFonts w:ascii="仿宋_GB2312" w:eastAsia="仿宋_GB2312" w:hAnsi="宋体" w:hint="eastAsia"/>
          <w:color w:val="000000"/>
          <w:kern w:val="32"/>
          <w:sz w:val="24"/>
          <w:szCs w:val="24"/>
        </w:rPr>
        <w:t>章  总体施工方案及管理措施</w:t>
      </w:r>
      <w:r>
        <w:rPr>
          <w:b/>
          <w:color w:val="FFFFFF"/>
          <w:sz w:val="0"/>
        </w:rPr>
        <w:t>.</w:t>
      </w:r>
    </w:p>
    <w:p>
      <w:pPr>
        <w:snapToGrid w:val="0"/>
        <w:spacing w:line="360" w:lineRule="auto"/>
        <w:jc w:val="center"/>
        <w:rPr>
          <w:rFonts w:ascii="仿宋_GB2312" w:eastAsia="仿宋_GB2312" w:hint="eastAsia"/>
          <w:b/>
          <w:color w:val="000000"/>
          <w:sz w:val="24"/>
        </w:rPr>
      </w:pPr>
      <w:r>
        <w:rPr>
          <w:b/>
          <w:color w:val="FFFFFF"/>
          <w:sz w:val="0"/>
        </w:rPr>
        <w:t>.</w:t>
      </w:r>
    </w:p>
    <w:p>
      <w:pPr>
        <w:snapToGrid w:val="0"/>
        <w:spacing w:line="360" w:lineRule="auto"/>
        <w:jc w:val="center"/>
        <w:rPr>
          <w:rFonts w:ascii="仿宋_GB2312" w:eastAsia="仿宋_GB2312" w:hint="eastAsia"/>
          <w:b/>
          <w:color w:val="000000"/>
          <w:sz w:val="24"/>
        </w:rPr>
      </w:pPr>
      <w:r>
        <w:rPr>
          <w:rFonts w:ascii="仿宋_GB2312" w:eastAsia="仿宋_GB2312" w:hint="eastAsia"/>
          <w:b/>
          <w:color w:val="000000"/>
          <w:sz w:val="24"/>
        </w:rPr>
        <w:t>第一节 总体施工方案及目标</w:t>
      </w:r>
      <w:r>
        <w:rPr>
          <w:b/>
          <w:color w:val="FFFFFF"/>
          <w:sz w:val="0"/>
        </w:rPr>
        <w:t>.</w:t>
      </w:r>
    </w:p>
    <w:p>
      <w:pPr>
        <w:snapToGrid w:val="0"/>
        <w:spacing w:line="360" w:lineRule="auto"/>
        <w:ind w:firstLine="485" w:firstLineChars="202"/>
        <w:jc w:val="left"/>
        <w:rPr>
          <w:rFonts w:ascii="仿宋_GB2312" w:eastAsia="仿宋_GB2312" w:hAnsi="宋体" w:hint="eastAsia"/>
          <w:color w:val="000000"/>
          <w:sz w:val="24"/>
        </w:rPr>
        <w:sectPr>
          <w:headerReference w:type="even" r:id="rId47"/>
          <w:headerReference w:type="default" r:id="rId48"/>
          <w:footerReference w:type="even" r:id="rId49"/>
          <w:footerReference w:type="default" r:id="rId50"/>
          <w:type w:val="nextPage"/>
          <w:pgSz w:w="11906" w:h="16838"/>
          <w:pgMar w:top="1701" w:right="1134" w:bottom="1588" w:left="1701" w:header="907" w:footer="907" w:gutter="0"/>
          <w:pgNumType w:start="11"/>
          <w:cols w:num="1" w:space="425"/>
          <w:titlePg w:val="0"/>
          <w:docGrid w:type="lines" w:linePitch="312" w:charSpace="0"/>
        </w:sectPr>
      </w:pPr>
      <w:r>
        <w:rPr>
          <w:rFonts w:ascii="仿宋_GB2312" w:eastAsia="仿宋_GB2312" w:hAnsi="宋体" w:hint="eastAsia"/>
          <w:color w:val="000000"/>
          <w:sz w:val="24"/>
        </w:rPr>
        <w:t>本节主要从系统上分析得出我单位在施工时的总体方案和思路，具体施工方法将在后续篇章中说明。</w:t>
      </w:r>
      <w:r>
        <w:rPr>
          <w:b/>
          <w:color w:val="FFFFFF"/>
          <w:sz w:val="0"/>
        </w:rPr>
        <w:t>.</w:t>
      </w:r>
    </w:p>
    <w:p>
      <w:pPr>
        <w:snapToGrid w:val="0"/>
        <w:spacing w:line="360" w:lineRule="auto"/>
        <w:ind w:firstLine="485" w:firstLineChars="202"/>
        <w:jc w:val="left"/>
        <w:rPr>
          <w:rFonts w:ascii="仿宋_GB2312" w:eastAsia="仿宋_GB2312" w:hAnsi="宋体" w:hint="eastAsia"/>
          <w:color w:val="000000"/>
          <w:sz w:val="24"/>
        </w:rPr>
      </w:pPr>
      <w:r>
        <w:rPr>
          <w:rFonts w:ascii="仿宋_GB2312" w:eastAsia="仿宋_GB2312" w:hAnsi="宋体" w:hint="eastAsia"/>
          <w:color w:val="000000"/>
          <w:sz w:val="24"/>
        </w:rPr>
        <w:t>一、总体目标</w:t>
      </w:r>
      <w:r>
        <w:rPr>
          <w:b/>
          <w:color w:val="FFFFFF"/>
          <w:sz w:val="0"/>
        </w:rPr>
        <w:t>.</w:t>
      </w:r>
    </w:p>
    <w:p>
      <w:pPr>
        <w:snapToGrid w:val="0"/>
        <w:spacing w:line="360" w:lineRule="auto"/>
        <w:ind w:firstLine="485" w:firstLineChars="202"/>
        <w:jc w:val="left"/>
        <w:rPr>
          <w:rFonts w:ascii="仿宋_GB2312" w:eastAsia="仿宋_GB2312" w:hAnsi="宋体" w:hint="eastAsia"/>
          <w:color w:val="000000"/>
          <w:sz w:val="24"/>
        </w:rPr>
      </w:pPr>
      <w:r>
        <w:rPr>
          <w:rFonts w:ascii="仿宋_GB2312" w:eastAsia="仿宋_GB2312" w:hAnsi="宋体" w:hint="eastAsia"/>
          <w:color w:val="000000"/>
          <w:sz w:val="24"/>
        </w:rPr>
        <w:t>本标段施工我单位拟从进度、质量、安全、环境方面拟达到以下施工目标：</w:t>
      </w:r>
      <w:r>
        <w:rPr>
          <w:b/>
          <w:color w:val="FFFFFF"/>
          <w:sz w:val="0"/>
        </w:rPr>
        <w:t>.</w:t>
      </w:r>
    </w:p>
    <w:p>
      <w:pPr>
        <w:snapToGrid w:val="0"/>
        <w:spacing w:line="360" w:lineRule="auto"/>
        <w:ind w:firstLine="485" w:firstLineChars="202"/>
        <w:jc w:val="left"/>
        <w:rPr>
          <w:rFonts w:ascii="仿宋_GB2312" w:eastAsia="仿宋_GB2312" w:hAnsi="宋体" w:hint="eastAsia"/>
          <w:color w:val="000000"/>
          <w:sz w:val="24"/>
        </w:rPr>
      </w:pPr>
      <w:r>
        <w:rPr>
          <w:rFonts w:ascii="仿宋_GB2312" w:eastAsia="仿宋_GB2312" w:hAnsi="宋体" w:hint="eastAsia"/>
          <w:color w:val="000000"/>
          <w:sz w:val="24"/>
        </w:rPr>
        <w:t>1. 工期目标：在正常施工条件下本标段施工总工期为690日历天；</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2. 质量目标：符合《煤矿井巷工程质量验收规范》（GB50213-2010）、《煤矿井巷工程施工规范》（GB50511-2010）、《锚喷支护工程质量检测规程》（MT/T5015-96）、《混凝土结构工程施工及验收规范》（GB50204-2002）、《锚杆喷射混凝土支护技术规范》（GB50086-2002）等的要求，合格率为100%；</w:t>
      </w:r>
      <w:r>
        <w:rPr>
          <w:b/>
          <w:color w:val="FFFFFF"/>
          <w:sz w:val="0"/>
        </w:rPr>
        <w:t>.</w:t>
      </w:r>
    </w:p>
    <w:p>
      <w:pPr>
        <w:snapToGrid w:val="0"/>
        <w:spacing w:line="360" w:lineRule="auto"/>
        <w:ind w:firstLine="485" w:firstLineChars="202"/>
        <w:jc w:val="left"/>
        <w:rPr>
          <w:rFonts w:ascii="仿宋_GB2312" w:eastAsia="仿宋_GB2312" w:hAnsi="宋体" w:hint="eastAsia"/>
          <w:color w:val="000000"/>
          <w:sz w:val="24"/>
        </w:rPr>
      </w:pPr>
      <w:r>
        <w:rPr>
          <w:rFonts w:ascii="仿宋_GB2312" w:eastAsia="仿宋_GB2312" w:hAnsi="宋体" w:hint="eastAsia"/>
          <w:color w:val="000000"/>
          <w:sz w:val="24"/>
        </w:rPr>
        <w:t>3. 安全目标：全工程无重伤以上事故；</w:t>
      </w:r>
      <w:r>
        <w:rPr>
          <w:b/>
          <w:color w:val="FFFFFF"/>
          <w:sz w:val="0"/>
        </w:rPr>
        <w:t>.</w:t>
      </w:r>
    </w:p>
    <w:p>
      <w:pPr>
        <w:snapToGrid w:val="0"/>
        <w:spacing w:line="360" w:lineRule="auto"/>
        <w:ind w:firstLine="485" w:firstLineChars="202"/>
        <w:jc w:val="left"/>
        <w:rPr>
          <w:rFonts w:ascii="仿宋_GB2312" w:eastAsia="仿宋_GB2312" w:hAnsi="宋体" w:hint="eastAsia"/>
          <w:color w:val="000000"/>
          <w:sz w:val="24"/>
        </w:rPr>
      </w:pPr>
      <w:r>
        <w:rPr>
          <w:rFonts w:ascii="仿宋_GB2312" w:eastAsia="仿宋_GB2312" w:hAnsi="宋体" w:hint="eastAsia"/>
          <w:color w:val="000000"/>
          <w:sz w:val="24"/>
        </w:rPr>
        <w:t>4. 环境目标：水、气、声、渣排放达标，符合相关规定；</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二、总体施工方案</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根据本工程的特点，为保证施工进度，本标段工程具体施工方案和施工队布置如下：</w: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pPr>
      <w:r>
        <w:rPr>
          <w:rFonts w:ascii="仿宋_GB2312" w:eastAsia="仿宋_GB2312" w:hAnsi="宋体" w:hint="eastAsia"/>
          <w:color w:val="000000"/>
          <w:sz w:val="24"/>
          <w:lang w:val="x-none"/>
        </w:rPr>
        <w:t>1. 本标段施工队伍主要施工盐井二矿</w:t>
      </w:r>
      <w:r>
        <w:rPr>
          <w:rFonts w:ascii="仿宋_GB2312" w:eastAsia="仿宋_GB2312" w:hint="eastAsia"/>
          <w:bCs/>
          <w:color w:val="000000"/>
          <w:sz w:val="24"/>
        </w:rPr>
        <w:t>-70m阶段运输大</w:t>
      </w:r>
      <w:r>
        <w:rPr>
          <w:rFonts w:ascii="仿宋_GB2312" w:eastAsia="仿宋_GB2312" w:hint="eastAsia"/>
          <w:color w:val="000000"/>
          <w:sz w:val="24"/>
        </w:rPr>
        <w:t>巷工程,总工程量约2251m（包含避难硐室145m、石门及联络巷约700m、回风上山约1000m、行人下山约300m、-150m轨道石门约100m）</w:t>
      </w:r>
      <w:r>
        <w:rPr>
          <w:rFonts w:ascii="仿宋_GB2312" w:eastAsia="仿宋_GB2312" w:hAnsi="宋体" w:hint="eastAsia"/>
          <w:color w:val="000000"/>
          <w:sz w:val="24"/>
          <w:lang w:val="x-none"/>
        </w:rPr>
        <w:t>，工作内容包括掘进、支护、水沟、铺轨等工程。</w: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pPr>
      <w:r>
        <w:rPr>
          <w:rFonts w:ascii="仿宋_GB2312" w:eastAsia="仿宋_GB2312" w:hAnsi="宋体" w:hint="eastAsia"/>
          <w:color w:val="000000"/>
          <w:sz w:val="24"/>
        </w:rPr>
        <w:t>2. 本标段我单位拟前期安排两个掘进队和一个综合支护班集中力量进行-70m运输大巷6-15区段和行人上山的施工，期间完成连接的-70mN1运输石门及联络巷的开口，为后期施工石门剩余工程以及联络巷创造条件。每个掘进队由三</w:t>
      </w:r>
      <w:r>
        <w:rPr>
          <w:rFonts w:ascii="仿宋_GB2312" w:eastAsia="仿宋_GB2312" w:hAnsi="宋体" w:hint="eastAsia"/>
          <w:color w:val="000000"/>
          <w:sz w:val="24"/>
          <w:lang w:val="x-none"/>
        </w:rPr>
        <w:t>个掘进班组组成，作业方式采用“三八制”作业，综合支护班由支护组和水沟组组成。</w: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pPr>
      <w:r>
        <w:rPr>
          <w:rFonts w:ascii="仿宋_GB2312" w:eastAsia="仿宋_GB2312" w:hAnsi="宋体" w:hint="eastAsia"/>
          <w:color w:val="000000"/>
          <w:sz w:val="24"/>
          <w:lang w:val="x-none"/>
        </w:rPr>
        <w:t>（1）掘进一队率先进场施工-70m运输大巷6-15区段，运输大巷作为主攻作业方向。掘进二队施工行人上山，行人上山施工完成后，引入掘进二队进行</w:t>
      </w:r>
      <w:r>
        <w:rPr>
          <w:rFonts w:ascii="仿宋_GB2312" w:eastAsia="仿宋_GB2312" w:hAnsi="宋体" w:hint="eastAsia"/>
          <w:color w:val="000000"/>
          <w:sz w:val="24"/>
        </w:rPr>
        <w:t>-70mN1运输石门及联络巷的施工，与施工一队</w:t>
      </w:r>
      <w:r>
        <w:rPr>
          <w:rFonts w:ascii="仿宋_GB2312" w:eastAsia="仿宋_GB2312" w:hAnsi="宋体" w:hint="eastAsia"/>
          <w:color w:val="000000"/>
          <w:sz w:val="24"/>
          <w:lang w:val="x-none"/>
        </w:rPr>
        <w:t>形成平行施工。运输大巷施工进度不低于120m/月，运输石门及联络巷进度不低于100m/月。</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lang w:val="x-none"/>
        </w:rPr>
        <w:t>掘进一队共计施工-70运输大巷工程量约2362m，期间掘进一队将经过</w:t>
      </w:r>
      <w:r>
        <w:rPr>
          <w:rFonts w:ascii="仿宋_GB2312" w:eastAsia="仿宋_GB2312" w:hAnsi="宋体" w:hint="eastAsia"/>
          <w:color w:val="000000"/>
          <w:sz w:val="24"/>
        </w:rPr>
        <w:t>-70mN1、-70mS1、-70mS2、-70mS3、-70mS4石门及联络巷，1-4号避难硐室。施工队顺势施工连接运输石门的部分巷道（约40m），形成石门开工条件，为后期石门剩余工程施工创造条件。</w:t>
      </w:r>
      <w:r>
        <w:rPr>
          <w:b/>
          <w:color w:val="FFFFFF"/>
          <w:sz w:val="0"/>
        </w:rPr>
        <w:t>.</w:t>
      </w:r>
    </w:p>
    <w:p>
      <w:pPr>
        <w:snapToGrid w:val="0"/>
        <w:spacing w:line="360" w:lineRule="auto"/>
        <w:ind w:firstLine="480" w:firstLineChars="200"/>
        <w:rPr>
          <w:rFonts w:ascii="仿宋_GB2312" w:eastAsia="仿宋_GB2312" w:hAnsi="宋体" w:hint="eastAsia"/>
          <w:color w:val="000000"/>
          <w:sz w:val="24"/>
        </w:rPr>
        <w:sectPr>
          <w:headerReference w:type="even" r:id="rId51"/>
          <w:headerReference w:type="default" r:id="rId52"/>
          <w:footerReference w:type="even" r:id="rId53"/>
          <w:footerReference w:type="default" r:id="rId54"/>
          <w:type w:val="nextPage"/>
          <w:pgSz w:w="11906" w:h="16838"/>
          <w:pgMar w:top="1701" w:right="1134" w:bottom="1588" w:left="1701" w:header="907" w:footer="907" w:gutter="0"/>
          <w:pgNumType w:start="12"/>
          <w:cols w:num="1" w:space="425"/>
          <w:titlePg w:val="0"/>
          <w:docGrid w:type="lines" w:linePitch="312" w:charSpace="0"/>
        </w:sectPr>
      </w:pPr>
      <w:r>
        <w:rPr>
          <w:rFonts w:ascii="仿宋_GB2312" w:eastAsia="仿宋_GB2312" w:hAnsi="宋体" w:hint="eastAsia"/>
          <w:color w:val="000000"/>
          <w:sz w:val="24"/>
        </w:rPr>
        <w:t>掘进一队施工完6-15区段后，直接进入15-41区段的施工，期间还将完成2#-10#交岔点的施工。</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（2）掘进二队完成-70mN1运输石门及联络巷的施工后，进入S1运输石门、联络巷及回风上山的施工。</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（3）-70mN1、-70mS1、-70mS2、-70mS3、-70mS4运输石门同时可作为掘进一队、掘进二队施工影响期间的备用工作面。</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lang w:val="x-none"/>
        </w:rPr>
        <w:t>（4）</w:t>
      </w:r>
      <w:r>
        <w:rPr>
          <w:rFonts w:ascii="仿宋_GB2312" w:eastAsia="仿宋_GB2312" w:hAnsi="宋体" w:hint="eastAsia"/>
          <w:color w:val="000000"/>
          <w:sz w:val="24"/>
        </w:rPr>
        <w:t>排矸线路：工作面→矿车→8t机车→-70m运输大巷→-70m斜井中部车场→矿车+2.2m双滚筒绞车→主斜井→地面。</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材料运输线路：地面→矿车+2.2m双滚筒绞车→-70m斜井中部车场→-70m运输大巷→1t矿车→机车→工作面。</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3.综合支护班负责</w:t>
      </w:r>
      <w:r>
        <w:rPr>
          <w:rFonts w:ascii="仿宋_GB2312" w:eastAsia="仿宋_GB2312" w:hint="eastAsia"/>
          <w:bCs/>
          <w:color w:val="000000"/>
          <w:sz w:val="24"/>
        </w:rPr>
        <w:t>-70m阶段运输大</w:t>
      </w:r>
      <w:r>
        <w:rPr>
          <w:rFonts w:ascii="仿宋_GB2312" w:eastAsia="仿宋_GB2312" w:hint="eastAsia"/>
          <w:color w:val="000000"/>
          <w:sz w:val="24"/>
        </w:rPr>
        <w:t>巷、行人上山、运输石门、运输联络巷、</w:t>
      </w:r>
      <w:r>
        <w:rPr>
          <w:rFonts w:ascii="仿宋_GB2312" w:eastAsia="仿宋_GB2312" w:hAnsi="宋体" w:hint="eastAsia"/>
          <w:color w:val="000000"/>
          <w:sz w:val="24"/>
        </w:rPr>
        <w:t>工作面后方永久支护、水沟、铺设临时轨道等工程。</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4. 主要施工机械投入</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掘进队打眼机具选用较为先进的YT-29凿岩机，锚杆施工采用MQT-120型风动锚杆机，喷浆采用PZ-5B喷浆机，钻机采用ZY-150型钻机，</w:t>
      </w:r>
      <w:r>
        <w:rPr>
          <w:rFonts w:ascii="仿宋_GB2312" w:eastAsia="仿宋_GB2312" w:hint="eastAsia"/>
          <w:color w:val="000000"/>
          <w:sz w:val="24"/>
          <w:lang w:val="x-none"/>
        </w:rPr>
        <w:t>局部通风机采用2*37KW供风，动力供风采用3台螺杆式空压机。</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rPr>
      </w:pPr>
      <w:r>
        <w:rPr>
          <w:rFonts w:ascii="仿宋_GB2312" w:eastAsia="仿宋_GB2312" w:hint="eastAsia"/>
          <w:bCs/>
          <w:color w:val="000000"/>
          <w:sz w:val="24"/>
        </w:rPr>
        <w:t>-70m阶段运输</w:t>
      </w:r>
      <w:r>
        <w:rPr>
          <w:rFonts w:ascii="仿宋_GB2312" w:eastAsia="仿宋_GB2312" w:hint="eastAsia"/>
          <w:color w:val="000000"/>
          <w:sz w:val="24"/>
        </w:rPr>
        <w:t>巷和运输石门、联络巷</w:t>
      </w:r>
      <w:r>
        <w:rPr>
          <w:rFonts w:ascii="仿宋_GB2312" w:eastAsia="仿宋_GB2312" w:hAnsi="宋体" w:hint="eastAsia"/>
          <w:snapToGrid w:val="0"/>
          <w:color w:val="000000"/>
          <w:kern w:val="0"/>
          <w:sz w:val="24"/>
        </w:rPr>
        <w:t>施工中采用P-90B型耙渣机（加长型）配套1t矿车</w:t>
      </w:r>
      <w:r>
        <w:rPr>
          <w:rFonts w:ascii="仿宋_GB2312" w:eastAsia="仿宋_GB2312" w:hAnsi="宋体" w:cs="仿宋_GB2312" w:hint="eastAsia"/>
          <w:snapToGrid w:val="0"/>
          <w:color w:val="000000"/>
          <w:kern w:val="0"/>
          <w:sz w:val="24"/>
        </w:rPr>
        <w:t>装运矸，</w:t>
      </w:r>
      <w:r>
        <w:rPr>
          <w:rFonts w:ascii="仿宋_GB2312" w:eastAsia="仿宋_GB2312" w:hAnsi="宋体" w:hint="eastAsia"/>
          <w:snapToGrid w:val="0"/>
          <w:color w:val="000000"/>
          <w:kern w:val="0"/>
          <w:sz w:val="24"/>
        </w:rPr>
        <w:t>利用8t蓄电池机车牵引至主斜井-70m中部车场，后转矸至主斜井，2.2m双滚筒绞车提升至地面排矸。</w:t>
      </w:r>
      <w:r>
        <w:rPr>
          <w:b/>
          <w:color w:val="FFFFFF"/>
          <w:sz w:val="0"/>
        </w:rPr>
        <w:t>.</w:t>
      </w:r>
    </w:p>
    <w:p>
      <w:pPr>
        <w:snapToGrid w:val="0"/>
        <w:spacing w:line="360" w:lineRule="auto"/>
        <w:ind w:firstLine="0" w:firstLineChars="200"/>
        <w:rPr>
          <w:rFonts w:ascii="仿宋_GB2312" w:eastAsia="仿宋_GB2312" w:hAnsi="宋体" w:hint="eastAsia"/>
          <w:snapToGrid w:val="0"/>
          <w:color w:val="000000"/>
          <w:kern w:val="0"/>
          <w:sz w:val="24"/>
        </w:rPr>
      </w:pPr>
      <w:r>
        <w:rPr>
          <w:b/>
          <w:color w:val="FFFFFF"/>
          <w:sz w:val="0"/>
        </w:rPr>
        <w:t>.</w:t>
      </w:r>
    </w:p>
    <w:p>
      <w:pPr>
        <w:snapToGrid w:val="0"/>
        <w:spacing w:line="360" w:lineRule="auto"/>
        <w:jc w:val="center"/>
        <w:rPr>
          <w:rFonts w:ascii="仿宋_GB2312" w:eastAsia="仿宋_GB2312" w:hint="eastAsia"/>
          <w:b/>
          <w:color w:val="000000"/>
          <w:sz w:val="24"/>
        </w:rPr>
      </w:pPr>
      <w:r>
        <w:rPr>
          <w:rFonts w:ascii="仿宋_GB2312" w:eastAsia="仿宋_GB2312" w:hint="eastAsia"/>
          <w:b/>
          <w:color w:val="000000"/>
          <w:sz w:val="24"/>
        </w:rPr>
        <w:t>第二节 主要施工方法</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rPr>
      </w:pPr>
      <w:r>
        <w:rPr>
          <w:rFonts w:ascii="仿宋_GB2312" w:eastAsia="仿宋_GB2312" w:hAnsi="宋体" w:hint="eastAsia"/>
          <w:snapToGrid w:val="0"/>
          <w:color w:val="000000"/>
          <w:kern w:val="0"/>
          <w:sz w:val="24"/>
        </w:rPr>
        <w:t>一、</w:t>
      </w:r>
      <w:r>
        <w:rPr>
          <w:rFonts w:ascii="仿宋_GB2312" w:eastAsia="仿宋_GB2312" w:hint="eastAsia"/>
          <w:bCs/>
          <w:color w:val="000000"/>
          <w:sz w:val="24"/>
        </w:rPr>
        <w:t>-70m阶段运输大</w:t>
      </w:r>
      <w:r>
        <w:rPr>
          <w:rFonts w:ascii="仿宋_GB2312" w:eastAsia="仿宋_GB2312" w:hint="eastAsia"/>
          <w:color w:val="000000"/>
          <w:sz w:val="24"/>
        </w:rPr>
        <w:t>巷</w:t>
      </w:r>
      <w:r>
        <w:rPr>
          <w:rFonts w:ascii="仿宋_GB2312" w:eastAsia="仿宋_GB2312" w:hAnsi="宋体" w:hint="eastAsia"/>
          <w:snapToGrid w:val="0"/>
          <w:color w:val="000000"/>
          <w:kern w:val="0"/>
          <w:sz w:val="24"/>
        </w:rPr>
        <w:t>施工方法</w:t>
      </w:r>
      <w:r>
        <w:rPr>
          <w:b/>
          <w:color w:val="FFFFFF"/>
          <w:sz w:val="0"/>
        </w:rPr>
        <w:t>.</w:t>
      </w:r>
    </w:p>
    <w:p>
      <w:pPr>
        <w:snapToGrid w:val="0"/>
        <w:spacing w:line="360" w:lineRule="auto"/>
        <w:ind w:firstLine="480" w:firstLineChars="200"/>
        <w:rPr>
          <w:rFonts w:ascii="仿宋_GB2312" w:eastAsia="仿宋_GB2312" w:hAnsi="宋体" w:hint="eastAsia"/>
          <w:snapToGrid w:val="0"/>
          <w:color w:val="000000"/>
          <w:sz w:val="24"/>
        </w:rPr>
      </w:pPr>
      <w:r>
        <w:rPr>
          <w:rFonts w:ascii="仿宋_GB2312" w:eastAsia="仿宋_GB2312" w:hAnsi="宋体" w:hint="eastAsia"/>
          <w:snapToGrid w:val="0"/>
          <w:color w:val="000000"/>
          <w:sz w:val="24"/>
        </w:rPr>
        <w:t>1. 施工作业线</w:t>
      </w:r>
      <w:r>
        <w:rPr>
          <w:b/>
          <w:color w:val="FFFFFF"/>
          <w:sz w:val="0"/>
        </w:rPr>
        <w:t>.</w:t>
      </w:r>
    </w:p>
    <w:p>
      <w:pPr>
        <w:snapToGrid w:val="0"/>
        <w:spacing w:line="360" w:lineRule="auto"/>
        <w:ind w:firstLine="480" w:firstLineChars="200"/>
        <w:rPr>
          <w:rFonts w:ascii="仿宋_GB2312" w:eastAsia="仿宋_GB2312" w:hAnsi="宋体" w:hint="eastAsia"/>
          <w:snapToGrid w:val="0"/>
          <w:color w:val="000000"/>
          <w:sz w:val="24"/>
        </w:rPr>
      </w:pPr>
      <w:r>
        <w:rPr>
          <w:rFonts w:ascii="仿宋_GB2312" w:eastAsia="仿宋_GB2312" w:hAnsi="宋体" w:hint="eastAsia"/>
          <w:snapToGrid w:val="0"/>
          <w:color w:val="000000"/>
          <w:sz w:val="24"/>
        </w:rPr>
        <w:t>-70m运输大巷及运输石门、联络巷同样的作业线：YT29型气动凿岩机→P-90B型耙渣机→1t矿车→8t机车</w:t>
      </w:r>
      <w:r>
        <w:rPr>
          <w:rFonts w:ascii="仿宋_GB2312" w:eastAsia="仿宋_GB2312" w:hAnsi="宋体" w:hint="eastAsia"/>
          <w:color w:val="000000"/>
          <w:sz w:val="24"/>
        </w:rPr>
        <w:t>→-70m运输大巷→主斜井-70中部车场→矿车+2.2m双滚筒绞车→主斜井→地面</w:t>
      </w:r>
      <w:r>
        <w:rPr>
          <w:b/>
          <w:color w:val="FFFFFF"/>
          <w:sz w:val="0"/>
        </w:rPr>
        <w:t>.</w:t>
      </w:r>
    </w:p>
    <w:p>
      <w:pPr>
        <w:snapToGrid w:val="0"/>
        <w:spacing w:line="360" w:lineRule="auto"/>
        <w:ind w:firstLine="480" w:firstLineChars="200"/>
        <w:rPr>
          <w:rFonts w:ascii="仿宋_GB2312" w:eastAsia="仿宋_GB2312" w:hAnsi="宋体" w:hint="eastAsia"/>
          <w:snapToGrid w:val="0"/>
          <w:color w:val="000000"/>
          <w:sz w:val="24"/>
        </w:rPr>
      </w:pPr>
      <w:r>
        <w:rPr>
          <w:rFonts w:ascii="仿宋_GB2312" w:eastAsia="仿宋_GB2312" w:hAnsi="宋体" w:hint="eastAsia"/>
          <w:snapToGrid w:val="0"/>
          <w:color w:val="000000"/>
          <w:sz w:val="24"/>
        </w:rPr>
        <w:t>2. 施工工艺</w:t>
      </w:r>
      <w:r>
        <w:rPr>
          <w:b/>
          <w:color w:val="FFFFFF"/>
          <w:sz w:val="0"/>
        </w:rPr>
        <w:t>.</w:t>
      </w:r>
    </w:p>
    <w:p>
      <w:pPr>
        <w:snapToGrid w:val="0"/>
        <w:spacing w:line="360" w:lineRule="auto"/>
        <w:ind w:firstLine="480" w:firstLineChars="200"/>
        <w:rPr>
          <w:rFonts w:ascii="仿宋_GB2312" w:eastAsia="仿宋_GB2312" w:hAnsi="宋体" w:hint="eastAsia"/>
          <w:snapToGrid w:val="0"/>
          <w:color w:val="000000"/>
          <w:sz w:val="24"/>
        </w:rPr>
      </w:pPr>
      <w:r>
        <w:rPr>
          <w:rFonts w:ascii="仿宋_GB2312" w:eastAsia="仿宋_GB2312" w:hAnsi="宋体" w:hint="eastAsia"/>
          <w:snapToGrid w:val="0"/>
          <w:color w:val="000000"/>
          <w:sz w:val="24"/>
        </w:rPr>
        <w:t>均采用楔形掏槽钻爆法施工，JZY-3型激光指向仪指向，全断面光面爆破开挖。工作面布置5台YT29型气动凿岩机打眼，配2.5m和5m长φ22mm中空六角钢（5m施工探眼，2.5m施工炮眼），φ42mm一字型钻头湿式打眼。</w:t>
      </w:r>
      <w:r>
        <w:rPr>
          <w:b/>
          <w:color w:val="FFFFFF"/>
          <w:sz w:val="0"/>
        </w:rPr>
        <w:t>.</w:t>
      </w:r>
    </w:p>
    <w:p>
      <w:pPr>
        <w:snapToGrid w:val="0"/>
        <w:spacing w:line="360" w:lineRule="auto"/>
        <w:ind w:firstLine="480" w:firstLineChars="200"/>
        <w:rPr>
          <w:rFonts w:ascii="仿宋_GB2312" w:eastAsia="仿宋_GB2312" w:hAnsi="宋体" w:hint="eastAsia"/>
          <w:snapToGrid w:val="0"/>
          <w:color w:val="000000"/>
          <w:sz w:val="24"/>
        </w:rPr>
      </w:pPr>
      <w:r>
        <w:rPr>
          <w:rFonts w:ascii="仿宋_GB2312" w:eastAsia="仿宋_GB2312" w:hAnsi="宋体" w:hint="eastAsia"/>
          <w:snapToGrid w:val="0"/>
          <w:color w:val="000000"/>
          <w:sz w:val="24"/>
        </w:rPr>
        <w:t>3.施工组织</w:t>
      </w:r>
      <w:r>
        <w:rPr>
          <w:b/>
          <w:color w:val="FFFFFF"/>
          <w:sz w:val="0"/>
        </w:rPr>
        <w:t>.</w:t>
      </w:r>
    </w:p>
    <w:p>
      <w:pPr>
        <w:snapToGrid w:val="0"/>
        <w:spacing w:line="360" w:lineRule="auto"/>
        <w:ind w:firstLine="480" w:firstLineChars="200"/>
        <w:rPr>
          <w:rFonts w:ascii="仿宋_GB2312" w:eastAsia="仿宋_GB2312" w:hAnsi="宋体" w:hint="eastAsia"/>
          <w:snapToGrid w:val="0"/>
          <w:color w:val="000000"/>
          <w:sz w:val="24"/>
        </w:rPr>
        <w:sectPr>
          <w:headerReference w:type="even" r:id="rId55"/>
          <w:headerReference w:type="default" r:id="rId56"/>
          <w:footerReference w:type="even" r:id="rId57"/>
          <w:footerReference w:type="default" r:id="rId58"/>
          <w:type w:val="nextPage"/>
          <w:pgSz w:w="11906" w:h="16838"/>
          <w:pgMar w:top="1701" w:right="1134" w:bottom="1588" w:left="1701" w:header="907" w:footer="907" w:gutter="0"/>
          <w:pgNumType w:start="13"/>
          <w:cols w:num="1" w:space="425"/>
          <w:titlePg w:val="0"/>
          <w:docGrid w:type="lines" w:linePitch="312" w:charSpace="0"/>
        </w:sectPr>
      </w:pPr>
    </w:p>
    <w:p>
      <w:pPr>
        <w:snapToGrid w:val="0"/>
        <w:spacing w:line="360" w:lineRule="auto"/>
        <w:ind w:firstLine="480" w:firstLineChars="200"/>
        <w:rPr>
          <w:rFonts w:ascii="仿宋_GB2312" w:eastAsia="仿宋_GB2312" w:hAnsi="宋体" w:hint="eastAsia"/>
          <w:snapToGrid w:val="0"/>
          <w:color w:val="000000"/>
          <w:sz w:val="24"/>
        </w:rPr>
      </w:pPr>
      <w:r>
        <w:rPr>
          <w:rFonts w:ascii="仿宋_GB2312" w:eastAsia="仿宋_GB2312" w:hAnsi="宋体" w:hint="eastAsia"/>
          <w:snapToGrid w:val="0"/>
          <w:color w:val="000000"/>
          <w:sz w:val="24"/>
        </w:rPr>
        <w:t>动力供风由地面压风机站集中供给，锚杆支护设备选用MQT-120/J风动锚杆机，喷射混凝土选用PZ-5湿式喷浆机作业，局部通风机安设在硐口外为工作面供风。</w:t>
      </w:r>
      <w:r>
        <w:rPr>
          <w:b/>
          <w:color w:val="FFFFFF"/>
          <w:sz w:val="0"/>
        </w:rPr>
        <w:t>.</w:t>
      </w:r>
    </w:p>
    <w:p>
      <w:pPr>
        <w:snapToGrid w:val="0"/>
        <w:spacing w:line="360" w:lineRule="auto"/>
        <w:ind w:firstLine="480" w:firstLineChars="200"/>
        <w:rPr>
          <w:rFonts w:ascii="仿宋_GB2312" w:eastAsia="仿宋_GB2312" w:hAnsi="宋体" w:hint="eastAsia"/>
          <w:snapToGrid w:val="0"/>
          <w:color w:val="000000"/>
          <w:sz w:val="24"/>
        </w:rPr>
      </w:pPr>
      <w:r>
        <w:rPr>
          <w:rFonts w:ascii="仿宋_GB2312" w:eastAsia="仿宋_GB2312" w:hAnsi="宋体" w:hint="eastAsia"/>
          <w:snapToGrid w:val="0"/>
          <w:color w:val="000000"/>
          <w:sz w:val="24"/>
        </w:rPr>
        <w:t>掘进采用“三八制”的作业方式，掘进班负责打眼、装岩、装药、放炮，每天完成3个循环，预计循环进尺1.6m。</w:t>
      </w:r>
      <w:r>
        <w:rPr>
          <w:b/>
          <w:color w:val="FFFFFF"/>
          <w:sz w:val="0"/>
        </w:rPr>
        <w:t>.</w:t>
      </w:r>
    </w:p>
    <w:p>
      <w:pPr>
        <w:snapToGrid w:val="0"/>
        <w:spacing w:line="360" w:lineRule="auto"/>
        <w:ind w:firstLine="480" w:firstLineChars="200"/>
        <w:rPr>
          <w:rFonts w:ascii="仿宋_GB2312" w:eastAsia="仿宋_GB2312" w:hAnsi="宋体" w:hint="eastAsia"/>
          <w:snapToGrid w:val="0"/>
          <w:color w:val="000000"/>
          <w:sz w:val="24"/>
        </w:rPr>
      </w:pPr>
      <w:r>
        <w:rPr>
          <w:rFonts w:ascii="仿宋_GB2312" w:eastAsia="仿宋_GB2312" w:hAnsi="宋体" w:hint="eastAsia"/>
          <w:snapToGrid w:val="0"/>
          <w:color w:val="000000"/>
          <w:sz w:val="24"/>
        </w:rPr>
        <w:t>喷砼成巷由专门的综合班负责，要求永久支护与工作面间距不得大于30米。在过松软岩层时，可在工作面先喷30～50mm厚混凝土，然后再打锚杆做临时支护。</w:t>
      </w:r>
      <w:r>
        <w:rPr>
          <w:b/>
          <w:color w:val="FFFFFF"/>
          <w:sz w:val="0"/>
        </w:rPr>
        <w:t>.</w:t>
      </w:r>
    </w:p>
    <w:p>
      <w:pPr>
        <w:snapToGrid w:val="0"/>
        <w:spacing w:line="360" w:lineRule="auto"/>
        <w:ind w:firstLine="480" w:firstLineChars="200"/>
        <w:rPr>
          <w:rFonts w:ascii="仿宋_GB2312" w:eastAsia="仿宋_GB2312" w:hAnsi="宋体" w:hint="eastAsia"/>
          <w:snapToGrid w:val="0"/>
          <w:color w:val="000000"/>
          <w:sz w:val="24"/>
        </w:rPr>
      </w:pPr>
      <w:r>
        <w:rPr>
          <w:rFonts w:ascii="仿宋_GB2312" w:eastAsia="仿宋_GB2312" w:hAnsi="宋体" w:hint="eastAsia"/>
          <w:snapToGrid w:val="0"/>
          <w:color w:val="000000"/>
          <w:sz w:val="24"/>
        </w:rPr>
        <w:t>综合班由支护班和水沟班组成，随掘进工作面后方进行成巷工作，水沟开挖与工作面开挖平行作业，水沟班负责后方浇筑水沟，每天浇注量不少于8米，浇注完毕同时负责清理巷道内的文明施工、电缆吊挂等工作。</w:t>
      </w:r>
      <w:r>
        <w:rPr>
          <w:b/>
          <w:color w:val="FFFFFF"/>
          <w:sz w:val="0"/>
        </w:rPr>
        <w:t>.</w:t>
      </w:r>
    </w:p>
    <w:p>
      <w:pPr>
        <w:snapToGrid w:val="0"/>
        <w:spacing w:line="360" w:lineRule="auto"/>
        <w:ind w:firstLine="480" w:firstLineChars="200"/>
        <w:rPr>
          <w:rFonts w:ascii="仿宋_GB2312" w:eastAsia="仿宋_GB2312" w:hAnsi="宋体" w:hint="eastAsia"/>
          <w:snapToGrid w:val="0"/>
          <w:color w:val="000000"/>
          <w:sz w:val="24"/>
        </w:rPr>
      </w:pPr>
      <w:r>
        <w:rPr>
          <w:rFonts w:ascii="仿宋_GB2312" w:eastAsia="仿宋_GB2312" w:hAnsi="宋体" w:hint="eastAsia"/>
          <w:snapToGrid w:val="0"/>
          <w:color w:val="000000"/>
          <w:sz w:val="24"/>
        </w:rPr>
        <w:t>后方永久支护与掘进实行平行作业，保证成巷紧跟工作面不超过30米，拟安排一个专门的喷浆班负责喷浆，混凝土支护材料集中搅拌，经机车牵引1m</w:t>
      </w:r>
      <w:r>
        <w:rPr>
          <w:rFonts w:ascii="仿宋_GB2312" w:eastAsia="仿宋_GB2312" w:hAnsi="宋体" w:hint="eastAsia"/>
          <w:snapToGrid w:val="0"/>
          <w:color w:val="000000"/>
          <w:sz w:val="24"/>
          <w:vertAlign w:val="superscript"/>
        </w:rPr>
        <w:t>3</w:t>
      </w:r>
      <w:r>
        <w:rPr>
          <w:rFonts w:ascii="仿宋_GB2312" w:eastAsia="仿宋_GB2312" w:hAnsi="宋体" w:hint="eastAsia"/>
          <w:snapToGrid w:val="0"/>
          <w:color w:val="000000"/>
          <w:sz w:val="24"/>
        </w:rPr>
        <w:t>侧卸式矿车运送到使用地点。</w:t>
      </w:r>
      <w:r>
        <w:rPr>
          <w:b/>
          <w:color w:val="FFFFFF"/>
          <w:sz w:val="0"/>
        </w:rPr>
        <w:t>.</w:t>
      </w:r>
    </w:p>
    <w:p>
      <w:pPr>
        <w:snapToGrid w:val="0"/>
        <w:spacing w:line="360" w:lineRule="auto"/>
        <w:ind w:firstLine="480" w:firstLineChars="200"/>
        <w:rPr>
          <w:rFonts w:ascii="仿宋_GB2312" w:eastAsia="仿宋_GB2312" w:hAnsi="宋体" w:hint="eastAsia"/>
          <w:b/>
          <w:snapToGrid w:val="0"/>
          <w:color w:val="000000"/>
          <w:kern w:val="0"/>
          <w:sz w:val="24"/>
        </w:rPr>
      </w:pPr>
      <w:r>
        <w:rPr>
          <w:rFonts w:ascii="仿宋_GB2312" w:eastAsia="仿宋_GB2312" w:hAnsi="宋体" w:hint="eastAsia"/>
          <w:b/>
          <w:snapToGrid w:val="0"/>
          <w:color w:val="000000"/>
          <w:kern w:val="0"/>
          <w:sz w:val="24"/>
        </w:rPr>
        <w:t xml:space="preserve">附图3-1 </w:t>
      </w:r>
      <w:r>
        <w:rPr>
          <w:rFonts w:ascii="仿宋_GB2312" w:eastAsia="仿宋_GB2312" w:hAnsi="宋体" w:hint="eastAsia"/>
          <w:b/>
          <w:bCs/>
          <w:snapToGrid w:val="0"/>
          <w:color w:val="000000"/>
          <w:kern w:val="0"/>
          <w:sz w:val="24"/>
        </w:rPr>
        <w:t>-70m阶段</w:t>
      </w:r>
      <w:r>
        <w:rPr>
          <w:rFonts w:ascii="仿宋_GB2312" w:eastAsia="仿宋_GB2312" w:hAnsi="宋体" w:hint="eastAsia"/>
          <w:b/>
          <w:snapToGrid w:val="0"/>
          <w:color w:val="000000"/>
          <w:kern w:val="0"/>
          <w:sz w:val="24"/>
        </w:rPr>
        <w:t>运输巷施工方法示意图</w:t>
      </w:r>
      <w:r>
        <w:rPr>
          <w:b/>
          <w:color w:val="FFFFFF"/>
          <w:sz w:val="0"/>
        </w:rPr>
        <w:t>.</w:t>
      </w:r>
    </w:p>
    <w:p>
      <w:pPr>
        <w:snapToGrid w:val="0"/>
        <w:spacing w:line="360" w:lineRule="auto"/>
        <w:ind w:firstLine="480" w:firstLineChars="200"/>
        <w:rPr>
          <w:rFonts w:ascii="仿宋_GB2312" w:eastAsia="仿宋_GB2312" w:hAnsi="宋体" w:hint="eastAsia"/>
          <w:b/>
          <w:snapToGrid w:val="0"/>
          <w:color w:val="000000"/>
          <w:kern w:val="0"/>
          <w:sz w:val="24"/>
        </w:rPr>
      </w:pPr>
      <w:r>
        <w:rPr>
          <w:rFonts w:ascii="仿宋_GB2312" w:eastAsia="仿宋_GB2312" w:hAnsi="宋体" w:hint="eastAsia"/>
          <w:snapToGrid w:val="0"/>
          <w:color w:val="000000"/>
          <w:kern w:val="0"/>
          <w:sz w:val="24"/>
        </w:rPr>
        <w:t>二、水沟施工方法</w: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lang w:val="x-none"/>
        </w:rPr>
      </w:pPr>
      <w:r>
        <w:rPr>
          <w:rFonts w:ascii="仿宋_GB2312" w:eastAsia="仿宋_GB2312" w:hAnsi="宋体" w:hint="eastAsia"/>
          <w:snapToGrid w:val="0"/>
          <w:color w:val="000000"/>
          <w:kern w:val="0"/>
          <w:sz w:val="24"/>
          <w:lang w:val="x-none"/>
        </w:rPr>
        <w:t>水沟采用自制模板，定位后即可浇灌砼，采用风动振捣棒振捣；待砼强度达到设计要求后拆模通行；水沟每次施工20m，施工滞后于工作面距离不大于40米，与巷道开挖平行作业。</w:t>
      </w:r>
      <w:r>
        <w:rPr>
          <w:b/>
          <w:color w:val="FFFFFF"/>
          <w:sz w:val="0"/>
        </w:rPr>
        <w:t>.</w:t>
      </w:r>
    </w:p>
    <w:p>
      <w:pPr>
        <w:snapToGrid w:val="0"/>
        <w:spacing w:line="360" w:lineRule="auto"/>
        <w:jc w:val="center"/>
        <w:rPr>
          <w:rFonts w:ascii="仿宋_GB2312" w:eastAsia="仿宋_GB2312" w:hAnsi="宋体" w:hint="eastAsia"/>
          <w:snapToGrid w:val="0"/>
          <w:color w:val="000000"/>
          <w:kern w:val="0"/>
          <w:sz w:val="24"/>
        </w:rPr>
        <w:sectPr>
          <w:headerReference w:type="even" r:id="rId59"/>
          <w:headerReference w:type="default" r:id="rId60"/>
          <w:footerReference w:type="even" r:id="rId61"/>
          <w:footerReference w:type="default" r:id="rId62"/>
          <w:type w:val="nextPage"/>
          <w:pgSz w:w="11906" w:h="16838"/>
          <w:pgMar w:top="1701" w:right="1134" w:bottom="1588" w:left="1701" w:header="907" w:footer="907" w:gutter="0"/>
          <w:pgNumType w:start="14"/>
          <w:cols w:num="1" w:space="425"/>
          <w:titlePg w:val="0"/>
          <w:docGrid w:type="lines" w:linePitch="312" w:charSpace="0"/>
        </w:sectPr>
      </w:pPr>
      <w:r>
        <w:rPr>
          <w:rFonts w:ascii="仿宋_GB2312" w:eastAsia="仿宋_GB2312" w:hAnsi="宋体" w:hint="eastAsia"/>
          <w:snapToGrid w:val="0"/>
          <w:color w:val="000000"/>
          <w:kern w:val="0"/>
          <w:sz w:val="24"/>
        </w:rPr>
        <w:t>三、交岔点施工方法</w:t>
      </w:r>
    </w:p>
    <w:p>
      <w:pPr>
        <w:snapToGrid w:val="0"/>
        <w:spacing w:line="360" w:lineRule="auto"/>
        <w:jc w:val="center"/>
        <w:rPr>
          <w:rFonts w:ascii="仿宋_GB2312" w:eastAsia="仿宋_GB2312" w:hAnsi="宋体" w:hint="eastAsia"/>
          <w:snapToGrid w:val="0"/>
          <w:color w:val="000000"/>
          <w:kern w:val="0"/>
          <w:sz w:val="24"/>
        </w:rPr>
        <w:sectPr>
          <w:headerReference w:type="even" r:id="rId63"/>
          <w:headerReference w:type="default" r:id="rId64"/>
          <w:footerReference w:type="even" r:id="rId65"/>
          <w:footerReference w:type="default" r:id="rId66"/>
          <w:type w:val="nextPage"/>
          <w:pgSz w:w="11906" w:h="16838"/>
          <w:pgMar w:top="1701" w:right="1134" w:bottom="1588" w:left="1701" w:header="907" w:footer="907" w:gutter="0"/>
          <w:pgNumType w:start="15"/>
          <w:cols w:num="1" w:space="425"/>
          <w:titlePg w:val="0"/>
          <w:docGrid w:type="lines" w:linePitch="312" w:charSpace="0"/>
        </w:sectPr>
      </w:pPr>
      <w:r>
        <w:rPr>
          <w:color w:val="000000"/>
        </w:rPr>
        <w:object>
          <v:shape id="_x0000_i1026" type="#_x0000_t75" style="width:454.05pt;height:670.15pt" o:ole="" coordsize="21600,21600" o:preferrelative="t" filled="f" stroked="f">
            <v:imagedata r:id="rId67" o:title="" croptop="13289f" cropbottom="14493f" cropleft="25570f" cropright="28750f"/>
            <o:lock v:ext="edit" aspectratio="t"/>
            <w10:anchorlock/>
          </v:shape>
          <o:OLEObject Type="Embed" ProgID="AutoCAD.Drawing.17" ShapeID="_x0000_i1026" DrawAspect="Content" ObjectID="_1468075726" r:id="rId68"/>
        </w:objec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rPr>
      </w:pPr>
      <w:r>
        <w:rPr>
          <w:rFonts w:ascii="仿宋_GB2312" w:eastAsia="仿宋_GB2312" w:hAnsi="宋体" w:hint="eastAsia"/>
          <w:snapToGrid w:val="0"/>
          <w:color w:val="000000"/>
          <w:kern w:val="0"/>
          <w:sz w:val="24"/>
        </w:rPr>
        <w:t>交岔点的开挖采用一次成巷施工，由于交岔点的帮宽和顶高是连续渐变的，因此在施工过程中将人为增设两条分别与交岔点设计顶板线和设计帮宽线平行的控制线，对交岔点的帮宽、顶板和断面弧形进行控制。如下图所示：</w:t>
      </w:r>
      <w:r>
        <w:rPr>
          <w:b/>
          <w:color w:val="FFFFFF"/>
          <w:sz w:val="0"/>
        </w:rPr>
        <w:t>.</w:t>
      </w:r>
    </w:p>
    <w:p>
      <w:pPr>
        <w:snapToGrid w:val="0"/>
        <w:spacing w:line="480" w:lineRule="exact"/>
        <w:ind w:firstLine="0" w:firstLineChars="200"/>
        <w:rPr>
          <w:rFonts w:ascii="仿宋_GB2312" w:eastAsia="仿宋_GB2312" w:hAnsi="宋体" w:hint="eastAsia"/>
          <w:snapToGrid w:val="0"/>
          <w:color w:val="000000"/>
          <w:kern w:val="0"/>
          <w:sz w:val="24"/>
        </w:rPr>
      </w:pPr>
      <w:r>
        <w:rPr>
          <w:b/>
          <w:color w:val="FFFFFF"/>
          <w:sz w:val="0"/>
        </w:rPr>
        <w:t>.</w:t>
      </w:r>
    </w:p>
    <w:p>
      <w:pPr>
        <w:snapToGrid w:val="0"/>
        <w:spacing w:line="360" w:lineRule="auto"/>
        <w:rPr>
          <w:rFonts w:ascii="仿宋_GB2312" w:eastAsia="仿宋_GB2312" w:hAnsi="宋体" w:hint="eastAsia"/>
          <w:snapToGrid w:val="0"/>
          <w:color w:val="000000"/>
          <w:kern w:val="0"/>
          <w:sz w:val="24"/>
        </w:rPr>
      </w:pPr>
      <w:r>
        <w:rPr>
          <w:rFonts w:ascii="仿宋_GB2312" w:eastAsia="仿宋_GB2312" w:hAnsi="宋体"/>
          <w:snapToGrid w:val="0"/>
          <w:color w:val="000000"/>
          <w:kern w:val="0"/>
          <w:sz w:val="24"/>
        </w:rPr>
        <w:object>
          <v:shape id="_x0000_i1027" type="#_x0000_t75" style="width:449.95pt;height:311.25pt" o:ole="" coordsize="21600,21600" o:preferrelative="t" filled="f" stroked="f">
            <v:imagedata r:id="rId69" o:title="" croptop="25533f" cropbottom="20921f" cropleft="10639f" cropright="35040f"/>
            <o:lock v:ext="edit" aspectratio="t"/>
            <w10:anchorlock/>
          </v:shape>
          <o:OLEObject Type="Embed" ProgID="AutoCAD.Drawing.17" ShapeID="_x0000_i1027" DrawAspect="Content" ObjectID="_1468075727" r:id="rId70"/>
        </w:object>
      </w:r>
      <w:r>
        <w:rPr>
          <w:b/>
          <w:color w:val="FFFFFF"/>
          <w:sz w:val="0"/>
        </w:rPr>
        <w:t>.</w:t>
      </w:r>
    </w:p>
    <w:p>
      <w:pPr>
        <w:snapToGrid w:val="0"/>
        <w:spacing w:line="360" w:lineRule="auto"/>
        <w:ind w:firstLine="480" w:firstLineChars="200"/>
        <w:rPr>
          <w:rFonts w:ascii="仿宋_GB2312" w:eastAsia="仿宋_GB2312" w:hAnsi="宋体" w:hint="eastAsia"/>
          <w:snapToGrid w:val="0"/>
          <w:color w:val="000000"/>
          <w:kern w:val="0"/>
          <w:sz w:val="24"/>
        </w:rPr>
      </w:pPr>
      <w:r>
        <w:rPr>
          <w:rFonts w:ascii="仿宋_GB2312" w:eastAsia="仿宋_GB2312" w:hAnsi="宋体" w:hint="eastAsia"/>
          <w:snapToGrid w:val="0"/>
          <w:color w:val="000000"/>
          <w:kern w:val="0"/>
          <w:sz w:val="24"/>
        </w:rPr>
        <w:t>交岔点施工采用短掘短支，每循环不超过1m，每循环完成后立即进行顶板锚网喷支护。</w:t>
      </w:r>
      <w:r>
        <w:rPr>
          <w:b/>
          <w:color w:val="FFFFFF"/>
          <w:sz w:val="0"/>
        </w:rPr>
        <w:t>.</w:t>
      </w:r>
    </w:p>
    <w:p>
      <w:pPr>
        <w:snapToGrid w:val="0"/>
        <w:spacing w:line="360" w:lineRule="auto"/>
        <w:rPr>
          <w:rFonts w:ascii="仿宋_GB2312" w:eastAsia="仿宋_GB2312" w:hAnsi="宋体" w:hint="eastAsia"/>
          <w:snapToGrid w:val="0"/>
          <w:color w:val="000000"/>
          <w:kern w:val="0"/>
          <w:sz w:val="24"/>
        </w:rPr>
      </w:pPr>
      <w:r>
        <w:rPr>
          <w:b/>
          <w:color w:val="FFFFFF"/>
          <w:sz w:val="0"/>
        </w:rPr>
        <w:t>.</w:t>
      </w:r>
    </w:p>
    <w:p>
      <w:pPr>
        <w:tabs>
          <w:tab w:val="right" w:leader="middleDot" w:pos="9030"/>
          <w:tab w:val="right" w:leader="middleDot" w:pos="9450"/>
        </w:tabs>
        <w:snapToGrid w:val="0"/>
        <w:spacing w:line="360" w:lineRule="auto"/>
        <w:jc w:val="center"/>
        <w:rPr>
          <w:rFonts w:ascii="仿宋_GB2312" w:eastAsia="仿宋_GB2312" w:hAnsi="宋体" w:hint="eastAsia"/>
          <w:b/>
          <w:color w:val="000000"/>
          <w:sz w:val="24"/>
        </w:rPr>
      </w:pPr>
      <w:r>
        <w:rPr>
          <w:rFonts w:ascii="仿宋_GB2312" w:eastAsia="仿宋_GB2312" w:hAnsi="宋体" w:hint="eastAsia"/>
          <w:b/>
          <w:color w:val="000000"/>
          <w:sz w:val="24"/>
        </w:rPr>
        <w:t>第三节 分部分项工程施工工艺及方法</w:t>
      </w:r>
      <w:r>
        <w:rPr>
          <w:b/>
          <w:color w:val="FFFFFF"/>
          <w:sz w:val="0"/>
        </w:rPr>
        <w:t>.</w:t>
      </w:r>
    </w:p>
    <w:p>
      <w:pPr>
        <w:pStyle w:val="PlainText"/>
        <w:snapToGrid w:val="0"/>
        <w:spacing w:line="360" w:lineRule="auto"/>
        <w:ind w:firstLine="480"/>
        <w:rPr>
          <w:rFonts w:ascii="仿宋_GB2312" w:eastAsia="仿宋_GB2312" w:hint="eastAsia"/>
          <w:color w:val="000000"/>
          <w:sz w:val="24"/>
          <w:szCs w:val="24"/>
        </w:rPr>
      </w:pPr>
      <w:r>
        <w:rPr>
          <w:rFonts w:ascii="仿宋_GB2312" w:eastAsia="仿宋_GB2312" w:hint="eastAsia"/>
          <w:color w:val="000000"/>
          <w:sz w:val="24"/>
          <w:szCs w:val="24"/>
        </w:rPr>
        <w:t>一、巷道开挖施工工艺要求及流程</w:t>
      </w:r>
      <w:r>
        <w:rPr>
          <w:b/>
          <w:color w:val="FFFFFF"/>
          <w:sz w:val="0"/>
        </w:rPr>
        <w:t>.</w:t>
      </w:r>
    </w:p>
    <w:p>
      <w:pPr>
        <w:pStyle w:val="PlainText"/>
        <w:snapToGrid w:val="0"/>
        <w:spacing w:line="360" w:lineRule="auto"/>
        <w:ind w:firstLine="480"/>
        <w:rPr>
          <w:rFonts w:ascii="仿宋_GB2312" w:eastAsia="仿宋_GB2312" w:hint="eastAsia"/>
          <w:color w:val="000000"/>
          <w:sz w:val="24"/>
          <w:szCs w:val="24"/>
        </w:rPr>
        <w:sectPr>
          <w:headerReference w:type="even" r:id="rId71"/>
          <w:headerReference w:type="default" r:id="rId72"/>
          <w:footerReference w:type="even" r:id="rId73"/>
          <w:footerReference w:type="default" r:id="rId74"/>
          <w:type w:val="nextPage"/>
          <w:pgSz w:w="11906" w:h="16838"/>
          <w:pgMar w:top="1701" w:right="1134" w:bottom="1588" w:left="1701" w:header="907" w:footer="907" w:gutter="0"/>
          <w:pgNumType w:start="16"/>
          <w:cols w:num="1" w:space="425"/>
          <w:titlePg w:val="0"/>
          <w:docGrid w:type="lines" w:linePitch="312" w:charSpace="0"/>
        </w:sectPr>
      </w:pPr>
    </w:p>
    <w:p>
      <w:pPr>
        <w:pStyle w:val="PlainText"/>
        <w:snapToGrid w:val="0"/>
        <w:spacing w:line="360" w:lineRule="auto"/>
        <w:ind w:firstLine="480"/>
        <w:rPr>
          <w:rFonts w:ascii="仿宋_GB2312" w:eastAsia="仿宋_GB2312" w:hint="eastAsia"/>
          <w:color w:val="000000"/>
          <w:sz w:val="24"/>
          <w:szCs w:val="24"/>
        </w:rPr>
      </w:pPr>
      <w:r>
        <w:rPr>
          <w:rFonts w:ascii="仿宋_GB2312" w:eastAsia="仿宋_GB2312" w:hint="eastAsia"/>
          <w:color w:val="000000"/>
          <w:sz w:val="24"/>
          <w:szCs w:val="24"/>
        </w:rPr>
        <w:t>施工班组在巷道的开挖中应严格按《爆破方案》要求进行布眼和装药，为确保眼位的准确，打眼前班组必须派经验丰富的人员在工作面据激光控制位置画出巷道的开挖轮廓线，按爆破图表的要求确定眼位后方可打眼，为保证光爆后炮眼的残痕率达到75%以上应严格控制周边眼的眼间距使其偏差范围控制在50mm之内及控制周边眼的装药量，为减少巷道的超欠挖，班组在打眼前必须先复核巷道的中、腰线，爆破后应严格检查各个孔位，发现瞎炮严格按《爆破安全规程》的有关规定执行进行处理，每班爆破必须填好原始记录及爆破效果，以便及时总结，根据巷道岩层的变化及时调整各眼孔的装药量，使巷道爆破达到最佳效果。</w:t>
      </w:r>
      <w:r>
        <w:rPr>
          <w:b/>
          <w:color w:val="FFFFFF"/>
          <w:sz w:val="0"/>
        </w:rPr>
        <w:t>.</w:t>
      </w:r>
    </w:p>
    <w:p>
      <w:pPr>
        <w:pStyle w:val="PlainText"/>
        <w:snapToGrid w:val="0"/>
        <w:spacing w:line="360" w:lineRule="auto"/>
        <w:rPr>
          <w:rFonts w:ascii="仿宋_GB2312" w:eastAsia="仿宋_GB2312" w:hAnsi="宋体" w:hint="eastAsia"/>
          <w:color w:val="000000"/>
          <w:sz w:val="24"/>
          <w:szCs w:val="24"/>
        </w:rPr>
      </w:pPr>
      <w:r>
        <w:rPr>
          <w:rFonts w:ascii="仿宋_GB2312" w:eastAsia="仿宋_GB2312" w:hint="eastAsia"/>
          <w:color w:val="000000"/>
          <w:sz w:val="24"/>
          <w:szCs w:val="24"/>
        </w:rPr>
        <w:t xml:space="preserve">    </w:t>
      </w:r>
      <w:r>
        <w:rPr>
          <w:rFonts w:ascii="仿宋_GB2312" w:eastAsia="仿宋_GB2312" w:hAnsi="宋体" w:hint="eastAsia"/>
          <w:b/>
          <w:color w:val="000000"/>
          <w:sz w:val="24"/>
          <w:szCs w:val="24"/>
          <w:lang w:val="x-none"/>
        </w:rPr>
        <w:t>附图3-2 巷道开挖工艺流程</w: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pPr>
      <w:r>
        <w:rPr>
          <w:rFonts w:ascii="仿宋_GB2312" w:eastAsia="仿宋_GB2312" w:hAnsi="宋体" w:hint="eastAsia"/>
          <w:color w:val="000000"/>
          <w:sz w:val="24"/>
          <w:lang w:val="x-none"/>
        </w:rPr>
        <w:t>二、喷射砼（浆）施工工艺要求及流程</w:t>
      </w:r>
      <w:r>
        <w:rPr>
          <w:b/>
          <w:color w:val="FFFFFF"/>
          <w:sz w:val="0"/>
        </w:rPr>
        <w:t>.</w:t>
      </w:r>
    </w:p>
    <w:p>
      <w:pPr>
        <w:snapToGrid w:val="0"/>
        <w:spacing w:line="360" w:lineRule="auto"/>
        <w:ind w:firstLine="480" w:firstLineChars="200"/>
        <w:rPr>
          <w:rFonts w:ascii="仿宋_GB2312" w:eastAsia="仿宋_GB2312" w:hint="eastAsia"/>
          <w:color w:val="000000"/>
          <w:sz w:val="24"/>
          <w:lang w:val="x-none"/>
        </w:rPr>
      </w:pPr>
      <w:r>
        <w:rPr>
          <w:rFonts w:ascii="仿宋_GB2312" w:eastAsia="仿宋_GB2312" w:hint="eastAsia"/>
          <w:color w:val="000000"/>
          <w:sz w:val="24"/>
          <w:lang w:val="x-none"/>
        </w:rPr>
        <w:t>1．首先对基岩面灰尘、油污、风化腐蚀层的部分，采用高压水、风进行清洗，并根据地下水活动情况对渗水、漏水和涌水部位进行防水处理并埋设厚度标志。</w: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pPr>
      <w:r>
        <w:rPr>
          <w:rFonts w:ascii="仿宋_GB2312" w:eastAsia="仿宋_GB2312" w:hint="eastAsia"/>
          <w:color w:val="000000"/>
          <w:sz w:val="24"/>
          <w:lang w:val="x-none"/>
        </w:rPr>
        <w:t>2．混凝土计量：测试砂、石料中的含水量，调整砂、石料的实际用量，并进行试配，试配合格后按试配的配合比现场计量配合，将原料计量误差率严格控制在规范允许</w:t>
      </w:r>
      <w:r>
        <w:rPr>
          <w:rFonts w:ascii="仿宋_GB2312" w:eastAsia="仿宋_GB2312" w:hAnsi="宋体" w:hint="eastAsia"/>
          <w:color w:val="000000"/>
          <w:sz w:val="24"/>
          <w:lang w:val="x-none"/>
        </w:rPr>
        <w:t>范围之内。</w: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pPr>
      <w:r>
        <w:rPr>
          <w:rFonts w:ascii="仿宋_GB2312" w:eastAsia="仿宋_GB2312" w:hAnsi="宋体" w:hint="eastAsia"/>
          <w:color w:val="000000"/>
          <w:sz w:val="24"/>
          <w:lang w:val="x-none"/>
        </w:rPr>
        <w:t>3．投料顺序:骨料→水泥(搅拌2分钟)→外加剂（在喷嘴处加高压水拌和）。</w: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pPr>
      <w:r>
        <w:rPr>
          <w:rFonts w:ascii="仿宋_GB2312" w:eastAsia="仿宋_GB2312" w:hAnsi="宋体" w:hint="eastAsia"/>
          <w:color w:val="000000"/>
          <w:sz w:val="24"/>
          <w:lang w:val="x-none"/>
        </w:rPr>
        <w:t>4．每次喷射前应首先将高压风打开，将管中残液、残碴吹出，然后先行通水再均匀连续上料，并始终保持进料中有一定的混合料，喷射作业一般工作风压：喷边墙时0.27～0.4Mpa，喷拱部0.35～0.45Mpa，喷嘴距受喷面的垂直距离一般为0.6～1.2之间，并垂直岩面，喷手应根据风压的大小和料速到达喷面的扩散程度，及时调整喷射距离。</w: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pPr>
      <w:r>
        <w:rPr>
          <w:rFonts w:ascii="仿宋_GB2312" w:eastAsia="仿宋_GB2312" w:hAnsi="宋体" w:hint="eastAsia"/>
          <w:color w:val="000000"/>
          <w:sz w:val="24"/>
          <w:lang w:val="x-none"/>
        </w:rPr>
        <w:t>5．喷射顺序应先边墙后拱部,喷射路线应自上而下呈“S”型方向前进。</w:t>
      </w:r>
      <w:r>
        <w:rPr>
          <w:b/>
          <w:color w:val="FFFFFF"/>
          <w:sz w:val="0"/>
        </w:rPr>
        <w:t>.</w:t>
      </w:r>
    </w:p>
    <w:p>
      <w:pPr>
        <w:snapToGrid w:val="0"/>
        <w:spacing w:line="360" w:lineRule="auto"/>
        <w:ind w:firstLine="480" w:firstLineChars="200"/>
        <w:rPr>
          <w:rFonts w:ascii="仿宋_GB2312" w:eastAsia="仿宋_GB2312" w:hAnsi="宋体" w:hint="eastAsia"/>
          <w:b/>
          <w:color w:val="000000"/>
          <w:sz w:val="24"/>
          <w:lang w:val="x-none"/>
        </w:rPr>
      </w:pPr>
      <w:r>
        <w:rPr>
          <w:rFonts w:ascii="仿宋_GB2312" w:eastAsia="仿宋_GB2312" w:hAnsi="宋体" w:hint="eastAsia"/>
          <w:color w:val="000000"/>
          <w:sz w:val="24"/>
          <w:lang w:val="x-none"/>
        </w:rPr>
        <w:t>喷嘴与受喷面的垂直夹角一般控制在0～15°之间,喷射角太小会形成砼骨料滚动,产生凹凸不平的波形喷面.并增加回弹量。喷头作连续不断椭圆形运动，并形成螺旋状移动方向，确保喷射面具有好的连续性。</w:t>
      </w:r>
      <w:r>
        <w:rPr>
          <w:b/>
          <w:color w:val="FFFFFF"/>
          <w:sz w:val="0"/>
        </w:rPr>
        <w:t>.</w:t>
      </w:r>
    </w:p>
    <w:p>
      <w:pPr>
        <w:snapToGrid w:val="0"/>
        <w:spacing w:line="360" w:lineRule="auto"/>
        <w:ind w:firstLine="480" w:firstLineChars="200"/>
        <w:rPr>
          <w:rFonts w:ascii="仿宋_GB2312" w:eastAsia="仿宋_GB2312" w:hAnsi="宋体" w:hint="eastAsia"/>
          <w:b/>
          <w:color w:val="000000"/>
          <w:sz w:val="24"/>
          <w:lang w:val="x-none"/>
        </w:rPr>
      </w:pPr>
      <w:r>
        <w:rPr>
          <w:rFonts w:ascii="仿宋_GB2312" w:eastAsia="仿宋_GB2312" w:hAnsi="宋体" w:hint="eastAsia"/>
          <w:color w:val="000000"/>
          <w:sz w:val="24"/>
          <w:lang w:val="x-none"/>
        </w:rPr>
        <w:t>6．湿式喷射厚度一次可达4～6cm，第一次初喷厚度控制在3～4cm，然后复喷至设计厚度。</w:t>
      </w:r>
      <w:r>
        <w:rPr>
          <w:b/>
          <w:color w:val="FFFFFF"/>
          <w:sz w:val="0"/>
        </w:rPr>
        <w:t>.</w:t>
      </w:r>
    </w:p>
    <w:p>
      <w:pPr>
        <w:tabs>
          <w:tab w:val="right" w:leader="middleDot" w:pos="9030"/>
          <w:tab w:val="right" w:leader="middleDot" w:pos="9450"/>
        </w:tabs>
        <w:snapToGrid w:val="0"/>
        <w:spacing w:line="360" w:lineRule="auto"/>
        <w:ind w:firstLine="470" w:firstLineChars="196"/>
        <w:rPr>
          <w:rFonts w:ascii="仿宋_GB2312" w:eastAsia="仿宋_GB2312" w:hAnsi="宋体" w:hint="eastAsia"/>
          <w:color w:val="000000"/>
          <w:sz w:val="24"/>
        </w:rPr>
      </w:pPr>
      <w:r>
        <w:rPr>
          <w:rFonts w:ascii="仿宋_GB2312" w:eastAsia="仿宋_GB2312" w:hAnsi="宋体" w:hint="eastAsia"/>
          <w:b/>
          <w:color w:val="000000"/>
          <w:sz w:val="24"/>
          <w:lang w:val="x-none"/>
        </w:rPr>
        <w:t>附图3-3 巷道喷砼工艺流程</w: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pPr>
      <w:r>
        <w:rPr>
          <w:rFonts w:ascii="仿宋_GB2312" w:eastAsia="仿宋_GB2312" w:hAnsi="宋体" w:hint="eastAsia"/>
          <w:color w:val="000000"/>
          <w:sz w:val="24"/>
          <w:lang w:val="x-none"/>
        </w:rPr>
        <w:t>三、锚杆施工工艺要求及流程</w:t>
      </w:r>
      <w:r>
        <w:rPr>
          <w:b/>
          <w:color w:val="FFFFFF"/>
          <w:sz w:val="0"/>
        </w:rPr>
        <w:t>.</w:t>
      </w:r>
    </w:p>
    <w:p>
      <w:pPr>
        <w:pStyle w:val="PlainText"/>
        <w:snapToGrid w:val="0"/>
        <w:spacing w:line="360" w:lineRule="auto"/>
        <w:rPr>
          <w:rFonts w:ascii="仿宋_GB2312" w:eastAsia="仿宋_GB2312" w:hAnsi="宋体" w:hint="eastAsia"/>
          <w:color w:val="000000"/>
          <w:sz w:val="24"/>
          <w:szCs w:val="24"/>
        </w:rPr>
      </w:pPr>
      <w:r>
        <w:rPr>
          <w:rFonts w:ascii="仿宋_GB2312" w:eastAsia="仿宋_GB2312" w:hAnsi="宋体" w:hint="eastAsia"/>
          <w:color w:val="000000"/>
          <w:sz w:val="24"/>
          <w:lang w:val="x-none"/>
        </w:rPr>
        <w:t xml:space="preserve">    前一循环开挖结束，新的下一循环开挖的同时，进行上循环的锚网施工。锚网施工首先是在岩面按设计的间距布置锚杆孔位，孔位偏差控制在10cm内，然后采用锚杆机进行锚孔施工，高压风枪清孔，然后置入锚杆，铺上网片，加上垫板，并拧紧螺栓，直</w:t>
      </w:r>
      <w:r>
        <w:rPr>
          <w:b/>
          <w:color w:val="FFFFFF"/>
          <w:sz w:val="0"/>
        </w:rPr>
        <w:t>.</w:t>
      </w:r>
    </w:p>
    <w:p>
      <w:pPr>
        <w:snapToGrid w:val="0"/>
        <w:spacing w:line="360" w:lineRule="auto"/>
        <w:rPr>
          <w:rFonts w:ascii="仿宋_GB2312" w:eastAsia="仿宋_GB2312" w:hAnsi="宋体" w:hint="eastAsia"/>
          <w:color w:val="000000"/>
          <w:sz w:val="24"/>
          <w:lang w:val="x-none"/>
        </w:rPr>
      </w:pPr>
      <w:r>
        <w:rPr>
          <w:rFonts w:ascii="仿宋_GB2312" w:eastAsia="仿宋_GB2312" w:hAnsi="宋体" w:hint="eastAsia"/>
          <w:color w:val="000000"/>
          <w:sz w:val="24"/>
          <w:lang w:val="x-none"/>
        </w:rPr>
        <w:t>至锚杆受力且螺栓再也无法拧动为止，另外还必须每个班组配备扭力扳手，检验锚杆的初锚力。</w:t>
      </w:r>
      <w:r>
        <w:rPr>
          <w:b/>
          <w:color w:val="FFFFFF"/>
          <w:sz w:val="0"/>
        </w:rPr>
        <w:t>.</w:t>
      </w:r>
    </w:p>
    <w:p>
      <w:pPr>
        <w:pStyle w:val="PlainText"/>
        <w:snapToGrid w:val="0"/>
        <w:spacing w:line="360" w:lineRule="auto"/>
        <w:jc w:val="center"/>
        <w:rPr>
          <w:rFonts w:ascii="仿宋_GB2312" w:eastAsia="仿宋_GB2312" w:hAnsi="宋体" w:hint="eastAsia"/>
          <w:b/>
          <w:color w:val="000000"/>
          <w:sz w:val="24"/>
          <w:szCs w:val="24"/>
          <w:u w:val="single"/>
        </w:rPr>
        <w:sectPr>
          <w:headerReference w:type="even" r:id="rId75"/>
          <w:headerReference w:type="default" r:id="rId76"/>
          <w:footerReference w:type="even" r:id="rId77"/>
          <w:footerReference w:type="default" r:id="rId78"/>
          <w:type w:val="nextPage"/>
          <w:pgSz w:w="11906" w:h="16838"/>
          <w:pgMar w:top="1701" w:right="1134" w:bottom="1588" w:left="1701" w:header="907" w:footer="907" w:gutter="0"/>
          <w:pgNumType w:start="17"/>
          <w:cols w:num="1" w:space="425"/>
          <w:titlePg w:val="0"/>
          <w:docGrid w:type="lines" w:linePitch="312" w:charSpace="0"/>
        </w:sectPr>
      </w:pPr>
      <w:r>
        <w:rPr>
          <w:rFonts w:ascii="仿宋_GB2312" w:eastAsia="仿宋_GB2312" w:hAnsi="宋体" w:hint="eastAsia"/>
          <w:color w:val="000000"/>
          <w:sz w:val="24"/>
          <w:lang w:val="x-none"/>
        </w:rPr>
        <w:t xml:space="preserve">    锚杆的锚固力不得低于设计和规范规定的拉拔力，并按规定进行拉拔试验，保证锚</w:t>
      </w:r>
      <w:r>
        <w:rPr>
          <w:rFonts w:ascii="仿宋_GB2312" w:eastAsia="仿宋_GB2312" w:hAnsi="宋体" w:hint="eastAsia"/>
          <w:b/>
          <w:color w:val="000000"/>
          <w:sz w:val="24"/>
          <w:szCs w:val="24"/>
          <w:u w:val="single"/>
        </w:rPr>
        <w:t>附图3-2 巷道开挖工艺流程</w:t>
      </w:r>
      <w:r>
        <w:rPr>
          <w:b/>
          <w:color w:val="FFFFFF"/>
          <w:sz w:val="0"/>
        </w:rPr>
        <w:t>.</w:t>
      </w:r>
    </w:p>
    <w:p>
      <w:pPr>
        <w:pStyle w:val="PlainText"/>
        <w:snapToGrid w:val="0"/>
        <w:spacing w:line="360" w:lineRule="auto"/>
        <w:rPr>
          <w:rFonts w:ascii="仿宋_GB2312" w:eastAsia="仿宋_GB2312" w:hAnsi="宋体" w:hint="eastAsia"/>
          <w:color w:val="000000"/>
          <w:sz w:val="24"/>
          <w:szCs w:val="24"/>
        </w:rPr>
      </w:pPr>
      <w:r>
        <w:rPr>
          <w:b/>
          <w:color w:val="FFFFFF"/>
          <w:sz w:val="0"/>
        </w:rPr>
        <w:t>.</w:t>
      </w:r>
    </w:p>
    <w:p>
      <w:pPr>
        <w:pStyle w:val="PlainText"/>
        <w:snapToGrid w:val="0"/>
        <w:spacing w:line="360" w:lineRule="auto"/>
        <w:rPr>
          <w:rFonts w:ascii="仿宋_GB2312" w:eastAsia="仿宋_GB2312" w:hAnsi="宋体" w:hint="eastAsia"/>
          <w:color w:val="000000"/>
          <w:sz w:val="24"/>
          <w:szCs w:val="24"/>
        </w:rPr>
      </w:pPr>
      <w:r>
        <w:rPr>
          <w:b/>
          <w:color w:val="FFFFFF"/>
          <w:sz w:val="0"/>
        </w:rPr>
        <w:t>.</w:t>
      </w:r>
    </w:p>
    <w:p>
      <w:pPr>
        <w:pStyle w:val="PlainText"/>
        <w:snapToGrid w:val="0"/>
        <w:spacing w:line="360" w:lineRule="auto"/>
        <w:rPr>
          <w:rFonts w:ascii="仿宋_GB2312" w:eastAsia="仿宋_GB2312" w:hAnsi="宋体" w:hint="eastAsia"/>
          <w:color w:val="000000"/>
          <w:sz w:val="24"/>
          <w:szCs w:val="24"/>
        </w:rPr>
      </w:pPr>
      <w:r>
        <w:rPr>
          <w:rFonts w:ascii="仿宋_GB2312" w:eastAsia="仿宋_GB2312" w:hAnsi="宋体" w:hint="eastAsia"/>
          <w:color w:val="000000"/>
          <w:sz w:val="24"/>
        </w:rPr>
        <w:pict>
          <v:group id="_x0000_s5236" o:spid="_x0000_s1028" editas="canvas" style="width:450pt;height:561.6pt;margin-top:0.15pt;margin-left:0;mso-height-relative:page;mso-position-horizontal-relative:char;mso-position-vertical-relative:line;mso-width-relative:page;position:absolute;z-index:251658240" coordorigin="2269,2740" coordsize="7200,8920">
            <v:shape id="_x0000_s5237" o:spid="_x0000_s1029" type="#_x0000_t75" style="width:7200;height:8920;left:2269;position:absolute;top:2740" coordsize="21600,21600" o:preferrelative="f" filled="t" fillcolor="white" stroked="f" insetpen="f">
              <o:lock v:ext="edit" aspectratio="t" text="t"/>
              <o:callout v:ext="edit" minusx="t" minusy="t"/>
            </v:shape>
            <v:shapetype id="_x0000_t202" coordsize="21600,21600" o:spt="202" path="m,l,21600r21600,l21600,xe">
              <v:stroke joinstyle="miter"/>
              <v:path gradientshapeok="t" o:connecttype="rect"/>
            </v:shapetype>
            <v:shape id="_x0000_s5238" o:spid="_x0000_s1030" type="#_x0000_t202" style="width:1440;height:372;left:5149;position:absolute;top:2864"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爆破设计</w:t>
                    </w:r>
                  </w:p>
                </w:txbxContent>
              </v:textbox>
            </v:shape>
            <v:shape id="_x0000_s5239" o:spid="_x0000_s1031" type="#_x0000_t202" style="width:1440;height:373;left:5149;position:absolute;top:3607"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测量放线</w:t>
                    </w:r>
                  </w:p>
                </w:txbxContent>
              </v:textbox>
            </v:shape>
            <v:line id="_x0000_s5240" o:spid="_x0000_s1032" style="position:absolute" from="5869,3236" to="5870,3606" coordsize="21600,21600">
              <v:stroke endarrow="block"/>
            </v:line>
            <v:shape id="_x0000_s5241" o:spid="_x0000_s1033" type="#_x0000_t202" style="width:1440;height:373;left:7021;position:absolute;top:3607" coordsize="21600,21600">
              <v:textbox>
                <w:txbxContent>
                  <w:p>
                    <w:pPr>
                      <w:jc w:val="center"/>
                      <w:rPr>
                        <w:rFonts w:ascii="仿宋_GB2312" w:eastAsia="仿宋_GB2312" w:hAnsi="宋体" w:hint="eastAsia"/>
                        <w:sz w:val="24"/>
                      </w:rPr>
                    </w:pPr>
                    <w:r>
                      <w:rPr>
                        <w:rFonts w:ascii="仿宋_GB2312" w:eastAsia="仿宋_GB2312" w:hAnsi="宋体" w:hint="eastAsia"/>
                        <w:sz w:val="24"/>
                      </w:rPr>
                      <w:t>激光指向</w:t>
                    </w:r>
                  </w:p>
                </w:txbxContent>
              </v:textbox>
            </v:shape>
            <v:line id="_x0000_s5242" o:spid="_x0000_s1034" style="position:absolute" from="5869,3979" to="5870,4348" coordsize="21600,21600">
              <v:stroke endarrow="block"/>
            </v:line>
            <v:shape id="_x0000_s5243" o:spid="_x0000_s1035" type="#_x0000_t202" style="width:1440;height:372;left:5149;position:absolute;top:4351"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布置孔位</w:t>
                    </w:r>
                  </w:p>
                </w:txbxContent>
              </v:textbox>
            </v:shape>
            <v:line id="_x0000_s5244" o:spid="_x0000_s1036" style="position:absolute" from="5869,4722" to="5870,5092" coordsize="21600,21600">
              <v:stroke endarrow="block"/>
            </v:line>
            <v:shape id="_x0000_s5245" o:spid="_x0000_s1037" type="#_x0000_t202" style="width:1440;height:372;left:5149;position:absolute;top:5094"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钻眼施工</w:t>
                    </w:r>
                  </w:p>
                </w:txbxContent>
              </v:textbox>
            </v:shape>
            <v:shape id="_x0000_s5246" o:spid="_x0000_s1038" type="#_x0000_t202" style="width:1440;height:373;left:5149;position:absolute;top:5837"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检查孔深孔距</w:t>
                    </w:r>
                  </w:p>
                </w:txbxContent>
              </v:textbox>
            </v:shape>
            <v:line id="_x0000_s5247" o:spid="_x0000_s1039" style="position:absolute" from="5869,5466" to="5870,5836" coordsize="21600,21600">
              <v:stroke endarrow="block"/>
            </v:line>
            <v:shape id="_x0000_s5248" o:spid="_x0000_s1040" type="#_x0000_t202" style="width:1440;height:372;left:3277;position:absolute;top:3979"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点位交底</w:t>
                    </w:r>
                  </w:p>
                </w:txbxContent>
              </v:textbox>
            </v:shape>
            <v:shape id="_x0000_s5249" o:spid="_x0000_s1041" style="width:1159;height:1;left:3993;position:absolute;top:3785" coordsize="1449,1" path="m1449,hal,hae" filled="f">
              <v:path arrowok="t"/>
            </v:shape>
            <v:shape id="_x0000_s5250" o:spid="_x0000_s1042" style="width:5;height:194;left:3993;position:absolute;top:3785" coordsize="6,244" path="m,hal6,244hae" filled="f">
              <v:stroke endarrow="block"/>
              <v:path arrowok="t"/>
            </v:shape>
            <v:shape id="_x0000_s5251" o:spid="_x0000_s1043" style="width:2;height:189;left:3997;position:absolute;top:4351" coordsize="2,237" path="m,hal2,237hae" filled="f">
              <v:path arrowok="t"/>
            </v:shape>
            <v:shape id="_x0000_s5252" o:spid="_x0000_s1044" style="width:1139;height:1;left:4005;position:absolute;top:4540" coordsize="1424,1" path="m,hal1424,1hae" filled="f">
              <v:stroke endarrow="block"/>
              <v:path arrowok="t"/>
            </v:shape>
            <v:shape id="_x0000_s5253" o:spid="_x0000_s1045" style="width:1114;height:1;left:6585;position:absolute;top:3041" coordsize="1392,1" path="m,hal1392,hae" filled="f">
              <v:path arrowok="t"/>
            </v:shape>
            <v:shape id="_x0000_s5254" o:spid="_x0000_s1046" style="width:8;height:561;left:7714;position:absolute;top:3033" coordsize="10,706" path="m,hal10,706hae" filled="f">
              <v:stroke endarrow="block"/>
              <v:path arrowok="t"/>
            </v:shape>
            <v:shape id="_x0000_s5255" o:spid="_x0000_s1047" style="width:4;height:543;left:7741;position:absolute;top:3979" coordsize="5,684" path="m,hal5,684hae" filled="f">
              <v:path arrowok="t"/>
            </v:shape>
            <v:shape id="_x0000_s5256" o:spid="_x0000_s1048" style="width:1160;height:1;left:6585;position:absolute;top:4522" coordsize="1450,1" path="m1450,hal,hae" filled="f">
              <v:stroke endarrow="block"/>
              <v:path arrowok="t"/>
            </v:shape>
            <v:line id="_x0000_s5257" o:spid="_x0000_s1049" style="position:absolute" from="5869,6209" to="5870,6578" coordsize="21600,21600">
              <v:stroke endarrow="block"/>
            </v:line>
            <v:shape id="_x0000_s5258" o:spid="_x0000_s1050" type="#_x0000_t202" style="width:1440;height:372;left:5149;position:absolute;top:6581"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装药封堵</w:t>
                    </w:r>
                  </w:p>
                </w:txbxContent>
              </v:textbox>
            </v:shape>
            <v:shape id="_x0000_s5259" o:spid="_x0000_s1051" type="#_x0000_t202" style="width:1440;height:372;left:3277;position:absolute;top:6581"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制作起爆药</w:t>
                    </w:r>
                  </w:p>
                </w:txbxContent>
              </v:textbox>
            </v:shape>
            <v:shape id="_x0000_s5260" o:spid="_x0000_s1052" style="width:430;height:1;left:4712;position:absolute;top:6747" coordsize="537,1" path="m,hal537,hae" filled="f">
              <v:stroke endarrow="block"/>
              <v:path arrowok="t"/>
            </v:shape>
            <v:line id="_x0000_s5261" o:spid="_x0000_s1053" style="position:absolute" from="5869,6952" to="5870,7322" coordsize="21600,21600">
              <v:stroke endarrow="block"/>
            </v:line>
            <v:shape id="_x0000_s5262" o:spid="_x0000_s1054" type="#_x0000_t202" style="width:1440;height:372;left:5149;position:absolute;top:7324"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联接起爆网络</w:t>
                    </w:r>
                  </w:p>
                </w:txbxContent>
              </v:textbox>
            </v:shape>
            <v:line id="_x0000_s5263" o:spid="_x0000_s1055" style="position:absolute" from="5869,7696" to="5870,8066" coordsize="21600,21600">
              <v:stroke endarrow="block"/>
            </v:line>
            <v:shape id="_x0000_s5264" o:spid="_x0000_s1056" type="#_x0000_t202" style="width:1440;height:373;left:5149;position:absolute;top:8067"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起爆网络检查</w:t>
                    </w:r>
                  </w:p>
                </w:txbxContent>
              </v:textbox>
            </v:shape>
            <v:shape id="_x0000_s5265" o:spid="_x0000_s1057" type="#_x0000_t202" style="width:1440;height:373;left:5149;position:absolute;top:8811"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起    爆</w:t>
                    </w:r>
                  </w:p>
                </w:txbxContent>
              </v:textbox>
            </v:shape>
            <v:line id="_x0000_s5266" o:spid="_x0000_s1058" style="position:absolute" from="5869,8439" to="5870,8808" coordsize="21600,21600">
              <v:stroke endarrow="block"/>
            </v:line>
            <v:line id="_x0000_s5267" o:spid="_x0000_s1059" style="position:absolute" from="5869,9182" to="5870,9552" coordsize="21600,21600">
              <v:stroke endarrow="block"/>
            </v:line>
            <v:shape id="_x0000_s5268" o:spid="_x0000_s1060" type="#_x0000_t202" style="width:1440;height:372;left:5149;position:absolute;top:9554"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装运矸碴</w:t>
                    </w:r>
                  </w:p>
                </w:txbxContent>
              </v:textbox>
            </v:shape>
            <v:line id="_x0000_s5269" o:spid="_x0000_s1061" style="position:absolute" from="5869,9926" to="5870,10296" coordsize="21600,21600">
              <v:stroke endarrow="block"/>
            </v:line>
            <v:shape id="_x0000_s5270" o:spid="_x0000_s1062" type="#_x0000_t202" style="width:1440;height:373;left:5149;position:absolute;top:10297"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开挖质量检查</w:t>
                    </w:r>
                  </w:p>
                </w:txbxContent>
              </v:textbox>
            </v:shape>
            <v:line id="_x0000_s5271" o:spid="_x0000_s1063" style="position:absolute" from="5869,10669" to="5870,11038" coordsize="21600,21600">
              <v:stroke endarrow="block"/>
            </v:line>
            <v:shape id="_x0000_s5272" o:spid="_x0000_s1064" type="#_x0000_t202" style="width:1440;height:372;left:5149;position:absolute;top:11041"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记    录</w:t>
                    </w:r>
                  </w:p>
                </w:txbxContent>
              </v:textbox>
            </v:shape>
          </v:group>
        </w:pic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pPr>
      <w:r>
        <w:rPr>
          <w:rFonts w:ascii="仿宋_GB2312" w:eastAsia="仿宋_GB2312" w:hAnsi="宋体" w:hint="eastAsia"/>
          <w:color w:val="000000"/>
          <w:sz w:val="24"/>
        </w:rPr>
        <w:pict>
          <v:shape id="_x0000_i1065" type="#_x0000_t75" style="width:450pt;height:561.6pt" coordsize="21600,21600" filled="f" stroked="f">
            <o:lock v:ext="edit" aspectratio="t"/>
            <w10:anchorlock/>
          </v:shape>
        </w:pict>
      </w:r>
      <w:r>
        <w:rPr>
          <w:b/>
          <w:color w:val="FFFFFF"/>
          <w:sz w:val="0"/>
        </w:rPr>
        <w:t>.</w:t>
      </w:r>
    </w:p>
    <w:p>
      <w:pPr>
        <w:pStyle w:val="PlainText"/>
        <w:snapToGrid w:val="0"/>
        <w:spacing w:line="360" w:lineRule="auto"/>
        <w:ind w:firstLine="0" w:firstLineChars="200"/>
        <w:jc w:val="center"/>
        <w:rPr>
          <w:rFonts w:ascii="仿宋_GB2312" w:eastAsia="仿宋_GB2312" w:hAnsi="宋体" w:hint="eastAsia"/>
          <w:b/>
          <w:color w:val="000000"/>
          <w:sz w:val="24"/>
          <w:szCs w:val="24"/>
          <w:u w:val="single"/>
        </w:rPr>
      </w:pPr>
      <w:r>
        <w:rPr>
          <w:b/>
          <w:color w:val="FFFFFF"/>
          <w:sz w:val="0"/>
        </w:rPr>
        <w:t>.</w:t>
      </w:r>
    </w:p>
    <w:p>
      <w:pPr>
        <w:pStyle w:val="PlainText"/>
        <w:snapToGrid w:val="0"/>
        <w:spacing w:line="360" w:lineRule="auto"/>
        <w:ind w:firstLine="480" w:firstLineChars="200"/>
        <w:jc w:val="center"/>
        <w:rPr>
          <w:rFonts w:ascii="仿宋_GB2312" w:eastAsia="仿宋_GB2312" w:hAnsi="宋体" w:hint="eastAsia"/>
          <w:b/>
          <w:color w:val="000000"/>
          <w:sz w:val="24"/>
          <w:szCs w:val="24"/>
          <w:u w:val="single"/>
        </w:rPr>
      </w:pPr>
      <w:r>
        <w:rPr>
          <w:rFonts w:ascii="仿宋_GB2312" w:eastAsia="仿宋_GB2312" w:hAnsi="宋体" w:hint="eastAsia"/>
          <w:b/>
          <w:color w:val="000000"/>
          <w:sz w:val="24"/>
          <w:szCs w:val="24"/>
          <w:u w:val="single"/>
        </w:rPr>
        <w:t>附图3-3 巷道喷砼工艺流程</w:t>
      </w:r>
      <w:r>
        <w:rPr>
          <w:b/>
          <w:color w:val="FFFFFF"/>
          <w:sz w:val="0"/>
        </w:rPr>
        <w:t>.</w:t>
      </w:r>
    </w:p>
    <w:p>
      <w:pPr>
        <w:pStyle w:val="PlainText"/>
        <w:snapToGrid w:val="0"/>
        <w:spacing w:line="360" w:lineRule="auto"/>
        <w:ind w:firstLine="0" w:firstLineChars="200"/>
        <w:rPr>
          <w:rFonts w:ascii="仿宋_GB2312" w:eastAsia="仿宋_GB2312" w:hAnsi="宋体" w:hint="eastAsia"/>
          <w:b/>
          <w:color w:val="000000"/>
          <w:sz w:val="24"/>
          <w:szCs w:val="24"/>
        </w:rPr>
      </w:pPr>
      <w:r>
        <w:rPr>
          <w:b/>
          <w:color w:val="FFFFFF"/>
          <w:sz w:val="0"/>
        </w:rPr>
        <w:t>.</w:t>
      </w:r>
    </w:p>
    <w:p>
      <w:pPr>
        <w:pStyle w:val="PlainText"/>
        <w:snapToGrid w:val="0"/>
        <w:spacing w:line="360" w:lineRule="auto"/>
        <w:ind w:firstLine="0" w:firstLineChars="200"/>
        <w:rPr>
          <w:rFonts w:ascii="仿宋_GB2312" w:eastAsia="仿宋_GB2312" w:hAnsi="宋体" w:hint="eastAsia"/>
          <w:b/>
          <w:color w:val="000000"/>
          <w:sz w:val="24"/>
          <w:szCs w:val="24"/>
        </w:rPr>
      </w:pPr>
      <w:r>
        <w:rPr>
          <w:b/>
          <w:color w:val="FFFFFF"/>
          <w:sz w:val="0"/>
        </w:rPr>
        <w:t>.</w:t>
      </w:r>
    </w:p>
    <w:p>
      <w:pPr>
        <w:pStyle w:val="PlainText"/>
        <w:snapToGrid w:val="0"/>
        <w:spacing w:line="360" w:lineRule="auto"/>
        <w:ind w:firstLine="0" w:firstLineChars="200"/>
        <w:rPr>
          <w:rFonts w:ascii="仿宋_GB2312" w:eastAsia="仿宋_GB2312" w:hAnsi="宋体" w:hint="eastAsia"/>
          <w:b/>
          <w:color w:val="000000"/>
          <w:sz w:val="24"/>
          <w:szCs w:val="24"/>
        </w:rPr>
      </w:pPr>
      <w:r>
        <w:rPr>
          <w:b/>
          <w:color w:val="FFFFFF"/>
          <w:sz w:val="0"/>
        </w:rPr>
        <w:t>.</w:t>
      </w:r>
    </w:p>
    <w:p>
      <w:pPr>
        <w:pStyle w:val="PlainText"/>
        <w:snapToGrid w:val="0"/>
        <w:spacing w:line="360" w:lineRule="auto"/>
        <w:ind w:firstLine="0" w:firstLineChars="200"/>
        <w:rPr>
          <w:rFonts w:ascii="仿宋_GB2312" w:eastAsia="仿宋_GB2312" w:hAnsi="宋体" w:hint="eastAsia"/>
          <w:b/>
          <w:color w:val="000000"/>
          <w:sz w:val="24"/>
          <w:szCs w:val="24"/>
        </w:rPr>
      </w:pPr>
      <w:r>
        <w:rPr>
          <w:b/>
          <w:color w:val="FFFFFF"/>
          <w:sz w:val="0"/>
        </w:rPr>
        <w:t>.</w:t>
      </w:r>
    </w:p>
    <w:p>
      <w:pPr>
        <w:pStyle w:val="PlainText"/>
        <w:snapToGrid w:val="0"/>
        <w:spacing w:line="360" w:lineRule="auto"/>
        <w:ind w:firstLine="120" w:firstLineChars="50"/>
        <w:rPr>
          <w:rFonts w:ascii="仿宋_GB2312" w:eastAsia="仿宋_GB2312" w:hAnsi="宋体" w:hint="eastAsia"/>
          <w:color w:val="000000"/>
          <w:sz w:val="24"/>
          <w:szCs w:val="24"/>
        </w:rPr>
      </w:pPr>
      <w:r>
        <w:rPr>
          <w:rFonts w:ascii="仿宋_GB2312" w:eastAsia="仿宋_GB2312" w:hAnsi="宋体" w:hint="eastAsia"/>
          <w:color w:val="000000"/>
          <w:sz w:val="24"/>
          <w:szCs w:val="24"/>
        </w:rPr>
        <w:t xml:space="preserve">        </w:t>
      </w:r>
      <w:r>
        <w:rPr>
          <w:rFonts w:ascii="仿宋_GB2312" w:eastAsia="仿宋_GB2312" w:hAnsi="宋体" w:hint="eastAsia"/>
          <w:color w:val="000000"/>
          <w:sz w:val="24"/>
          <w:szCs w:val="24"/>
        </w:rPr>
        <w:pict>
          <v:group id="_x0000_s5273" o:spid="_x0000_s1066" editas="canvas" style="width:360.8pt;height:426.3pt;margin-top:0;margin-left:0;mso-height-relative:page;mso-position-horizontal-relative:char;mso-position-vertical-relative:line;mso-width-relative:page;position:absolute;z-index:251659264" coordorigin="3168,2740" coordsize="5773,6771">
            <v:shape id="_x0000_s5274" o:spid="_x0000_s1067" type="#_x0000_t75" style="width:5773;height:6771;left:3168;position:absolute;top:2740" coordsize="21600,21600" o:preferrelative="f" filled="t" fillcolor="white" stroked="f" insetpen="f">
              <o:lock v:ext="edit" aspectratio="t" text="t"/>
              <o:callout v:ext="edit" minusx="t" minusy="t"/>
            </v:shape>
            <v:shape id="_x0000_s5275" o:spid="_x0000_s1068" type="#_x0000_t202" style="width:1440;height:372;left:5149;position:absolute;top:2864"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技术交底</w:t>
                    </w:r>
                  </w:p>
                </w:txbxContent>
              </v:textbox>
            </v:shape>
            <v:shape id="_x0000_s5276" o:spid="_x0000_s1069" type="#_x0000_t202" style="width:1728;height:373;left:5005;position:absolute;top:3607"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处理、清理岩面</w:t>
                    </w:r>
                  </w:p>
                </w:txbxContent>
              </v:textbox>
            </v:shape>
            <v:line id="_x0000_s5277" o:spid="_x0000_s1070" style="position:absolute" from="5869,3236" to="5870,3606" coordsize="21600,21600">
              <v:stroke endarrow="block"/>
            </v:line>
            <v:line id="_x0000_s5278" o:spid="_x0000_s1071" style="position:absolute" from="5869,3979" to="5870,4348" coordsize="21600,21600">
              <v:stroke endarrow="block"/>
            </v:line>
            <v:shape id="_x0000_s5279" o:spid="_x0000_s1072" type="#_x0000_t202" style="width:1440;height:372;left:5149;position:absolute;top:4351"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检查断面尺寸</w:t>
                    </w:r>
                  </w:p>
                </w:txbxContent>
              </v:textbox>
            </v:shape>
            <v:line id="_x0000_s5280" o:spid="_x0000_s1073" style="position:absolute" from="5869,4722" to="5870,5092" coordsize="21600,21600">
              <v:stroke endarrow="block"/>
            </v:line>
            <v:shape id="_x0000_s5281" o:spid="_x0000_s1074" type="#_x0000_t202" style="width:1440;height:372;left:5149;position:absolute;top:5094"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埋设厚度标志</w:t>
                    </w:r>
                  </w:p>
                </w:txbxContent>
              </v:textbox>
            </v:shape>
            <v:shape id="_x0000_s5282" o:spid="_x0000_s1075" type="#_x0000_t202" style="width:1440;height:373;left:5149;position:absolute;top:5837"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喷射混凝土</w:t>
                    </w:r>
                  </w:p>
                </w:txbxContent>
              </v:textbox>
            </v:shape>
            <v:line id="_x0000_s5283" o:spid="_x0000_s1076" style="position:absolute" from="5869,5466" to="5870,5836" coordsize="21600,21600">
              <v:stroke endarrow="block"/>
            </v:line>
            <v:line id="_x0000_s5284" o:spid="_x0000_s1077" style="position:absolute" from="5869,6209" to="5870,6578" coordsize="21600,21600">
              <v:stroke endarrow="block"/>
            </v:line>
            <v:shape id="_x0000_s5285" o:spid="_x0000_s1078" type="#_x0000_t202" style="width:1440;height:372;left:5149;position:absolute;top:6581"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检查喷射质量</w:t>
                    </w:r>
                  </w:p>
                </w:txbxContent>
              </v:textbox>
            </v:shape>
            <v:line id="_x0000_s5286" o:spid="_x0000_s1079" style="position:absolute" from="5869,6952" to="5870,7322" coordsize="21600,21600">
              <v:stroke endarrow="block"/>
            </v:line>
            <v:shape id="_x0000_s5287" o:spid="_x0000_s1080" type="#_x0000_t202" style="width:1440;height:372;left:5149;position:absolute;top:7324"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记    录</w:t>
                    </w:r>
                  </w:p>
                </w:txbxContent>
              </v:textbox>
            </v:shape>
            <v:line id="_x0000_s5288" o:spid="_x0000_s1081" style="position:absolute" from="5869,7696" to="5870,8066" coordsize="21600,21600">
              <v:stroke endarrow="block"/>
            </v:line>
            <v:shape id="_x0000_s5289" o:spid="_x0000_s1082" type="#_x0000_t202" style="width:1440;height:373;left:5149;position:absolute;top:8067"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养    护</w:t>
                    </w:r>
                  </w:p>
                </w:txbxContent>
              </v:textbox>
            </v:shape>
            <v:shape id="_x0000_s5290" o:spid="_x0000_s1083" type="#_x0000_t202" style="width:1440;height:373;left:5149;position:absolute;top:8811"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进行下道工序</w:t>
                    </w:r>
                  </w:p>
                </w:txbxContent>
              </v:textbox>
            </v:shape>
            <v:line id="_x0000_s5291" o:spid="_x0000_s1084" style="position:absolute" from="5869,8439" to="5870,8808" coordsize="21600,21600">
              <v:stroke endarrow="block"/>
            </v:line>
            <v:shape id="_x0000_s5292" o:spid="_x0000_s1085" type="#_x0000_t202" style="width:720;height:496;left:5293;position:absolute;top:4722" coordsize="21600,21600" filled="t" fillcolor="white" stroked="f" insetpen="f">
              <v:fill opacity="0"/>
              <o:callout v:ext="edit" minusx="t" minusy="t"/>
              <v:textbox>
                <w:txbxContent>
                  <w:p>
                    <w:pPr>
                      <w:rPr>
                        <w:rFonts w:ascii="仿宋_GB2312" w:eastAsia="仿宋_GB2312" w:hint="eastAsia"/>
                        <w:sz w:val="24"/>
                      </w:rPr>
                    </w:pPr>
                    <w:r>
                      <w:rPr>
                        <w:rFonts w:ascii="仿宋_GB2312" w:eastAsia="仿宋_GB2312" w:hint="eastAsia"/>
                        <w:sz w:val="24"/>
                      </w:rPr>
                      <w:t>合格</w:t>
                    </w:r>
                  </w:p>
                </w:txbxContent>
              </v:textbox>
            </v:shape>
            <v:shape id="_x0000_s5293" o:spid="_x0000_s1086" style="width:1007;height:1;left:6587;position:absolute;top:4521" o:bwmode="auto" coordsize="1258,1" path="m,1hal1258,hae" filled="f" stroked="t" strokecolor="black">
              <v:stroke opacity="1"/>
              <v:imagedata o:title="" embosscolor="fill darken(0)"/>
              <v:path arrowok="t"/>
              <o:callout v:ext="edit" minusx="t" minusy="t"/>
            </v:shape>
            <v:shape id="_x0000_s5294" o:spid="_x0000_s1087" style="width:2;height:716;left:7599;position:absolute;top:3797" o:bwmode="auto" coordsize="3,902" path="m,902hal3,hae" filled="f" stroked="t" strokecolor="black">
              <v:stroke opacity="1"/>
              <v:imagedata o:title="" embosscolor="fill darken(0)"/>
              <v:path arrowok="t"/>
              <o:callout v:ext="edit" minusx="t" minusy="t"/>
            </v:shape>
            <v:shape id="_x0000_s5295" o:spid="_x0000_s1088" style="width:875;height:1;left:6733;position:absolute;top:3797" o:bwmode="auto" coordsize="1094,1" path="m1094,hal,hae" filled="f" stroked="t" strokecolor="black">
              <v:stroke endarrow="block" opacity="1"/>
              <v:imagedata o:title="" embosscolor="fill darken(0)"/>
              <v:path arrowok="t"/>
              <o:callout v:ext="edit" minusx="t" minusy="t"/>
            </v:shape>
            <v:shape id="_x0000_s5296" o:spid="_x0000_s1089" type="#_x0000_t202" style="width:864;height:496;left:6877;position:absolute;top:3979" coordsize="21600,21600" filled="t" fillcolor="white" stroked="f" insetpen="f">
              <v:fill opacity="0"/>
              <o:callout v:ext="edit" minusx="t" minusy="t"/>
              <v:textbox>
                <w:txbxContent>
                  <w:p>
                    <w:pPr>
                      <w:rPr>
                        <w:rFonts w:ascii="仿宋_GB2312" w:eastAsia="仿宋_GB2312" w:hint="eastAsia"/>
                        <w:sz w:val="24"/>
                      </w:rPr>
                    </w:pPr>
                    <w:r>
                      <w:rPr>
                        <w:rFonts w:ascii="仿宋_GB2312" w:eastAsia="仿宋_GB2312" w:hint="eastAsia"/>
                        <w:sz w:val="24"/>
                      </w:rPr>
                      <w:t>不合格</w:t>
                    </w:r>
                  </w:p>
                </w:txbxContent>
              </v:textbox>
            </v:shape>
            <v:shape id="_x0000_s5297" o:spid="_x0000_s1090" type="#_x0000_t202" style="width:1440;height:371;left:3277;position:absolute;top:5837"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准备机具</w:t>
                    </w:r>
                  </w:p>
                </w:txbxContent>
              </v:textbox>
            </v:shape>
            <v:shape id="_x0000_s5298" o:spid="_x0000_s1091" type="#_x0000_t202" style="width:1440;height:373;left:7021;position:absolute;top:5837"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备    料</w:t>
                    </w:r>
                  </w:p>
                </w:txbxContent>
              </v:textbox>
            </v:shape>
            <v:shape id="_x0000_s5299" o:spid="_x0000_s1092" style="width:423;height:1;left:4721;position:absolute;top:6026" o:bwmode="auto" coordsize="529,1" path="m,hal529,hae" filled="f" stroked="t" strokecolor="black">
              <v:stroke endarrow="block" opacity="1"/>
              <v:imagedata o:title="" embosscolor="fill darken(0)"/>
              <v:path arrowok="t"/>
              <o:callout v:ext="edit" minusx="t" minusy="t"/>
            </v:shape>
            <v:shape id="_x0000_s5300" o:spid="_x0000_s1093" style="width:448;height:1;left:6572;position:absolute;top:6015" o:bwmode="auto" coordsize="560,1" path="m560,hal,hae" filled="f" stroked="t" strokecolor="black">
              <v:stroke endarrow="block" opacity="1"/>
              <v:imagedata o:title="" embosscolor="fill darken(0)"/>
              <v:path arrowok="t"/>
              <o:callout v:ext="edit" minusx="t" minusy="t"/>
            </v:shape>
            <v:shape id="_x0000_s5301" o:spid="_x0000_s1094" type="#_x0000_t202" style="width:1440;height:372;left:7021;position:absolute;top:5094"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试配喷射砼</w:t>
                    </w:r>
                  </w:p>
                </w:txbxContent>
              </v:textbox>
            </v:shape>
            <v:line id="_x0000_s5302" o:spid="_x0000_s1095" style="position:absolute" from="7741,5466" to="7742,5835" coordsize="21600,21600">
              <v:stroke endarrow="block"/>
            </v:line>
            <v:shape id="_x0000_s5303" o:spid="_x0000_s1096" style="width:225;height:1;left:4918;position:absolute;top:7515" o:bwmode="auto" coordsize="282,1" path="m282,hal,hae" filled="f" stroked="t" strokecolor="black">
              <v:stroke opacity="1"/>
              <v:imagedata o:title="" embosscolor="fill darken(0)"/>
              <v:path arrowok="t"/>
              <o:callout v:ext="edit" minusx="t" minusy="t"/>
            </v:shape>
            <v:shape id="_x0000_s5304" o:spid="_x0000_s1097" style="width:7;height:1477;left:4911;position:absolute;top:6027" o:bwmode="auto" coordsize="8,1860" path="m8,1860hal,hae" filled="f" stroked="t" strokecolor="black">
              <v:stroke opacity="1"/>
              <v:imagedata o:title="" embosscolor="fill darken(0)"/>
              <v:path arrowok="t"/>
              <o:callout v:ext="edit" minusx="t" minusy="t"/>
            </v:shape>
            <v:shape id="_x0000_s5305" o:spid="_x0000_s1098" type="#_x0000_t202" style="width:423;height:795;left:4463;position:absolute;top:6381" coordsize="21600,21600" filled="t" fillcolor="white" stroked="f" insetpen="f">
              <v:fill opacity="0"/>
              <o:callout v:ext="edit" minusx="t" minusy="t"/>
              <v:textbox>
                <w:txbxContent>
                  <w:p>
                    <w:pPr>
                      <w:pStyle w:val="TOC1"/>
                      <w:rPr>
                        <w:rFonts w:hint="eastAsia"/>
                      </w:rPr>
                    </w:pPr>
                    <w:r>
                      <w:rPr>
                        <w:rFonts w:hint="eastAsia"/>
                      </w:rPr>
                      <w:t>不合格</w:t>
                    </w:r>
                  </w:p>
                </w:txbxContent>
              </v:textbox>
            </v:shape>
            <v:shape id="_x0000_s5306" o:spid="_x0000_s1099" type="#_x0000_t202" style="width:720;height:495;left:5293;position:absolute;top:8439" coordsize="21600,21600" filled="t" fillcolor="white" stroked="f" insetpen="f">
              <v:fill opacity="0"/>
              <o:callout v:ext="edit" minusx="t" minusy="t"/>
              <v:textbox>
                <w:txbxContent>
                  <w:p>
                    <w:pPr>
                      <w:jc w:val="center"/>
                      <w:rPr>
                        <w:rFonts w:ascii="仿宋_GB2312" w:eastAsia="仿宋_GB2312" w:hint="eastAsia"/>
                        <w:sz w:val="28"/>
                      </w:rPr>
                    </w:pPr>
                    <w:r>
                      <w:rPr>
                        <w:rFonts w:ascii="仿宋_GB2312" w:eastAsia="仿宋_GB2312" w:hAnsi="宋体" w:hint="eastAsia"/>
                        <w:sz w:val="24"/>
                      </w:rPr>
                      <w:t>合格</w:t>
                    </w:r>
                  </w:p>
                </w:txbxContent>
              </v:textbox>
            </v:shape>
          </v:group>
        </w:pict>
      </w:r>
      <w:r>
        <w:rPr>
          <w:b/>
          <w:color w:val="FFFFFF"/>
          <w:sz w:val="0"/>
        </w:rPr>
        <w:t>.</w:t>
      </w:r>
    </w:p>
    <w:p>
      <w:pPr>
        <w:pStyle w:val="PlainText"/>
        <w:snapToGrid w:val="0"/>
        <w:spacing w:line="360" w:lineRule="auto"/>
        <w:rPr>
          <w:rFonts w:ascii="仿宋_GB2312" w:eastAsia="仿宋_GB2312" w:hAnsi="宋体" w:hint="eastAsia"/>
          <w:color w:val="000000"/>
          <w:sz w:val="24"/>
          <w:szCs w:val="24"/>
        </w:rPr>
      </w:pPr>
      <w:r>
        <w:rPr>
          <w:b/>
          <w:color w:val="FFFFFF"/>
          <w:sz w:val="0"/>
        </w:rPr>
        <w:t>.</w:t>
      </w:r>
    </w:p>
    <w:p>
      <w:pPr>
        <w:pStyle w:val="PlainText"/>
        <w:snapToGrid w:val="0"/>
        <w:spacing w:line="360" w:lineRule="auto"/>
        <w:rPr>
          <w:rFonts w:ascii="仿宋_GB2312" w:eastAsia="仿宋_GB2312" w:hAnsi="宋体" w:hint="eastAsia"/>
          <w:color w:val="000000"/>
          <w:sz w:val="24"/>
          <w:szCs w:val="24"/>
        </w:rPr>
      </w:pPr>
      <w:r>
        <w:rPr>
          <w:b/>
          <w:color w:val="FFFFFF"/>
          <w:sz w:val="0"/>
        </w:rPr>
        <w:t>.</w:t>
      </w:r>
    </w:p>
    <w:p>
      <w:pPr>
        <w:pStyle w:val="PlainText"/>
        <w:snapToGrid w:val="0"/>
        <w:spacing w:line="360" w:lineRule="auto"/>
        <w:rPr>
          <w:rFonts w:ascii="仿宋_GB2312" w:eastAsia="仿宋_GB2312" w:hAnsi="宋体" w:hint="eastAsia"/>
          <w:color w:val="000000"/>
          <w:sz w:val="24"/>
          <w:szCs w:val="24"/>
        </w:rPr>
      </w:pPr>
      <w:r>
        <w:rPr>
          <w:b/>
          <w:color w:val="FFFFFF"/>
          <w:sz w:val="0"/>
        </w:rPr>
        <w:t>.</w:t>
      </w:r>
    </w:p>
    <w:p>
      <w:pPr>
        <w:pStyle w:val="PlainText"/>
        <w:snapToGrid w:val="0"/>
        <w:spacing w:line="360" w:lineRule="auto"/>
        <w:rPr>
          <w:rFonts w:ascii="仿宋_GB2312" w:eastAsia="仿宋_GB2312" w:hAnsi="宋体" w:hint="eastAsia"/>
          <w:color w:val="000000"/>
          <w:sz w:val="24"/>
          <w:szCs w:val="24"/>
        </w:rPr>
      </w:pPr>
      <w:r>
        <w:rPr>
          <w:b/>
          <w:color w:val="FFFFFF"/>
          <w:sz w:val="0"/>
        </w:rPr>
        <w:t>.</w:t>
      </w:r>
    </w:p>
    <w:p>
      <w:pPr>
        <w:snapToGrid w:val="0"/>
        <w:spacing w:line="360" w:lineRule="auto"/>
        <w:rPr>
          <w:rFonts w:ascii="仿宋_GB2312" w:eastAsia="仿宋_GB2312" w:hAnsi="宋体" w:hint="eastAsia"/>
          <w:color w:val="000000"/>
          <w:sz w:val="24"/>
          <w:lang w:val="x-none"/>
        </w:rPr>
      </w:pPr>
      <w:r>
        <w:rPr>
          <w:rFonts w:ascii="仿宋_GB2312" w:eastAsia="仿宋_GB2312" w:hAnsi="宋体" w:hint="eastAsia"/>
          <w:color w:val="000000"/>
          <w:sz w:val="24"/>
          <w:lang w:val="x-none"/>
        </w:rPr>
        <w:t>杆的质量。</w:t>
      </w:r>
      <w:r>
        <w:rPr>
          <w:b/>
          <w:color w:val="FFFFFF"/>
          <w:sz w:val="0"/>
        </w:rPr>
        <w:t>.</w:t>
      </w:r>
    </w:p>
    <w:p>
      <w:pPr>
        <w:snapToGrid w:val="0"/>
        <w:spacing w:line="360" w:lineRule="auto"/>
        <w:ind w:firstLine="480" w:firstLineChars="200"/>
        <w:rPr>
          <w:rFonts w:ascii="仿宋_GB2312" w:eastAsia="仿宋_GB2312" w:hAnsi="宋体" w:hint="eastAsia"/>
          <w:b/>
          <w:color w:val="000000"/>
          <w:sz w:val="24"/>
          <w:lang w:val="x-none"/>
        </w:rPr>
      </w:pPr>
      <w:r>
        <w:rPr>
          <w:rFonts w:ascii="仿宋_GB2312" w:eastAsia="仿宋_GB2312" w:hAnsi="宋体" w:hint="eastAsia"/>
          <w:b/>
          <w:color w:val="000000"/>
          <w:sz w:val="24"/>
          <w:lang w:val="x-none"/>
        </w:rPr>
        <w:t>附图3-4 锚杆施工工艺流程</w: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sectPr>
          <w:headerReference w:type="even" r:id="rId79"/>
          <w:headerReference w:type="default" r:id="rId80"/>
          <w:footerReference w:type="even" r:id="rId81"/>
          <w:footerReference w:type="default" r:id="rId82"/>
          <w:type w:val="nextPage"/>
          <w:pgSz w:w="11906" w:h="16838"/>
          <w:pgMar w:top="1701" w:right="1134" w:bottom="1588" w:left="1701" w:header="907" w:footer="907" w:gutter="0"/>
          <w:pgNumType w:start="18"/>
          <w:cols w:num="1" w:space="425"/>
          <w:titlePg w:val="0"/>
          <w:docGrid w:type="lines" w:linePitch="312" w:charSpace="0"/>
        </w:sectPr>
      </w:pPr>
      <w:r>
        <w:rPr>
          <w:rFonts w:ascii="仿宋_GB2312" w:eastAsia="仿宋_GB2312" w:hAnsi="宋体" w:hint="eastAsia"/>
          <w:color w:val="000000"/>
          <w:sz w:val="24"/>
          <w:lang w:val="x-none"/>
        </w:rPr>
        <w:t>四、砌碹施工工艺要求及流程</w: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pPr>
      <w:r>
        <w:rPr>
          <w:rFonts w:ascii="仿宋_GB2312" w:eastAsia="仿宋_GB2312" w:hAnsi="宋体" w:hint="eastAsia"/>
          <w:color w:val="000000"/>
          <w:sz w:val="24"/>
          <w:lang w:val="x-none"/>
        </w:rPr>
        <w:t>巷道发碹采用碹胎配合小块钢模板浇筑。</w: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pPr>
      <w:r>
        <w:rPr>
          <w:rFonts w:ascii="仿宋_GB2312" w:eastAsia="仿宋_GB2312" w:hAnsi="宋体" w:hint="eastAsia"/>
          <w:color w:val="000000"/>
          <w:sz w:val="24"/>
          <w:lang w:val="x-none"/>
        </w:rPr>
        <w:t>(1)浇注前先检查施工缝处理是否达到要求。</w: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pPr>
      <w:r>
        <w:rPr>
          <w:rFonts w:ascii="仿宋_GB2312" w:eastAsia="仿宋_GB2312" w:hAnsi="宋体" w:hint="eastAsia"/>
          <w:color w:val="000000"/>
          <w:sz w:val="24"/>
          <w:lang w:val="x-none"/>
        </w:rPr>
        <w:t>(2)断面检查，检查发现是否有欠挖部分，要及时处理。</w: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pPr>
      <w:r>
        <w:rPr>
          <w:rFonts w:ascii="仿宋_GB2312" w:eastAsia="仿宋_GB2312" w:hAnsi="宋体" w:hint="eastAsia"/>
          <w:color w:val="000000"/>
          <w:sz w:val="24"/>
          <w:lang w:val="x-none"/>
        </w:rPr>
        <w:t>(3)经检查合格后，立碹胎，同时作好模板清理，喷脱模剂等准备工作。以防碹胎移位，影响砼轮廓尺寸。</w: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pPr>
      <w:r>
        <w:rPr>
          <w:rFonts w:ascii="仿宋_GB2312" w:eastAsia="仿宋_GB2312" w:hAnsi="宋体" w:hint="eastAsia"/>
          <w:color w:val="000000"/>
          <w:sz w:val="24"/>
          <w:lang w:val="x-none"/>
        </w:rPr>
        <w:t>(4) 浇注砼时左右对称，两侧砼浇注高差不大于0.8米，严禁单侧入仓，浇筑完毕，达到养保时间后拆模，进入下一循环。</w:t>
      </w:r>
      <w:r>
        <w:rPr>
          <w:b/>
          <w:color w:val="FFFFFF"/>
          <w:sz w:val="0"/>
        </w:rPr>
        <w:t>.</w:t>
      </w:r>
    </w:p>
    <w:p>
      <w:pPr>
        <w:snapToGrid w:val="0"/>
        <w:spacing w:line="360" w:lineRule="auto"/>
        <w:ind w:firstLine="470" w:firstLineChars="196"/>
        <w:rPr>
          <w:rFonts w:ascii="仿宋_GB2312" w:eastAsia="仿宋_GB2312" w:hAnsi="宋体" w:hint="eastAsia"/>
          <w:b/>
          <w:color w:val="000000"/>
          <w:sz w:val="24"/>
          <w:lang w:val="x-none"/>
        </w:rPr>
      </w:pPr>
      <w:r>
        <w:rPr>
          <w:rFonts w:ascii="仿宋_GB2312" w:eastAsia="仿宋_GB2312" w:hAnsi="宋体" w:hint="eastAsia"/>
          <w:b/>
          <w:color w:val="000000"/>
          <w:sz w:val="24"/>
          <w:lang w:val="x-none"/>
        </w:rPr>
        <w:t>附图3-5  砌碹施工工艺流程图</w:t>
      </w:r>
      <w:r>
        <w:rPr>
          <w:b/>
          <w:color w:val="FFFFFF"/>
          <w:sz w:val="0"/>
        </w:rPr>
        <w:t>.</w:t>
      </w:r>
    </w:p>
    <w:p>
      <w:pPr>
        <w:snapToGrid w:val="0"/>
        <w:spacing w:line="360" w:lineRule="auto"/>
        <w:ind w:firstLine="700"/>
        <w:rPr>
          <w:rFonts w:ascii="仿宋_GB2312" w:eastAsia="仿宋_GB2312" w:hAnsi="宋体" w:hint="eastAsia"/>
          <w:b/>
          <w:color w:val="000000"/>
          <w:sz w:val="24"/>
          <w:lang w:val="x-none"/>
        </w:rPr>
      </w:pPr>
      <w:r>
        <w:rPr>
          <w:b/>
          <w:color w:val="FFFFFF"/>
          <w:sz w:val="0"/>
        </w:rPr>
        <w:t>.</w:t>
      </w:r>
    </w:p>
    <w:p>
      <w:pPr>
        <w:snapToGrid w:val="0"/>
        <w:spacing w:line="360" w:lineRule="auto"/>
        <w:jc w:val="center"/>
        <w:rPr>
          <w:rFonts w:ascii="仿宋_GB2312" w:eastAsia="仿宋_GB2312" w:hAnsi="宋体" w:hint="eastAsia"/>
          <w:b/>
          <w:color w:val="000000"/>
          <w:sz w:val="24"/>
        </w:rPr>
      </w:pPr>
      <w:r>
        <w:rPr>
          <w:rFonts w:ascii="仿宋_GB2312" w:eastAsia="仿宋_GB2312" w:hAnsi="宋体" w:hint="eastAsia"/>
          <w:b/>
          <w:color w:val="000000"/>
          <w:sz w:val="24"/>
        </w:rPr>
        <w:t>第四节 辅助系统设置</w:t>
      </w:r>
      <w:r>
        <w:rPr>
          <w:b/>
          <w:color w:val="FFFFFF"/>
          <w:sz w:val="0"/>
        </w:rPr>
        <w:t>.</w:t>
      </w:r>
    </w:p>
    <w:p>
      <w:pPr>
        <w:snapToGrid w:val="0"/>
        <w:spacing w:line="360" w:lineRule="auto"/>
        <w:rPr>
          <w:rFonts w:ascii="仿宋_GB2312" w:eastAsia="仿宋_GB2312" w:hAnsi="宋体" w:hint="eastAsia"/>
          <w:color w:val="000000"/>
          <w:sz w:val="24"/>
        </w:rPr>
      </w:pPr>
      <w:r>
        <w:rPr>
          <w:rFonts w:ascii="仿宋_GB2312" w:eastAsia="仿宋_GB2312" w:hAnsi="宋体" w:hint="eastAsia"/>
          <w:color w:val="000000"/>
          <w:sz w:val="24"/>
        </w:rPr>
        <w:t xml:space="preserve">    一、施工供电</w:t>
      </w:r>
      <w:r>
        <w:rPr>
          <w:b/>
          <w:color w:val="FFFFFF"/>
          <w:sz w:val="0"/>
        </w:rPr>
        <w:t>.</w:t>
      </w:r>
    </w:p>
    <w:p>
      <w:pPr>
        <w:snapToGrid w:val="0"/>
        <w:spacing w:line="360" w:lineRule="auto"/>
        <w:ind w:firstLine="360" w:firstLineChars="150"/>
        <w:rPr>
          <w:rFonts w:ascii="仿宋_GB2312" w:eastAsia="仿宋_GB2312" w:hAnsi="宋体" w:hint="eastAsia"/>
          <w:color w:val="000000"/>
          <w:sz w:val="24"/>
          <w:lang w:val="x-none"/>
        </w:rPr>
      </w:pPr>
      <w:r>
        <w:rPr>
          <w:rFonts w:ascii="仿宋_GB2312" w:eastAsia="仿宋_GB2312" w:hAnsi="宋体" w:hint="eastAsia"/>
          <w:color w:val="000000"/>
          <w:sz w:val="24"/>
          <w:lang w:val="x-none"/>
        </w:rPr>
        <w:t>（一）地面供电系统</w: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pPr>
      <w:r>
        <w:rPr>
          <w:rFonts w:ascii="仿宋_GB2312" w:eastAsia="仿宋_GB2312" w:hAnsi="宋体" w:hint="eastAsia"/>
          <w:color w:val="000000"/>
          <w:sz w:val="24"/>
          <w:lang w:val="x-none"/>
        </w:rPr>
        <w:t>地面搅拌机、照明与检修、充电、绞车及其它供电沿用主斜井施工区地面供电系统，供电电压等级380V。</w:t>
      </w:r>
      <w:r>
        <w:rPr>
          <w:b/>
          <w:color w:val="FFFFFF"/>
          <w:sz w:val="0"/>
        </w:rPr>
        <w:t>.</w:t>
      </w:r>
    </w:p>
    <w:p>
      <w:pPr>
        <w:snapToGrid w:val="0"/>
        <w:spacing w:line="360" w:lineRule="auto"/>
        <w:ind w:firstLine="360" w:firstLineChars="150"/>
        <w:rPr>
          <w:rFonts w:ascii="仿宋_GB2312" w:eastAsia="仿宋_GB2312" w:hAnsi="宋体" w:hint="eastAsia"/>
          <w:color w:val="000000"/>
          <w:sz w:val="24"/>
          <w:lang w:val="x-none"/>
        </w:rPr>
      </w:pPr>
      <w:r>
        <w:rPr>
          <w:rFonts w:ascii="仿宋_GB2312" w:eastAsia="仿宋_GB2312" w:hAnsi="宋体" w:hint="eastAsia"/>
          <w:color w:val="000000"/>
          <w:sz w:val="24"/>
          <w:lang w:val="x-none"/>
        </w:rPr>
        <w:t>（二）井下施工供电系统</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施工生产供电系统，采用一台KBSG-315/10/0.69变压器供我方井下施工设备使用，配一台KBZ-400A/660/1140作为总开关。电源主电缆选用3*70+1*25矿用橡套电缆，各负荷端设备选用电缆根据电机功率配备。耙渣机、水泵选用QBZ-80/380/660型开关，喷浆机选用QBZ-60型开关。</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另外配备两台KBSG-200/10/0.69变压器为局部通风机供电，实现双回路自动切换。</w:t>
      </w:r>
      <w:r>
        <w:rPr>
          <w:b/>
          <w:color w:val="FFFFFF"/>
          <w:sz w:val="0"/>
        </w:rPr>
        <w:t>.</w:t>
      </w:r>
    </w:p>
    <w:p>
      <w:pPr>
        <w:snapToGrid w:val="0"/>
        <w:spacing w:line="360" w:lineRule="auto"/>
        <w:ind w:firstLine="480"/>
        <w:rPr>
          <w:rFonts w:ascii="仿宋_GB2312" w:eastAsia="仿宋_GB2312" w:hAnsi="宋体" w:hint="eastAsia"/>
          <w:b/>
          <w:color w:val="000000"/>
          <w:sz w:val="24"/>
        </w:rPr>
      </w:pPr>
      <w:r>
        <w:rPr>
          <w:rFonts w:ascii="仿宋_GB2312" w:eastAsia="仿宋_GB2312" w:hAnsi="宋体" w:hint="eastAsia"/>
          <w:b/>
          <w:color w:val="000000"/>
          <w:sz w:val="24"/>
        </w:rPr>
        <w:t>附图3-6 供电系统图</w:t>
      </w:r>
      <w:r>
        <w:rPr>
          <w:b/>
          <w:color w:val="FFFFFF"/>
          <w:sz w:val="0"/>
        </w:rPr>
        <w:t>.</w:t>
      </w:r>
    </w:p>
    <w:p>
      <w:pPr>
        <w:snapToGrid w:val="0"/>
        <w:spacing w:line="360" w:lineRule="auto"/>
        <w:ind w:firstLine="480"/>
        <w:rPr>
          <w:rFonts w:ascii="仿宋_GB2312" w:eastAsia="仿宋_GB2312" w:hAnsi="宋体" w:hint="eastAsia"/>
          <w:color w:val="000000"/>
          <w:sz w:val="24"/>
        </w:rPr>
      </w:pPr>
      <w:r>
        <w:rPr>
          <w:rFonts w:ascii="仿宋_GB2312" w:eastAsia="仿宋_GB2312" w:hAnsi="宋体" w:hint="eastAsia"/>
          <w:color w:val="000000"/>
          <w:sz w:val="24"/>
        </w:rPr>
        <w:t>二、施工供水</w:t>
      </w:r>
      <w:r>
        <w:rPr>
          <w:b/>
          <w:color w:val="FFFFFF"/>
          <w:sz w:val="0"/>
        </w:rPr>
        <w:t>.</w:t>
      </w:r>
    </w:p>
    <w:p>
      <w:pPr>
        <w:pStyle w:val="PlainText"/>
        <w:snapToGrid w:val="0"/>
        <w:spacing w:line="360" w:lineRule="auto"/>
        <w:ind w:firstLine="480"/>
        <w:jc w:val="center"/>
        <w:rPr>
          <w:rFonts w:ascii="仿宋_GB2312" w:eastAsia="仿宋_GB2312" w:hAnsi="宋体" w:hint="eastAsia"/>
          <w:color w:val="000000"/>
          <w:sz w:val="24"/>
        </w:rPr>
      </w:pPr>
      <w:r>
        <w:rPr>
          <w:rFonts w:ascii="仿宋_GB2312" w:eastAsia="仿宋_GB2312" w:hAnsi="宋体" w:hint="eastAsia"/>
          <w:color w:val="000000"/>
          <w:sz w:val="24"/>
        </w:rPr>
        <w:t>施工现场附近较高处修建高位水池，将旁边河流水源用水泵汇入高位水池，施工水</w:t>
      </w:r>
      <w:r>
        <w:rPr>
          <w:b/>
          <w:color w:val="FFFFFF"/>
          <w:sz w:val="0"/>
        </w:rPr>
        <w:t>.</w:t>
      </w:r>
    </w:p>
    <w:p>
      <w:pPr>
        <w:snapToGrid w:val="0"/>
        <w:spacing w:line="360" w:lineRule="auto"/>
        <w:rPr>
          <w:rFonts w:ascii="仿宋_GB2312" w:eastAsia="仿宋_GB2312" w:hAnsi="宋体" w:hint="eastAsia"/>
          <w:color w:val="000000"/>
          <w:sz w:val="24"/>
          <w:lang w:val="x-none"/>
        </w:rPr>
      </w:pPr>
      <w:r>
        <w:rPr>
          <w:rFonts w:ascii="仿宋_GB2312" w:eastAsia="仿宋_GB2312" w:hAnsi="宋体" w:hint="eastAsia"/>
          <w:color w:val="000000"/>
          <w:sz w:val="24"/>
        </w:rPr>
        <w:t>源直接从高位水池取用。</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1. 水质要求</w:t>
      </w:r>
      <w:r>
        <w:rPr>
          <w:b/>
          <w:color w:val="FFFFFF"/>
          <w:sz w:val="0"/>
        </w:rPr>
        <w:t>.</w:t>
      </w:r>
    </w:p>
    <w:p>
      <w:pPr>
        <w:pStyle w:val="PlainText"/>
        <w:snapToGrid w:val="0"/>
        <w:spacing w:line="360" w:lineRule="auto"/>
        <w:jc w:val="center"/>
        <w:rPr>
          <w:rFonts w:ascii="仿宋_GB2312" w:eastAsia="仿宋_GB2312" w:hAnsi="宋体" w:hint="eastAsia"/>
          <w:color w:val="000000"/>
          <w:sz w:val="24"/>
        </w:rPr>
      </w:pPr>
      <w:r>
        <w:rPr>
          <w:rFonts w:ascii="仿宋_GB2312" w:eastAsia="仿宋_GB2312" w:hint="eastAsia"/>
          <w:color w:val="000000"/>
          <w:sz w:val="24"/>
          <w:lang w:val="x-none"/>
        </w:rPr>
        <w:t xml:space="preserve">    施工用水必须符合国家相关标准才允许用于本工程，所以进场后应首先做好水质的</w:t>
      </w:r>
      <w:r>
        <w:rPr>
          <w:b/>
          <w:color w:val="FFFFFF"/>
          <w:sz w:val="0"/>
        </w:rPr>
        <w:t>.</w:t>
      </w:r>
    </w:p>
    <w:p>
      <w:pPr>
        <w:pStyle w:val="PlainText"/>
        <w:snapToGrid w:val="0"/>
        <w:spacing w:line="360" w:lineRule="auto"/>
        <w:jc w:val="center"/>
        <w:rPr>
          <w:rFonts w:ascii="仿宋_GB2312" w:eastAsia="仿宋_GB2312" w:hAnsi="宋体" w:hint="eastAsia"/>
          <w:b/>
          <w:color w:val="000000"/>
          <w:sz w:val="24"/>
          <w:szCs w:val="24"/>
          <w:u w:val="single"/>
        </w:rPr>
      </w:pPr>
      <w:r>
        <w:rPr>
          <w:rFonts w:ascii="仿宋_GB2312" w:eastAsia="仿宋_GB2312" w:hAnsi="宋体" w:hint="eastAsia"/>
          <w:b/>
          <w:color w:val="000000"/>
          <w:sz w:val="24"/>
          <w:szCs w:val="24"/>
          <w:u w:val="single"/>
        </w:rPr>
        <w:t>附图3-4 锚杆施工工艺流程</w:t>
      </w:r>
      <w:r>
        <w:rPr>
          <w:b/>
          <w:color w:val="FFFFFF"/>
          <w:sz w:val="0"/>
        </w:rPr>
        <w:t>.</w:t>
      </w:r>
    </w:p>
    <w:p>
      <w:pPr>
        <w:pStyle w:val="PlainText"/>
        <w:snapToGrid w:val="0"/>
        <w:spacing w:line="360" w:lineRule="auto"/>
        <w:rPr>
          <w:rFonts w:ascii="仿宋_GB2312" w:eastAsia="仿宋_GB2312" w:hAnsi="宋体" w:hint="eastAsia"/>
          <w:color w:val="000000"/>
          <w:sz w:val="24"/>
          <w:szCs w:val="24"/>
        </w:rPr>
      </w:pPr>
      <w:r>
        <w:rPr>
          <w:b/>
          <w:color w:val="FFFFFF"/>
          <w:sz w:val="0"/>
        </w:rPr>
        <w:t>.</w:t>
      </w:r>
    </w:p>
    <w:p>
      <w:pPr>
        <w:pStyle w:val="PlainText"/>
        <w:snapToGrid w:val="0"/>
        <w:spacing w:line="360" w:lineRule="auto"/>
        <w:rPr>
          <w:rFonts w:ascii="仿宋_GB2312" w:eastAsia="仿宋_GB2312" w:hAnsi="宋体" w:hint="eastAsia"/>
          <w:color w:val="000000"/>
          <w:sz w:val="24"/>
          <w:szCs w:val="24"/>
        </w:rPr>
      </w:pPr>
      <w:r>
        <w:rPr>
          <w:b/>
          <w:color w:val="FFFFFF"/>
          <w:sz w:val="0"/>
        </w:rPr>
        <w:t>.</w:t>
      </w:r>
    </w:p>
    <w:p>
      <w:pPr>
        <w:pStyle w:val="PlainText"/>
        <w:snapToGrid w:val="0"/>
        <w:spacing w:line="360" w:lineRule="auto"/>
        <w:rPr>
          <w:rFonts w:ascii="仿宋_GB2312" w:eastAsia="仿宋_GB2312" w:hAnsi="宋体" w:hint="eastAsia"/>
          <w:color w:val="000000"/>
          <w:sz w:val="24"/>
          <w:szCs w:val="24"/>
        </w:rPr>
      </w:pPr>
      <w:r>
        <w:rPr>
          <w:b/>
          <w:color w:val="FFFFFF"/>
          <w:sz w:val="0"/>
        </w:rPr>
        <w:t>.</w:t>
      </w:r>
    </w:p>
    <w:p>
      <w:pPr>
        <w:pStyle w:val="PlainText"/>
        <w:snapToGrid w:val="0"/>
        <w:spacing w:line="360" w:lineRule="auto"/>
        <w:rPr>
          <w:rFonts w:ascii="仿宋_GB2312" w:eastAsia="仿宋_GB2312" w:hAnsi="宋体" w:hint="eastAsia"/>
          <w:color w:val="000000"/>
          <w:sz w:val="24"/>
          <w:szCs w:val="24"/>
        </w:rPr>
      </w:pP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pict>
          <v:group id="_x0000_s5343" o:spid="_x0000_s1100" editas="canvas" style="width:378pt;height:458.1pt;margin-top:0;margin-left:0;mso-height-relative:page;mso-position-horizontal-relative:char;mso-position-vertical-relative:line;mso-width-relative:page;position:absolute;z-index:251660288" coordorigin="2393,2739" coordsize="7560,9162">
            <v:shape id="_x0000_s5344" o:spid="_x0000_s1101" type="#_x0000_t75" style="width:7560;height:9162;left:2393;position:absolute;top:2739" coordsize="21600,21600" o:preferrelative="f" filled="t" fillcolor="white" stroked="f" insetpen="f">
              <o:lock v:ext="edit" aspectratio="t" text="t"/>
              <o:callout v:ext="edit" minusx="t" minusy="t"/>
            </v:shape>
            <v:shape id="_x0000_s5345" o:spid="_x0000_s1102" type="#_x0000_t202" style="width:1800;height:469;left:5303;position:absolute;top:2895"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清理岩面</w:t>
                    </w:r>
                  </w:p>
                </w:txbxContent>
              </v:textbox>
            </v:shape>
            <v:shape id="_x0000_s5346" o:spid="_x0000_s1103" type="#_x0000_t202" style="width:1800;height:469;left:5303;position:absolute;top:3831"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检查断面尺寸</w:t>
                    </w:r>
                  </w:p>
                </w:txbxContent>
              </v:textbox>
            </v:shape>
            <v:line id="_x0000_s5347" o:spid="_x0000_s1104" style="position:absolute" from="6203,3364" to="6204,3829" coordsize="21600,21600">
              <v:stroke endarrow="block"/>
            </v:line>
            <v:line id="_x0000_s5348" o:spid="_x0000_s1105" style="position:absolute" from="6203,4299" to="6204,4764" coordsize="21600,21600">
              <v:stroke endarrow="block"/>
            </v:line>
            <v:shape id="_x0000_s5349" o:spid="_x0000_s1106" type="#_x0000_t202" style="width:2386;height:468;left:5001;position:absolute;top:4737"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布设锚杆孔位</w:t>
                    </w:r>
                  </w:p>
                </w:txbxContent>
              </v:textbox>
            </v:shape>
            <v:line id="_x0000_s5350" o:spid="_x0000_s1107" style="position:absolute" from="6203,5235" to="6204,5701" coordsize="21600,21600">
              <v:stroke endarrow="block"/>
            </v:line>
            <v:shape id="_x0000_s5351" o:spid="_x0000_s1108" type="#_x0000_t202" style="width:1800;height:469;left:5303;position:absolute;top:5703"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钻眼施工</w:t>
                    </w:r>
                  </w:p>
                </w:txbxContent>
              </v:textbox>
            </v:shape>
            <v:shape id="_x0000_s5352" o:spid="_x0000_s1109" type="#_x0000_t202" style="width:1800;height:469;left:5303;position:absolute;top:6639"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检查清孔记录</w:t>
                    </w:r>
                  </w:p>
                </w:txbxContent>
              </v:textbox>
            </v:shape>
            <v:line id="_x0000_s5353" o:spid="_x0000_s1110" style="position:absolute" from="6203,6172" to="6204,6637" coordsize="21600,21600">
              <v:stroke endarrow="block"/>
            </v:line>
            <v:line id="_x0000_s5354" o:spid="_x0000_s1111" style="position:absolute" from="6203,7107" to="6204,7572" coordsize="21600,21600">
              <v:stroke endarrow="block"/>
            </v:line>
            <v:shape id="_x0000_s5355" o:spid="_x0000_s1112" type="#_x0000_t202" style="width:1896;height:468;left:5255;position:absolute;top:7576"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锚杆安装</w:t>
                    </w:r>
                  </w:p>
                </w:txbxContent>
              </v:textbox>
            </v:shape>
            <v:shape id="_x0000_s5356" o:spid="_x0000_s1113" type="#_x0000_t202" style="width:1894;height:468;left:2813;position:absolute;top:7578"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锚杆加工除锈</w:t>
                    </w:r>
                  </w:p>
                </w:txbxContent>
              </v:textbox>
            </v:shape>
            <v:shape id="_x0000_s5357" o:spid="_x0000_s1114" style="width:537;height:1;left:4721;position:absolute;top:7785" coordsize="537,1" path="m,hal537,hae" filled="f">
              <v:stroke endarrow="block"/>
              <v:path arrowok="t"/>
            </v:shape>
            <v:line id="_x0000_s5358" o:spid="_x0000_s1115" style="position:absolute" from="6203,8043" to="6204,8509" coordsize="21600,21600">
              <v:stroke endarrow="block"/>
            </v:line>
            <v:shape id="_x0000_s5359" o:spid="_x0000_s1116" type="#_x0000_t202" style="width:2980;height:469;left:4713;position:absolute;top:8511"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检查锚杆插入情况</w:t>
                    </w:r>
                  </w:p>
                </w:txbxContent>
              </v:textbox>
            </v:shape>
            <v:line id="_x0000_s5360" o:spid="_x0000_s1117" style="position:absolute" from="6203,8980" to="6204,9445" coordsize="21600,21600">
              <v:stroke endarrow="block"/>
            </v:line>
            <v:shape id="_x0000_s5361" o:spid="_x0000_s1118" type="#_x0000_t202" style="width:2932;height:469;left:4739;position:absolute;top:9432"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检查锚杆受力情况</w:t>
                    </w:r>
                  </w:p>
                </w:txbxContent>
              </v:textbox>
            </v:shape>
            <v:shape id="_x0000_s5362" o:spid="_x0000_s1119" type="#_x0000_t202" style="width:2560;height:469;left:4911;position:absolute;top:10401"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锚杆拉拔试验</w:t>
                    </w:r>
                  </w:p>
                </w:txbxContent>
              </v:textbox>
            </v:shape>
            <v:line id="_x0000_s5363" o:spid="_x0000_s1120" style="position:absolute" from="6203,9915" to="6204,10380" coordsize="21600,21600">
              <v:stroke endarrow="block"/>
            </v:line>
            <v:line id="_x0000_s5364" o:spid="_x0000_s1121" style="position:absolute" from="6203,10851" to="6204,11317" coordsize="21600,21600">
              <v:stroke endarrow="block"/>
            </v:line>
            <v:shape id="_x0000_s5365" o:spid="_x0000_s1122" type="#_x0000_t202" style="width:1800;height:469;left:5303;position:absolute;top:11319"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进行下道工序</w:t>
                    </w:r>
                  </w:p>
                </w:txbxContent>
              </v:textbox>
            </v:shape>
            <v:shape id="_x0000_s5366" o:spid="_x0000_s1123" style="width:1033;height:19;left:7503;position:absolute;top:10583" o:bwmode="auto" coordsize="1430,18" path="m,18hal1415,15hal1430,hae" filled="f" stroked="t" strokecolor="black">
              <v:stroke opacity="1"/>
              <v:imagedata o:title="" embosscolor="fill darken(0)"/>
              <v:path arrowok="t"/>
              <o:callout v:ext="edit" minusx="t" minusy="t"/>
            </v:shape>
            <v:shape id="_x0000_s5367" o:spid="_x0000_s1124" style="width:25;height:933;left:8511;position:absolute;top:9656" o:bwmode="auto" coordsize="26,933" path="m,933hal26,hae" filled="f" stroked="t" strokecolor="black">
              <v:stroke opacity="1"/>
              <v:imagedata o:title="" embosscolor="fill darken(0)"/>
              <v:path arrowok="t"/>
              <o:callout v:ext="edit" minusx="t" minusy="t"/>
            </v:shape>
            <v:shape id="_x0000_s5368" o:spid="_x0000_s1125" style="width:831;height:3;left:7705;position:absolute;top:9642" o:bwmode="auto" coordsize="1084,1" path="m1084,hal,hae" filled="f" stroked="t" strokecolor="black">
              <v:stroke endarrow="block" opacity="1"/>
              <v:imagedata o:title="" embosscolor="fill darken(0)"/>
              <v:path arrowok="t"/>
              <o:callout v:ext="edit" minusx="t" minusy="t"/>
            </v:shape>
            <v:shape id="_x0000_s5369" o:spid="_x0000_s1126" type="#_x0000_t202" style="width:1080;height:625;left:7643;position:absolute;top:9915" coordsize="21600,21600" filled="t" fillcolor="white" stroked="f" insetpen="f">
              <v:fill opacity="0"/>
              <o:callout v:ext="edit" minusx="t" minusy="t"/>
              <v:textbox>
                <w:txbxContent>
                  <w:p>
                    <w:pPr>
                      <w:rPr>
                        <w:rFonts w:ascii="仿宋_GB2312" w:eastAsia="仿宋_GB2312" w:hint="eastAsia"/>
                      </w:rPr>
                    </w:pPr>
                    <w:r>
                      <w:rPr>
                        <w:rFonts w:ascii="仿宋_GB2312" w:eastAsia="仿宋_GB2312" w:hint="eastAsia"/>
                      </w:rPr>
                      <w:t>不合格</w:t>
                    </w:r>
                  </w:p>
                </w:txbxContent>
              </v:textbox>
            </v:shape>
            <v:shape id="_x0000_s5370" o:spid="_x0000_s1127" style="width:1087;height:2;left:7114;position:absolute;top:4038" o:bwmode="auto" coordsize="1087,1" path="m,1hal1087,hae" filled="f" stroked="t" strokecolor="black">
              <v:stroke opacity="1"/>
              <v:imagedata o:title="" embosscolor="fill darken(0)"/>
              <v:path arrowok="t"/>
              <o:callout v:ext="edit" minusx="t" minusy="t"/>
            </v:shape>
            <v:shape id="_x0000_s5371" o:spid="_x0000_s1128" style="width:15;height:928;left:8187;position:absolute;top:3110" o:bwmode="auto" coordsize="15,929" path="m,929hal15,hae" filled="f" stroked="t" strokecolor="black">
              <v:stroke opacity="1"/>
              <v:imagedata o:title="" embosscolor="fill darken(0)"/>
              <v:path arrowok="t"/>
              <o:callout v:ext="edit" minusx="t" minusy="t"/>
            </v:shape>
            <v:shape id="_x0000_s5372" o:spid="_x0000_s1129" style="width:1073;height:2;left:7101;position:absolute;top:3110" o:bwmode="auto" coordsize="1073,1" path="m1073,hal,hae" filled="f" stroked="t" strokecolor="black">
              <v:stroke endarrow="block" opacity="1"/>
              <v:imagedata o:title="" embosscolor="fill darken(0)"/>
              <v:path arrowok="t"/>
              <o:callout v:ext="edit" minusx="t" minusy="t"/>
            </v:shape>
            <v:shape id="_x0000_s5373" o:spid="_x0000_s1130" type="#_x0000_t202" style="width:1080;height:625;left:7283;position:absolute;top:3207" coordsize="21600,21600" filled="t" fillcolor="white" stroked="f" insetpen="f">
              <v:fill opacity="0"/>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不合格</w:t>
                    </w:r>
                  </w:p>
                </w:txbxContent>
              </v:textbox>
            </v:shape>
            <v:shape id="_x0000_s5374" o:spid="_x0000_s1131" type="#_x0000_t202" style="width:1980;height:452;left:7781;position:absolute;top:7589"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准备垫板、螺母</w:t>
                    </w:r>
                  </w:p>
                </w:txbxContent>
              </v:textbox>
            </v:shape>
            <v:shape id="_x0000_s5375" o:spid="_x0000_s1132" style="width:550;height:2;left:7173;position:absolute;top:7783" o:bwmode="auto" coordsize="550,1" path="m550,hal,hae" filled="f" stroked="t" strokecolor="black">
              <v:stroke endarrow="block" opacity="1"/>
              <v:imagedata o:title="" embosscolor="fill darken(0)"/>
              <v:path arrowok="t"/>
              <o:callout v:ext="edit" minusx="t" minusy="t"/>
            </v:shape>
            <v:shape id="_x0000_s5376" o:spid="_x0000_s1133" style="width:1911;height:29;flip:y;left:2794;position:absolute;top:8697" o:bwmode="auto" coordsize="2133,1" path="m2133,hal,hae" filled="f" stroked="t" strokecolor="black">
              <v:stroke opacity="1"/>
              <v:imagedata o:title="" embosscolor="fill darken(0)"/>
              <v:path arrowok="t"/>
              <o:callout v:ext="edit" minusx="t" minusy="t"/>
            </v:shape>
            <v:shape id="_x0000_s5377" o:spid="_x0000_s1134" style="width:14;height:3718;left:2767;position:absolute;top:5008" o:bwmode="auto" coordsize="14,3718" path="m,3718hal14,hae" filled="f" stroked="t" strokecolor="black">
              <v:stroke opacity="1"/>
              <v:imagedata o:title="" embosscolor="fill darken(0)"/>
              <v:path arrowok="t"/>
              <o:callout v:ext="edit" minusx="t" minusy="t"/>
            </v:shape>
            <v:shape id="_x0000_s5378" o:spid="_x0000_s1135" style="width:2208;height:2;flip:y;left:2775;position:absolute;top:5020" o:bwmode="auto" coordsize="2539,13" path="m,hal2539,13hae" filled="f" stroked="t" strokecolor="black">
              <v:stroke endarrow="block" opacity="1"/>
              <v:imagedata o:title="" embosscolor="fill darken(0)"/>
              <v:path arrowok="t"/>
              <o:callout v:ext="edit" minusx="t" minusy="t"/>
            </v:shape>
          </v:group>
        </w:pict>
      </w:r>
      <w:r>
        <w:rPr>
          <w:b/>
          <w:color w:val="FFFFFF"/>
          <w:sz w:val="0"/>
        </w:rPr>
        <w:t>.</w:t>
      </w:r>
    </w:p>
    <w:p>
      <w:pPr>
        <w:spacing w:line="360" w:lineRule="auto"/>
        <w:rPr>
          <w:rFonts w:ascii="仿宋_GB2312" w:eastAsia="仿宋_GB2312" w:hAnsi="宋体" w:hint="eastAsia"/>
          <w:color w:val="000000"/>
          <w:sz w:val="24"/>
          <w:lang w:val="x-none"/>
        </w:rPr>
      </w:pPr>
      <w:r>
        <w:rPr>
          <w:b/>
          <w:color w:val="FFFFFF"/>
          <w:sz w:val="0"/>
        </w:rPr>
        <w:t>.</w:t>
      </w:r>
    </w:p>
    <w:p>
      <w:pPr>
        <w:spacing w:line="360" w:lineRule="auto"/>
        <w:rPr>
          <w:rFonts w:ascii="仿宋_GB2312" w:eastAsia="仿宋_GB2312" w:hAnsi="宋体" w:hint="eastAsia"/>
          <w:color w:val="000000"/>
          <w:sz w:val="24"/>
          <w:lang w:val="x-none"/>
        </w:rPr>
        <w:sectPr>
          <w:headerReference w:type="even" r:id="rId83"/>
          <w:headerReference w:type="default" r:id="rId84"/>
          <w:footerReference w:type="even" r:id="rId85"/>
          <w:footerReference w:type="default" r:id="rId86"/>
          <w:type w:val="nextPage"/>
          <w:pgSz w:w="11906" w:h="16838"/>
          <w:pgMar w:top="1701" w:right="1134" w:bottom="1588" w:left="1701" w:header="907" w:footer="907" w:gutter="0"/>
          <w:pgNumType w:start="19"/>
          <w:cols w:num="1" w:space="425"/>
          <w:titlePg w:val="0"/>
          <w:docGrid w:type="lines" w:linePitch="312" w:charSpace="0"/>
        </w:sectPr>
      </w:pPr>
      <w:r>
        <w:rPr>
          <w:b/>
          <w:color w:val="FFFFFF"/>
          <w:sz w:val="0"/>
        </w:rPr>
        <w:t>.</w:t>
      </w:r>
    </w:p>
    <w:p>
      <w:pPr>
        <w:spacing w:line="360" w:lineRule="auto"/>
        <w:rPr>
          <w:rFonts w:ascii="仿宋_GB2312" w:eastAsia="仿宋_GB2312" w:hAnsi="宋体" w:hint="eastAsia"/>
          <w:color w:val="000000"/>
          <w:sz w:val="24"/>
          <w:lang w:val="x-none"/>
        </w:rPr>
      </w:pPr>
      <w:r>
        <w:rPr>
          <w:b/>
          <w:color w:val="FFFFFF"/>
          <w:sz w:val="0"/>
        </w:rPr>
        <w:t>.</w:t>
      </w:r>
    </w:p>
    <w:p>
      <w:pPr>
        <w:pStyle w:val="PlainText"/>
        <w:snapToGrid w:val="0"/>
        <w:spacing w:line="360" w:lineRule="auto"/>
        <w:jc w:val="center"/>
        <w:rPr>
          <w:rFonts w:ascii="仿宋_GB2312" w:eastAsia="仿宋_GB2312" w:hAnsi="宋体" w:hint="eastAsia"/>
          <w:b/>
          <w:color w:val="000000"/>
          <w:sz w:val="24"/>
          <w:szCs w:val="24"/>
          <w:u w:val="single"/>
        </w:rPr>
      </w:pPr>
      <w:r>
        <w:rPr>
          <w:b/>
          <w:color w:val="FFFFFF"/>
          <w:sz w:val="0"/>
        </w:rPr>
        <w:t>.</w:t>
      </w:r>
    </w:p>
    <w:p>
      <w:pPr>
        <w:pStyle w:val="PlainText"/>
        <w:snapToGrid w:val="0"/>
        <w:spacing w:line="360" w:lineRule="auto"/>
        <w:jc w:val="center"/>
        <w:rPr>
          <w:rFonts w:ascii="仿宋_GB2312" w:eastAsia="仿宋_GB2312" w:hAnsi="宋体" w:hint="eastAsia"/>
          <w:b/>
          <w:color w:val="000000"/>
          <w:sz w:val="24"/>
          <w:szCs w:val="24"/>
          <w:u w:val="single"/>
        </w:rPr>
      </w:pPr>
      <w:r>
        <w:rPr>
          <w:rFonts w:ascii="仿宋_GB2312" w:eastAsia="仿宋_GB2312" w:hAnsi="宋体" w:hint="eastAsia"/>
          <w:b/>
          <w:color w:val="000000"/>
          <w:sz w:val="24"/>
          <w:szCs w:val="24"/>
          <w:u w:val="single"/>
        </w:rPr>
        <w:t>附图3-5  砌碹施工工艺流程</w:t>
      </w:r>
      <w:r>
        <w:rPr>
          <w:b/>
          <w:color w:val="FFFFFF"/>
          <w:sz w:val="0"/>
        </w:rPr>
        <w:t>.</w:t>
      </w:r>
    </w:p>
    <w:p>
      <w:pPr>
        <w:pStyle w:val="PlainText"/>
        <w:snapToGrid w:val="0"/>
        <w:spacing w:line="360" w:lineRule="auto"/>
        <w:jc w:val="center"/>
        <w:rPr>
          <w:rFonts w:ascii="仿宋_GB2312" w:eastAsia="仿宋_GB2312" w:hAnsi="宋体" w:hint="eastAsia"/>
          <w:b/>
          <w:color w:val="000000"/>
          <w:sz w:val="24"/>
          <w:szCs w:val="24"/>
          <w:u w:val="single"/>
        </w:rPr>
      </w:pPr>
      <w:r>
        <w:rPr>
          <w:b/>
          <w:color w:val="FFFFFF"/>
          <w:sz w:val="0"/>
        </w:rPr>
        <w:t>.</w:t>
      </w:r>
    </w:p>
    <w:p>
      <w:pPr>
        <w:pStyle w:val="PlainText"/>
        <w:snapToGrid w:val="0"/>
        <w:spacing w:line="360" w:lineRule="auto"/>
        <w:jc w:val="center"/>
        <w:rPr>
          <w:rFonts w:ascii="仿宋_GB2312" w:eastAsia="仿宋_GB2312" w:hAnsi="宋体" w:hint="eastAsia"/>
          <w:b/>
          <w:color w:val="000000"/>
          <w:sz w:val="24"/>
          <w:szCs w:val="24"/>
          <w:u w:val="single"/>
        </w:rPr>
      </w:pPr>
      <w:r>
        <w:rPr>
          <w:b/>
          <w:color w:val="FFFFFF"/>
          <w:sz w:val="0"/>
        </w:rPr>
        <w:t>.</w:t>
      </w:r>
    </w:p>
    <w:p>
      <w:pPr>
        <w:pStyle w:val="PlainText"/>
        <w:snapToGrid w:val="0"/>
        <w:spacing w:line="360" w:lineRule="auto"/>
        <w:rPr>
          <w:rFonts w:ascii="仿宋_GB2312" w:eastAsia="仿宋_GB2312" w:hAnsi="宋体" w:hint="eastAsia"/>
          <w:color w:val="000000"/>
          <w:sz w:val="28"/>
        </w:rPr>
      </w:pPr>
      <w:r>
        <w:rPr>
          <w:b/>
          <w:color w:val="FFFFFF"/>
          <w:sz w:val="0"/>
        </w:rPr>
        <w:t>.</w:t>
      </w:r>
    </w:p>
    <w:p>
      <w:pPr>
        <w:pStyle w:val="PlainText"/>
        <w:snapToGrid w:val="0"/>
        <w:spacing w:line="360" w:lineRule="auto"/>
        <w:rPr>
          <w:rFonts w:ascii="仿宋_GB2312" w:eastAsia="仿宋_GB2312" w:hAnsi="宋体" w:hint="eastAsia"/>
          <w:color w:val="000000"/>
          <w:sz w:val="28"/>
        </w:rPr>
      </w:pPr>
      <w:r>
        <w:rPr>
          <w:b/>
          <w:color w:val="FFFFFF"/>
          <w:sz w:val="0"/>
        </w:rPr>
        <w:t>.</w:t>
      </w:r>
    </w:p>
    <w:p>
      <w:pPr>
        <w:pStyle w:val="PlainText"/>
        <w:snapToGrid w:val="0"/>
        <w:spacing w:line="360" w:lineRule="auto"/>
        <w:rPr>
          <w:rFonts w:ascii="仿宋_GB2312" w:eastAsia="仿宋_GB2312" w:hAnsi="宋体" w:hint="eastAsia"/>
          <w:color w:val="000000"/>
          <w:sz w:val="28"/>
        </w:rPr>
      </w:pPr>
      <w:r>
        <w:rPr>
          <w:b/>
          <w:color w:val="FFFFFF"/>
          <w:sz w:val="0"/>
        </w:rPr>
        <w:t>.</w:t>
      </w:r>
    </w:p>
    <w:p>
      <w:pPr>
        <w:pStyle w:val="PlainText"/>
        <w:snapToGrid w:val="0"/>
        <w:spacing w:line="360" w:lineRule="auto"/>
        <w:rPr>
          <w:rFonts w:ascii="仿宋_GB2312" w:eastAsia="仿宋_GB2312" w:hAnsi="宋体" w:hint="eastAsia"/>
          <w:color w:val="000000"/>
          <w:sz w:val="28"/>
        </w:rPr>
      </w:pPr>
      <w:r>
        <w:rPr>
          <w:b/>
          <w:color w:val="FFFFFF"/>
          <w:sz w:val="0"/>
        </w:rPr>
        <w:t>.</w:t>
      </w:r>
    </w:p>
    <w:p>
      <w:pPr>
        <w:pStyle w:val="PlainText"/>
        <w:snapToGrid w:val="0"/>
        <w:spacing w:line="360" w:lineRule="auto"/>
        <w:rPr>
          <w:rFonts w:ascii="仿宋_GB2312" w:eastAsia="仿宋_GB2312" w:hAnsi="宋体" w:hint="eastAsia"/>
          <w:color w:val="000000"/>
          <w:sz w:val="28"/>
        </w:rPr>
      </w:pPr>
      <w:r>
        <w:rPr>
          <w:b/>
          <w:color w:val="FFFFFF"/>
          <w:sz w:val="0"/>
        </w:rPr>
        <w:t>.</w:t>
      </w:r>
    </w:p>
    <w:p>
      <w:pPr>
        <w:pStyle w:val="PlainText"/>
        <w:snapToGrid w:val="0"/>
        <w:spacing w:line="360" w:lineRule="auto"/>
        <w:rPr>
          <w:rFonts w:ascii="仿宋_GB2312" w:eastAsia="仿宋_GB2312" w:hAnsi="宋体" w:hint="eastAsia"/>
          <w:color w:val="000000"/>
          <w:sz w:val="28"/>
        </w:rPr>
      </w:pPr>
      <w:r>
        <w:rPr>
          <w:b/>
          <w:color w:val="FFFFFF"/>
          <w:sz w:val="0"/>
        </w:rPr>
        <w:t>.</w:t>
      </w:r>
    </w:p>
    <w:p>
      <w:pPr>
        <w:pStyle w:val="PlainText"/>
        <w:snapToGrid w:val="0"/>
        <w:spacing w:line="360" w:lineRule="auto"/>
        <w:rPr>
          <w:rFonts w:ascii="仿宋_GB2312" w:eastAsia="仿宋_GB2312" w:hAnsi="宋体" w:hint="eastAsia"/>
          <w:color w:val="000000"/>
          <w:sz w:val="28"/>
        </w:rPr>
      </w:pPr>
      <w:r>
        <w:rPr>
          <w:b/>
          <w:color w:val="FFFFFF"/>
          <w:sz w:val="0"/>
        </w:rPr>
        <w:t>.</w:t>
      </w:r>
    </w:p>
    <w:p>
      <w:pPr>
        <w:pStyle w:val="PlainText"/>
        <w:snapToGrid w:val="0"/>
        <w:spacing w:line="360" w:lineRule="auto"/>
        <w:rPr>
          <w:rFonts w:ascii="仿宋_GB2312" w:eastAsia="仿宋_GB2312" w:hAnsi="宋体" w:hint="eastAsia"/>
          <w:color w:val="000000"/>
          <w:sz w:val="28"/>
        </w:rPr>
      </w:pPr>
      <w:r>
        <w:rPr>
          <w:b/>
          <w:color w:val="FFFFFF"/>
          <w:sz w:val="0"/>
        </w:rPr>
        <w:t>.</w:t>
      </w:r>
    </w:p>
    <w:p>
      <w:pPr>
        <w:pStyle w:val="PlainText"/>
        <w:snapToGrid w:val="0"/>
        <w:spacing w:line="360" w:lineRule="auto"/>
        <w:rPr>
          <w:rFonts w:ascii="仿宋_GB2312" w:eastAsia="仿宋_GB2312" w:hAnsi="宋体" w:hint="eastAsia"/>
          <w:color w:val="000000"/>
          <w:sz w:val="28"/>
        </w:rPr>
      </w:pPr>
      <w:r>
        <w:rPr>
          <w:b/>
          <w:color w:val="FFFFFF"/>
          <w:sz w:val="0"/>
        </w:rPr>
        <w:t>.</w:t>
      </w:r>
    </w:p>
    <w:p>
      <w:pPr>
        <w:pStyle w:val="PlainText"/>
        <w:snapToGrid w:val="0"/>
        <w:spacing w:line="360" w:lineRule="auto"/>
        <w:rPr>
          <w:rFonts w:ascii="仿宋_GB2312" w:eastAsia="仿宋_GB2312" w:hAnsi="宋体" w:hint="eastAsia"/>
          <w:color w:val="000000"/>
          <w:sz w:val="28"/>
        </w:rPr>
      </w:pPr>
      <w:r>
        <w:rPr>
          <w:b/>
          <w:color w:val="FFFFFF"/>
          <w:sz w:val="0"/>
        </w:rPr>
        <w:t>.</w:t>
      </w:r>
    </w:p>
    <w:p>
      <w:pPr>
        <w:pStyle w:val="PlainText"/>
        <w:snapToGrid w:val="0"/>
        <w:spacing w:line="360" w:lineRule="auto"/>
        <w:rPr>
          <w:rFonts w:ascii="仿宋_GB2312" w:eastAsia="仿宋_GB2312" w:hAnsi="宋体" w:hint="eastAsia"/>
          <w:color w:val="000000"/>
          <w:sz w:val="28"/>
        </w:rPr>
      </w:pPr>
      <w:r>
        <w:rPr>
          <w:b/>
          <w:color w:val="FFFFFF"/>
          <w:sz w:val="0"/>
        </w:rPr>
        <w:t>.</w:t>
      </w:r>
    </w:p>
    <w:p>
      <w:pPr>
        <w:pStyle w:val="PlainText"/>
        <w:snapToGrid w:val="0"/>
        <w:spacing w:line="360" w:lineRule="auto"/>
        <w:rPr>
          <w:rFonts w:ascii="仿宋_GB2312" w:eastAsia="仿宋_GB2312" w:hAnsi="宋体" w:hint="eastAsia"/>
          <w:color w:val="000000"/>
          <w:sz w:val="28"/>
        </w:rPr>
      </w:pPr>
      <w:r>
        <w:rPr>
          <w:b/>
          <w:color w:val="FFFFFF"/>
          <w:sz w:val="0"/>
        </w:rPr>
        <w:t>.</w:t>
      </w:r>
    </w:p>
    <w:p>
      <w:pPr>
        <w:pStyle w:val="PlainText"/>
        <w:snapToGrid w:val="0"/>
        <w:spacing w:line="360" w:lineRule="auto"/>
        <w:rPr>
          <w:rFonts w:ascii="仿宋_GB2312" w:eastAsia="仿宋_GB2312" w:hAnsi="宋体" w:hint="eastAsia"/>
          <w:color w:val="000000"/>
          <w:sz w:val="28"/>
        </w:rPr>
      </w:pPr>
      <w:r>
        <w:rPr>
          <w:b/>
          <w:color w:val="FFFFFF"/>
          <w:sz w:val="0"/>
        </w:rPr>
        <w:t>.</w:t>
      </w:r>
    </w:p>
    <w:p>
      <w:pPr>
        <w:pStyle w:val="PlainText"/>
        <w:snapToGrid w:val="0"/>
        <w:spacing w:line="360" w:lineRule="auto"/>
        <w:rPr>
          <w:rFonts w:ascii="仿宋_GB2312" w:eastAsia="仿宋_GB2312" w:hAnsi="宋体" w:hint="eastAsia"/>
          <w:color w:val="000000"/>
          <w:sz w:val="28"/>
        </w:rPr>
      </w:pPr>
      <w:r>
        <w:rPr>
          <w:b/>
          <w:color w:val="FFFFFF"/>
          <w:sz w:val="0"/>
        </w:rPr>
        <w:t>.</w:t>
      </w:r>
    </w:p>
    <w:p>
      <w:pPr>
        <w:pStyle w:val="PlainText"/>
        <w:snapToGrid w:val="0"/>
        <w:spacing w:line="360" w:lineRule="auto"/>
        <w:rPr>
          <w:rFonts w:ascii="仿宋_GB2312" w:eastAsia="仿宋_GB2312" w:hAnsi="宋体" w:hint="eastAsia"/>
          <w:b/>
          <w:color w:val="000000"/>
          <w:sz w:val="28"/>
        </w:rPr>
      </w:pPr>
      <w:r>
        <w:rPr>
          <w:b/>
          <w:color w:val="FFFFFF"/>
          <w:sz w:val="0"/>
        </w:rPr>
        <w:t>.</w:t>
      </w:r>
    </w:p>
    <w:p>
      <w:pPr>
        <w:pStyle w:val="PlainText"/>
        <w:snapToGrid w:val="0"/>
        <w:spacing w:line="360" w:lineRule="auto"/>
        <w:rPr>
          <w:rFonts w:ascii="仿宋_GB2312" w:eastAsia="仿宋_GB2312" w:hAnsi="宋体" w:hint="eastAsia"/>
          <w:b/>
          <w:color w:val="000000"/>
          <w:sz w:val="28"/>
        </w:rPr>
      </w:pPr>
      <w:r>
        <w:rPr>
          <w:b/>
          <w:color w:val="FFFFFF"/>
          <w:sz w:val="0"/>
        </w:rPr>
        <w:t>.</w:t>
      </w:r>
    </w:p>
    <w:p>
      <w:pPr>
        <w:pStyle w:val="PlainText"/>
        <w:snapToGrid w:val="0"/>
        <w:spacing w:line="360" w:lineRule="auto"/>
        <w:ind w:firstLine="0" w:firstLineChars="200"/>
        <w:rPr>
          <w:rFonts w:ascii="仿宋_GB2312" w:eastAsia="仿宋_GB2312" w:hAnsi="宋体" w:hint="eastAsia"/>
          <w:color w:val="000000"/>
          <w:sz w:val="28"/>
        </w:rPr>
      </w:pPr>
      <w:r>
        <w:rPr>
          <w:b/>
          <w:color w:val="FFFFFF"/>
          <w:sz w:val="0"/>
        </w:rPr>
        <w:t>.</w:t>
      </w:r>
    </w:p>
    <w:p>
      <w:pPr>
        <w:pStyle w:val="PlainText"/>
        <w:snapToGrid w:val="0"/>
        <w:spacing w:line="360" w:lineRule="auto"/>
        <w:rPr>
          <w:rFonts w:ascii="仿宋_GB2312" w:eastAsia="仿宋_GB2312" w:hAnsi="宋体" w:hint="eastAsia"/>
          <w:color w:val="000000"/>
          <w:sz w:val="28"/>
        </w:rPr>
      </w:pPr>
      <w:r>
        <w:rPr>
          <w:b/>
          <w:color w:val="FFFFFF"/>
          <w:sz w:val="0"/>
        </w:rPr>
        <w:t>.</w:t>
      </w:r>
    </w:p>
    <w:p>
      <w:pPr>
        <w:tabs>
          <w:tab w:val="left" w:leader="dot" w:pos="8410"/>
        </w:tabs>
        <w:spacing w:line="580" w:lineRule="exact"/>
        <w:jc w:val="center"/>
        <w:rPr>
          <w:rFonts w:ascii="仿宋_GB2312" w:eastAsia="仿宋_GB2312" w:hAnsi="宋体" w:hint="eastAsia"/>
          <w:color w:val="000000"/>
          <w:sz w:val="28"/>
        </w:rPr>
      </w:pPr>
      <w:r>
        <w:rPr>
          <w:rFonts w:ascii="仿宋_GB2312" w:eastAsia="仿宋_GB2312" w:hAnsi="宋体" w:hint="eastAsia"/>
          <w:color w:val="000000"/>
          <w:sz w:val="28"/>
        </w:rPr>
        <w:pict>
          <v:group id="_x0000_s5307" o:spid="_x0000_i1136" editas="canvas" style="width:396pt;height:538.25pt" coordorigin="2845,2864" coordsize="6336,8549">
            <v:shape id="_x0000_s5308" o:spid="_x0000_s1137" type="#_x0000_t75" style="width:6336;height:8549;left:2845;position:absolute;top:2864" coordsize="21600,21600" o:preferrelative="f" filled="t" fillcolor="white" stroked="f" insetpen="f">
              <o:lock v:ext="edit" aspectratio="t" text="t"/>
              <o:callout v:ext="edit" minusx="t" minusy="t"/>
            </v:shape>
            <v:shape id="_x0000_s5309" o:spid="_x0000_s1138" type="#_x0000_t202" style="width:2736;height:372;left:4429;position:absolute;top:2864"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技术交底贯彻作业规程措施</w:t>
                    </w:r>
                  </w:p>
                </w:txbxContent>
              </v:textbox>
            </v:shape>
            <v:shape id="_x0000_s5310" o:spid="_x0000_s1139" type="#_x0000_t202" style="width:2736;height:373;left:4429;position:absolute;top:3607"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巷道岩石松石处理</w:t>
                    </w:r>
                  </w:p>
                </w:txbxContent>
              </v:textbox>
            </v:shape>
            <v:line id="_x0000_s5311" o:spid="_x0000_s1140" style="position:absolute" from="5869,3236" to="5870,3606" coordsize="21600,21600">
              <v:stroke endarrow="block"/>
            </v:line>
            <v:line id="_x0000_s5312" o:spid="_x0000_s1141" style="position:absolute" from="5869,3979" to="5870,4348" coordsize="21600,21600">
              <v:stroke endarrow="block"/>
            </v:line>
            <v:shape id="_x0000_s5313" o:spid="_x0000_s1142" type="#_x0000_t202" style="width:2736;height:372;left:4429;position:absolute;top:4351"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巷道岩石表面冲洗</w:t>
                    </w:r>
                  </w:p>
                </w:txbxContent>
              </v:textbox>
            </v:shape>
            <v:line id="_x0000_s5314" o:spid="_x0000_s1143" style="position:absolute" from="5869,4722" to="5870,5092" coordsize="21600,21600">
              <v:stroke endarrow="block"/>
            </v:line>
            <v:shape id="_x0000_s5315" o:spid="_x0000_s1144" type="#_x0000_t202" style="width:2736;height:372;left:4429;position:absolute;top:5094"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测量放线、定点</w:t>
                    </w:r>
                  </w:p>
                </w:txbxContent>
              </v:textbox>
            </v:shape>
            <v:shape id="_x0000_s5316" o:spid="_x0000_s1145" type="#_x0000_t202" style="width:2736;height:373;left:4429;position:absolute;top:5837"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立           模</w:t>
                    </w:r>
                  </w:p>
                </w:txbxContent>
              </v:textbox>
            </v:shape>
            <v:line id="_x0000_s5317" o:spid="_x0000_s1146" style="position:absolute" from="5869,5466" to="5870,5836" coordsize="21600,21600">
              <v:stroke endarrow="block"/>
            </v:line>
            <v:line id="_x0000_s5318" o:spid="_x0000_s1147" style="position:absolute" from="5869,6209" to="5870,6578" coordsize="21600,21600">
              <v:stroke endarrow="block"/>
            </v:line>
            <v:shape id="_x0000_s5319" o:spid="_x0000_s1148" type="#_x0000_t202" style="width:2736;height:372;left:4429;position:absolute;top:6581"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检  查  验  仓</w:t>
                    </w:r>
                  </w:p>
                </w:txbxContent>
              </v:textbox>
            </v:shape>
            <v:line id="_x0000_s5320" o:spid="_x0000_s1149" style="position:absolute" from="5869,6952" to="5870,7322" coordsize="21600,21600">
              <v:stroke endarrow="block"/>
            </v:line>
            <v:shape id="_x0000_s5321" o:spid="_x0000_s1150" type="#_x0000_t202" style="width:2736;height:372;left:4429;position:absolute;top:7324"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刷  脱  模  剂</w:t>
                    </w:r>
                  </w:p>
                </w:txbxContent>
              </v:textbox>
            </v:shape>
            <v:line id="_x0000_s5322" o:spid="_x0000_s1151" style="position:absolute" from="5869,7696" to="5870,8066" coordsize="21600,21600">
              <v:stroke endarrow="block"/>
            </v:line>
            <v:shape id="_x0000_s5323" o:spid="_x0000_s1152" type="#_x0000_t202" style="width:2736;height:373;left:4429;position:absolute;top:8067"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混凝土干料搅拌</w:t>
                    </w:r>
                  </w:p>
                </w:txbxContent>
              </v:textbox>
            </v:shape>
            <v:shape id="_x0000_s5324" o:spid="_x0000_s1153" type="#_x0000_t202" style="width:2736;height:373;left:4429;position:absolute;top:8811"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运输、拌合、入仓</w:t>
                    </w:r>
                  </w:p>
                </w:txbxContent>
              </v:textbox>
            </v:shape>
            <v:line id="_x0000_s5325" o:spid="_x0000_s1154" style="position:absolute" from="5869,8439" to="5870,8808" coordsize="21600,21600">
              <v:stroke endarrow="block"/>
            </v:line>
            <v:line id="_x0000_s5326" o:spid="_x0000_s1155" style="position:absolute" from="5869,9182" to="5870,9552" coordsize="21600,21600">
              <v:stroke endarrow="block"/>
            </v:line>
            <v:shape id="_x0000_s5327" o:spid="_x0000_s1156" type="#_x0000_t202" style="width:2736;height:372;left:4429;position:absolute;top:9554"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混凝土浇筑振捣</w:t>
                    </w:r>
                  </w:p>
                </w:txbxContent>
              </v:textbox>
            </v:shape>
            <v:line id="_x0000_s5328" o:spid="_x0000_s1157" style="position:absolute" from="5869,9926" to="5870,10296" coordsize="21600,21600">
              <v:stroke endarrow="block"/>
            </v:line>
            <v:shape id="_x0000_s5329" o:spid="_x0000_s1158" type="#_x0000_t202" style="width:2736;height:373;left:4429;position:absolute;top:10297"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脱        模</w:t>
                    </w:r>
                  </w:p>
                </w:txbxContent>
              </v:textbox>
            </v:shape>
            <v:line id="_x0000_s5330" o:spid="_x0000_s1159" style="position:absolute" from="5869,10669" to="5870,11038" coordsize="21600,21600">
              <v:stroke endarrow="block"/>
            </v:line>
            <v:shape id="_x0000_s5331" o:spid="_x0000_s1160" type="#_x0000_t202" style="width:2736;height:372;left:4429;position:absolute;top:11041"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混凝土表面处理、洒水养护</w:t>
                    </w:r>
                  </w:p>
                </w:txbxContent>
              </v:textbox>
            </v:shape>
            <v:shape id="_x0000_s5332" o:spid="_x0000_s1161" type="#_x0000_t202" style="width:1440;height:372;left:7741;position:absolute;top:3607"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欠挖处理</w:t>
                    </w:r>
                  </w:p>
                </w:txbxContent>
              </v:textbox>
            </v:shape>
            <v:shape id="_x0000_s5333" o:spid="_x0000_s1162" style="width:545;height:1;left:7178;position:absolute;top:3762" o:bwmode="auto" coordsize="682,1" path="m682,hal,hae" filled="f" stroked="t" strokecolor="black">
              <v:stroke endarrow="block" opacity="1"/>
              <v:imagedata o:title="" embosscolor="fill darken(0)"/>
              <v:path arrowok="t"/>
              <o:callout v:ext="edit" minusx="t" minusy="t"/>
            </v:shape>
            <v:shape id="_x0000_s5334" o:spid="_x0000_s1163" type="#_x0000_t202" style="width:576;height:1859;left:3277;position:absolute;top:5837" coordsize="21600,21600" filled="t" fillcolor="white" stroked="t" insetpen="f">
              <o:callout v:ext="edit" minusx="t" minusy="t"/>
              <v:textbox style="layout-flow:vertical-ideographic" inset="0.28pt,2.83pt,0.28pt,3.6pt">
                <w:txbxContent>
                  <w:p>
                    <w:pPr>
                      <w:jc w:val="center"/>
                      <w:rPr>
                        <w:rFonts w:ascii="仿宋_GB2312" w:eastAsia="仿宋_GB2312" w:hAnsi="宋体" w:hint="eastAsia"/>
                        <w:sz w:val="24"/>
                      </w:rPr>
                    </w:pPr>
                    <w:r>
                      <w:rPr>
                        <w:rFonts w:ascii="仿宋_GB2312" w:eastAsia="仿宋_GB2312" w:hAnsi="宋体" w:hint="eastAsia"/>
                        <w:sz w:val="24"/>
                      </w:rPr>
                      <w:t>混凝土试配</w:t>
                    </w:r>
                  </w:p>
                </w:txbxContent>
              </v:textbox>
            </v:shape>
            <v:line id="_x0000_s5335" o:spid="_x0000_s1164" style="position:absolute" from="3565,7696" to="3565,8191" coordsize="21600,21600" stroked="t">
              <o:callout v:ext="edit" minusx="t" minusy="t"/>
            </v:line>
            <v:line id="_x0000_s5336" o:spid="_x0000_s1165" style="position:absolute" from="3565,8191" to="4429,8191" coordsize="21600,21600" stroked="t">
              <v:stroke endarrow="block"/>
              <o:callout v:ext="edit" minusx="t" minusy="t"/>
            </v:line>
            <v:shape id="_x0000_s5337" o:spid="_x0000_s1166" type="#_x0000_t202" style="width:1440;height:373;left:7597;position:absolute;top:8067"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原材料检验</w:t>
                    </w:r>
                  </w:p>
                </w:txbxContent>
              </v:textbox>
            </v:shape>
            <v:line id="_x0000_s5338" o:spid="_x0000_s1167" style="flip:x;position:absolute" from="7165,8191" to="7597,8191" coordsize="21600,21600" stroked="t">
              <v:stroke endarrow="block"/>
              <o:callout v:ext="edit" minusx="t" minusy="t"/>
            </v:line>
            <v:shape id="_x0000_s5339" o:spid="_x0000_s1168" type="#_x0000_t202" style="width:1008;height:373;left:6877;position:absolute;top:7819" coordsize="21600,21600" filled="t" fillcolor="white" stroked="f" insetpen="f">
              <v:fill opacity="0"/>
              <o:callout v:ext="edit" minusx="t" minusy="t"/>
              <v:textbox>
                <w:txbxContent>
                  <w:p>
                    <w:pPr>
                      <w:jc w:val="center"/>
                      <w:rPr>
                        <w:rFonts w:ascii="仿宋_GB2312" w:eastAsia="仿宋_GB2312" w:hint="eastAsia"/>
                        <w:sz w:val="24"/>
                      </w:rPr>
                    </w:pPr>
                    <w:r>
                      <w:rPr>
                        <w:rFonts w:ascii="仿宋_GB2312" w:eastAsia="仿宋_GB2312" w:hAnsi="宋体" w:hint="eastAsia"/>
                        <w:sz w:val="24"/>
                      </w:rPr>
                      <w:t>合格</w:t>
                    </w:r>
                  </w:p>
                </w:txbxContent>
              </v:textbox>
            </v:shape>
            <v:line id="_x0000_s5340" o:spid="_x0000_s1169" style="position:absolute" from="7165,8934" to="8317,8935" coordsize="21600,21600" stroked="t">
              <o:callout v:ext="edit" minusx="t" minusy="t"/>
            </v:line>
            <v:line id="_x0000_s5341" o:spid="_x0000_s1170" style="position:absolute" from="8317,8934" to="8318,9555" coordsize="21600,21600" stroked="t">
              <v:stroke endarrow="block"/>
              <o:callout v:ext="edit" minusx="t" minusy="t"/>
            </v:line>
            <v:shape id="_x0000_s5342" o:spid="_x0000_s1171" type="#_x0000_t202" style="width:1728;height:372;left:7453;position:absolute;top:9554" coordsize="21600,21600" filled="t" fillcolor="white" stroked="t" insetpen="f">
              <o:callout v:ext="edit" minusx="t" minusy="t"/>
              <v:textbox>
                <w:txbxContent>
                  <w:p>
                    <w:pPr>
                      <w:jc w:val="center"/>
                      <w:rPr>
                        <w:rFonts w:ascii="仿宋_GB2312" w:eastAsia="仿宋_GB2312" w:hAnsi="宋体" w:hint="eastAsia"/>
                        <w:sz w:val="24"/>
                      </w:rPr>
                    </w:pPr>
                    <w:r>
                      <w:rPr>
                        <w:rFonts w:ascii="仿宋_GB2312" w:eastAsia="仿宋_GB2312" w:hAnsi="宋体" w:hint="eastAsia"/>
                        <w:sz w:val="24"/>
                      </w:rPr>
                      <w:t>砼强度试验取样</w:t>
                    </w:r>
                  </w:p>
                </w:txbxContent>
              </v:textbox>
            </v:shape>
            <w10:anchorlock/>
          </v:group>
        </w:pict>
      </w:r>
      <w:r>
        <w:rPr>
          <w:b/>
          <w:color w:val="FFFFFF"/>
          <w:sz w:val="0"/>
        </w:rPr>
        <w:t>.</w:t>
      </w:r>
    </w:p>
    <w:p>
      <w:pPr>
        <w:snapToGrid w:val="0"/>
        <w:spacing w:line="360" w:lineRule="auto"/>
        <w:rPr>
          <w:rFonts w:ascii="仿宋_GB2312" w:eastAsia="仿宋_GB2312" w:hAnsi="宋体" w:hint="eastAsia"/>
          <w:color w:val="000000"/>
          <w:sz w:val="24"/>
          <w:lang w:val="x-none"/>
        </w:rPr>
        <w:sectPr>
          <w:headerReference w:type="even" r:id="rId87"/>
          <w:headerReference w:type="default" r:id="rId88"/>
          <w:footerReference w:type="even" r:id="rId89"/>
          <w:footerReference w:type="default" r:id="rId90"/>
          <w:type w:val="nextPage"/>
          <w:pgSz w:w="11906" w:h="16838"/>
          <w:pgMar w:top="1701" w:right="1134" w:bottom="1588" w:left="1701" w:header="907" w:footer="907" w:gutter="0"/>
          <w:pgNumType w:start="20"/>
          <w:cols w:num="1" w:space="425"/>
          <w:titlePg w:val="0"/>
          <w:docGrid w:type="lines" w:linePitch="312" w:charSpace="0"/>
        </w:sectPr>
      </w:pPr>
      <w:r>
        <w:rPr>
          <w:b/>
          <w:color w:val="FFFFFF"/>
          <w:sz w:val="0"/>
        </w:rPr>
        <w:t>.</w:t>
      </w:r>
    </w:p>
    <w:p>
      <w:pPr>
        <w:snapToGrid w:val="0"/>
        <w:spacing w:line="360" w:lineRule="auto"/>
        <w:jc w:val="center"/>
        <w:rPr>
          <w:rFonts w:ascii="仿宋_GB2312" w:eastAsia="仿宋_GB2312" w:hAnsi="宋体" w:hint="eastAsia"/>
          <w:color w:val="000000"/>
          <w:sz w:val="24"/>
        </w:rPr>
        <w:sectPr>
          <w:headerReference w:type="even" r:id="rId91"/>
          <w:headerReference w:type="default" r:id="rId92"/>
          <w:footerReference w:type="even" r:id="rId93"/>
          <w:footerReference w:type="default" r:id="rId94"/>
          <w:type w:val="nextPage"/>
          <w:pgSz w:w="11906" w:h="16838"/>
          <w:pgMar w:top="1701" w:right="1134" w:bottom="1588" w:left="1701" w:header="907" w:footer="907" w:gutter="0"/>
          <w:pgNumType w:start="21"/>
          <w:cols w:num="1" w:space="425"/>
          <w:titlePg w:val="0"/>
          <w:docGrid w:type="lines" w:linePitch="312" w:charSpace="0"/>
        </w:sectPr>
      </w:pPr>
      <w:r>
        <w:rPr>
          <w:rFonts w:ascii="仿宋_GB2312" w:eastAsia="仿宋_GB2312" w:hint="eastAsia"/>
          <w:color w:val="000000"/>
        </w:rPr>
        <w:object>
          <v:shape id="_x0000_i1172" type="#_x0000_t75" style="width:450.65pt;height:663.25pt" o:ole="" coordsize="21600,21600" o:preferrelative="t" filled="f" stroked="f">
            <v:imagedata r:id="rId95" o:title="" croptop="15887f" cropbottom="17572f" cropleft="30948f" cropright="23933f"/>
            <o:lock v:ext="edit" aspectratio="t"/>
            <w10:anchorlock/>
          </v:shape>
          <o:OLEObject Type="Embed" ProgID="AutoCAD.Drawing.17" ShapeID="_x0000_i1172" DrawAspect="Content" ObjectID="_1468075728" r:id="rId96"/>
        </w:object>
      </w:r>
      <w:r>
        <w:rPr>
          <w:b/>
          <w:color w:val="FFFFFF"/>
          <w:sz w:val="0"/>
        </w:rPr>
        <w:t>.</w:t>
      </w:r>
    </w:p>
    <w:p>
      <w:pPr>
        <w:snapToGrid w:val="0"/>
        <w:spacing w:line="360" w:lineRule="auto"/>
        <w:rPr>
          <w:rFonts w:ascii="仿宋_GB2312" w:eastAsia="仿宋_GB2312" w:hAnsi="宋体" w:hint="eastAsia"/>
          <w:color w:val="000000"/>
          <w:lang w:val="x-none"/>
        </w:rPr>
      </w:pPr>
      <w:r>
        <w:rPr>
          <w:rFonts w:ascii="仿宋_GB2312" w:eastAsia="仿宋_GB2312" w:hint="eastAsia"/>
          <w:color w:val="000000"/>
          <w:sz w:val="24"/>
          <w:lang w:val="x-none"/>
        </w:rPr>
        <w:t>化验工作，水质必须符合国家水质标准的相关要求后才允许使用于工程中。</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2. 供水管道的布置</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贮水池上接D108×4.0钢管作为场区生产供水管道入井。</w:t>
      </w:r>
      <w:r>
        <w:rPr>
          <w:b/>
          <w:color w:val="FFFFFF"/>
          <w:sz w:val="0"/>
        </w:rPr>
        <w:t>.</w:t>
      </w:r>
    </w:p>
    <w:p>
      <w:pPr>
        <w:pStyle w:val="PlainText"/>
        <w:snapToGrid w:val="0"/>
        <w:spacing w:line="360" w:lineRule="auto"/>
        <w:rPr>
          <w:rFonts w:ascii="仿宋_GB2312" w:eastAsia="仿宋_GB2312" w:hAnsi="宋体" w:hint="eastAsia"/>
          <w:color w:val="000000"/>
          <w:sz w:val="24"/>
          <w:szCs w:val="24"/>
          <w:lang w:val="x-none"/>
        </w:rPr>
      </w:pPr>
      <w:r>
        <w:rPr>
          <w:rFonts w:ascii="仿宋_GB2312" w:eastAsia="仿宋_GB2312" w:hint="eastAsia"/>
          <w:color w:val="000000"/>
          <w:sz w:val="24"/>
          <w:szCs w:val="24"/>
        </w:rPr>
        <w:t xml:space="preserve">    </w:t>
      </w:r>
      <w:r>
        <w:rPr>
          <w:rFonts w:ascii="仿宋_GB2312" w:eastAsia="仿宋_GB2312" w:hint="eastAsia"/>
          <w:color w:val="000000"/>
          <w:sz w:val="24"/>
          <w:szCs w:val="24"/>
          <w:lang w:val="x-none"/>
        </w:rPr>
        <w:t>主管道应设总闸阀，干路管道每隔200-250m应安装闸阀一个，以便于维修和控制管道，并每50m加设一个三通接头作备用。生产用水管道前端到掘进工作面一般应保持的距离为30m，然后用高压软管接至分水器。</w:t>
      </w:r>
      <w:r>
        <w:rPr>
          <w:b/>
          <w:color w:val="FFFFFF"/>
          <w:sz w:val="0"/>
        </w:rPr>
        <w:t>.</w:t>
      </w:r>
    </w:p>
    <w:p>
      <w:pPr>
        <w:snapToGrid w:val="0"/>
        <w:spacing w:line="360" w:lineRule="auto"/>
        <w:ind w:firstLine="480"/>
        <w:rPr>
          <w:rFonts w:ascii="仿宋_GB2312" w:eastAsia="仿宋_GB2312" w:hAnsi="宋体" w:hint="eastAsia"/>
          <w:color w:val="000000"/>
          <w:sz w:val="24"/>
        </w:rPr>
      </w:pPr>
      <w:r>
        <w:rPr>
          <w:rFonts w:ascii="仿宋_GB2312" w:eastAsia="仿宋_GB2312" w:hAnsi="宋体" w:hint="eastAsia"/>
          <w:color w:val="000000"/>
          <w:sz w:val="24"/>
        </w:rPr>
        <w:t>管道敷设要求：平顺、短直且弯头少，干路管径一致，接头严密不漏水。井下给水管道安设在电线路的异侧，管道必须上架悬空。</w:t>
      </w:r>
      <w:r>
        <w:rPr>
          <w:b/>
          <w:color w:val="FFFFFF"/>
          <w:sz w:val="0"/>
        </w:rPr>
        <w:t>.</w:t>
      </w:r>
    </w:p>
    <w:p>
      <w:pPr>
        <w:snapToGrid w:val="0"/>
        <w:spacing w:line="360" w:lineRule="auto"/>
        <w:rPr>
          <w:rFonts w:ascii="仿宋_GB2312" w:eastAsia="仿宋_GB2312" w:hAnsi="宋体" w:hint="eastAsia"/>
          <w:color w:val="000000"/>
          <w:sz w:val="24"/>
        </w:rPr>
      </w:pPr>
      <w:r>
        <w:rPr>
          <w:rFonts w:ascii="仿宋_GB2312" w:eastAsia="仿宋_GB2312" w:hAnsi="宋体" w:hint="eastAsia"/>
          <w:color w:val="000000"/>
          <w:sz w:val="24"/>
        </w:rPr>
        <w:t xml:space="preserve">    三、动力供风</w:t>
      </w:r>
      <w:r>
        <w:rPr>
          <w:b/>
          <w:color w:val="FFFFFF"/>
          <w:sz w:val="0"/>
        </w:rPr>
        <w:t>.</w:t>
      </w:r>
    </w:p>
    <w:p>
      <w:pPr>
        <w:snapToGrid w:val="0"/>
        <w:spacing w:line="360" w:lineRule="auto"/>
        <w:rPr>
          <w:rFonts w:ascii="仿宋_GB2312" w:eastAsia="仿宋_GB2312" w:hAnsi="宋体" w:hint="eastAsia"/>
          <w:color w:val="000000"/>
          <w:sz w:val="24"/>
          <w:lang w:val="x-none"/>
        </w:rPr>
      </w:pPr>
      <w:r>
        <w:rPr>
          <w:rFonts w:ascii="仿宋_GB2312" w:eastAsia="仿宋_GB2312" w:hAnsi="宋体" w:hint="eastAsia"/>
          <w:color w:val="000000"/>
          <w:sz w:val="24"/>
        </w:rPr>
        <w:t xml:space="preserve">    </w:t>
      </w:r>
      <w:r>
        <w:rPr>
          <w:rFonts w:ascii="仿宋_GB2312" w:eastAsia="仿宋_GB2312" w:hAnsi="宋体" w:hint="eastAsia"/>
          <w:color w:val="000000"/>
          <w:sz w:val="24"/>
          <w:lang w:val="x-none"/>
        </w:rPr>
        <w:t>本标段施工时统一采用地面压风站集中供给，本标段有高峰时有3个工作面施工，相关计算如下。</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1. 耗风量计算</w:t>
      </w:r>
      <w:r>
        <w:rPr>
          <w:b/>
          <w:color w:val="FFFFFF"/>
          <w:sz w:val="0"/>
        </w:rPr>
        <w:t>.</w:t>
      </w:r>
    </w:p>
    <w:p>
      <w:pPr>
        <w:snapToGrid w:val="0"/>
        <w:spacing w:line="360" w:lineRule="auto"/>
        <w:ind w:firstLine="480"/>
        <w:rPr>
          <w:rFonts w:ascii="仿宋_GB2312" w:eastAsia="仿宋_GB2312" w:hAnsi="宋体" w:hint="eastAsia"/>
          <w:color w:val="000000"/>
          <w:sz w:val="24"/>
        </w:rPr>
      </w:pPr>
      <w:r>
        <w:rPr>
          <w:rFonts w:ascii="仿宋_GB2312" w:eastAsia="仿宋_GB2312" w:hAnsi="宋体" w:hint="eastAsia"/>
          <w:color w:val="000000"/>
          <w:sz w:val="24"/>
          <w:lang w:val="x-none"/>
        </w:rPr>
        <w:pict>
          <v:shape id="_x0000_i1173" type="#_x0000_t75" style="width:78.05pt;height:20.25pt" coordsize="21600,21600" o:preferrelative="t" filled="f" stroked="f">
            <v:imagedata r:id="rId97" o:title=""/>
            <o:lock v:ext="edit" aspectratio="t"/>
            <w10:anchorlock/>
          </v:shape>
        </w:pic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=1.15×1.10×1.10×(39.6×0.7+10×0.5+6.8×0.5+2.4×0.5)</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=51.9m</w:t>
      </w:r>
      <w:r>
        <w:rPr>
          <w:rFonts w:ascii="仿宋_GB2312" w:hAnsi="宋体" w:hint="eastAsia"/>
          <w:color w:val="000000"/>
          <w:sz w:val="24"/>
          <w:lang w:val="x-none"/>
        </w:rPr>
        <w:t>³</w:t>
      </w:r>
      <w:r>
        <w:rPr>
          <w:rFonts w:ascii="仿宋_GB2312" w:eastAsia="仿宋_GB2312" w:hAnsi="宋体" w:hint="eastAsia"/>
          <w:color w:val="000000"/>
          <w:sz w:val="24"/>
          <w:lang w:val="x-none"/>
        </w:rPr>
        <w:t>/min</w:t>
      </w:r>
      <w:r>
        <w:rPr>
          <w:b/>
          <w:color w:val="FFFFFF"/>
          <w:sz w:val="0"/>
        </w:rPr>
        <w:t>.</w:t>
      </w:r>
    </w:p>
    <w:p>
      <w:pPr>
        <w:snapToGrid w:val="0"/>
        <w:spacing w:line="360" w:lineRule="auto"/>
        <w:ind w:firstLine="480" w:firstLineChars="200"/>
        <w:rPr>
          <w:rFonts w:ascii="仿宋_GB2312" w:eastAsia="仿宋_GB2312" w:hAnsi="宋体" w:hint="eastAsia"/>
          <w:color w:val="000000"/>
          <w:sz w:val="24"/>
          <w:lang w:val="x-none"/>
        </w:rPr>
      </w:pPr>
      <w:r>
        <w:rPr>
          <w:rFonts w:ascii="仿宋_GB2312" w:eastAsia="仿宋_GB2312" w:hAnsi="宋体" w:hint="eastAsia"/>
          <w:color w:val="000000"/>
          <w:sz w:val="24"/>
          <w:lang w:val="x-none"/>
        </w:rPr>
        <w:t>Q—矿井总耗风量，m</w:t>
      </w:r>
      <w:r>
        <w:rPr>
          <w:rFonts w:ascii="仿宋_GB2312" w:hAnsi="宋体" w:hint="eastAsia"/>
          <w:color w:val="000000"/>
          <w:sz w:val="24"/>
          <w:lang w:val="x-none"/>
        </w:rPr>
        <w:t>³</w:t>
      </w:r>
      <w:r>
        <w:rPr>
          <w:rFonts w:ascii="仿宋_GB2312" w:eastAsia="仿宋_GB2312" w:hAnsi="宋体" w:hint="eastAsia"/>
          <w:color w:val="000000"/>
          <w:sz w:val="24"/>
          <w:lang w:val="x-none"/>
        </w:rPr>
        <w:t>/min；      α—管网漏风系数，取1.15；</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β—风动机械磨损使耗风量增加的系数，取1.10；</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γ—高原修正系数，取1.10；     n—同型号风动机具同时使用数量；</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k—同型号风动机具同时使用系数；</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q—风动机具耗风量，见下表。</w:t>
      </w:r>
      <w:r>
        <w:rPr>
          <w:b/>
          <w:color w:val="FFFFFF"/>
          <w:sz w:val="0"/>
        </w:rPr>
        <w:t>.</w:t>
      </w:r>
    </w:p>
    <w:p>
      <w:pPr>
        <w:snapToGrid w:val="0"/>
        <w:spacing w:line="360" w:lineRule="auto"/>
        <w:ind w:firstLine="480"/>
        <w:jc w:val="center"/>
        <w:rPr>
          <w:rFonts w:ascii="仿宋_GB2312" w:eastAsia="仿宋_GB2312" w:hAnsi="宋体" w:hint="eastAsia"/>
          <w:b/>
          <w:color w:val="000000"/>
          <w:sz w:val="24"/>
          <w:u w:val="single"/>
          <w:lang w:val="x-none"/>
        </w:rPr>
      </w:pPr>
      <w:r>
        <w:rPr>
          <w:rFonts w:ascii="仿宋_GB2312" w:eastAsia="仿宋_GB2312" w:hAnsi="宋体" w:hint="eastAsia"/>
          <w:b/>
          <w:color w:val="000000"/>
          <w:sz w:val="24"/>
          <w:u w:val="single"/>
          <w:lang w:val="x-none"/>
        </w:rPr>
        <w:t>附表3-1 主要风动工具一览表</w:t>
      </w:r>
      <w:r>
        <w:rPr>
          <w:b/>
          <w:color w:val="FFFFFF"/>
          <w:sz w:val="0"/>
        </w:rPr>
        <w:t>.</w:t>
      </w:r>
    </w:p>
    <w:tbl>
      <w:tblPr>
        <w:tblStyle w:val="TableNormal"/>
        <w:tblW w:w="858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
      <w:tblGrid>
        <w:gridCol w:w="699"/>
        <w:gridCol w:w="2567"/>
        <w:gridCol w:w="1422"/>
        <w:gridCol w:w="1663"/>
        <w:gridCol w:w="1181"/>
        <w:gridCol w:w="1048"/>
      </w:tblGrid>
      <w:tr>
        <w:tblPrEx>
          <w:tblW w:w="858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Ex>
        <w:trPr>
          <w:trHeight w:val="12"/>
          <w:jc w:val="center"/>
        </w:trPr>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序号</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设备名称</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单台耗气量</w:t>
            </w:r>
          </w:p>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(m</w:t>
            </w:r>
            <w:r>
              <w:rPr>
                <w:rFonts w:ascii="仿宋_GB2312" w:hAnsi="宋体" w:hint="eastAsia"/>
                <w:color w:val="000000"/>
                <w:sz w:val="24"/>
                <w:lang w:val="x-none"/>
              </w:rPr>
              <w:t>³</w:t>
            </w:r>
            <w:r>
              <w:rPr>
                <w:rFonts w:ascii="仿宋_GB2312" w:eastAsia="仿宋_GB2312" w:hAnsi="宋体" w:hint="eastAsia"/>
                <w:color w:val="000000"/>
                <w:sz w:val="24"/>
                <w:lang w:val="x-none"/>
              </w:rPr>
              <w:t>/min)</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最大使用数量</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总耗气量</w:t>
            </w:r>
          </w:p>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(m</w:t>
            </w:r>
            <w:r>
              <w:rPr>
                <w:rFonts w:ascii="仿宋_GB2312" w:hAnsi="宋体" w:hint="eastAsia"/>
                <w:color w:val="000000"/>
                <w:sz w:val="24"/>
                <w:lang w:val="x-none"/>
              </w:rPr>
              <w:t>³</w:t>
            </w:r>
            <w:r>
              <w:rPr>
                <w:rFonts w:ascii="仿宋_GB2312" w:eastAsia="仿宋_GB2312" w:hAnsi="宋体" w:hint="eastAsia"/>
                <w:color w:val="000000"/>
                <w:sz w:val="24"/>
                <w:lang w:val="x-none"/>
              </w:rPr>
              <w:t>/min)</w:t>
            </w:r>
          </w:p>
        </w:tc>
        <w:tc>
          <w:tcPr>
            <w:tcW w:w="1048" w:type="dxa"/>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备注</w:t>
            </w:r>
          </w:p>
        </w:tc>
      </w:tr>
      <w:tr>
        <w:tblPrEx>
          <w:tblW w:w="8580" w:type="dxa"/>
          <w:jc w:val="center"/>
          <w:tblCellMar>
            <w:top w:w="0" w:type="dxa"/>
            <w:left w:w="108" w:type="dxa"/>
            <w:bottom w:w="0" w:type="dxa"/>
            <w:right w:w="108" w:type="dxa"/>
          </w:tblCellMar>
        </w:tblPrEx>
        <w:trPr>
          <w:trHeight w:val="6"/>
          <w:jc w:val="center"/>
        </w:trPr>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1</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YT29气腿式凿岩机</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3.3</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12台</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39.6</w:t>
            </w:r>
          </w:p>
        </w:tc>
        <w:tc>
          <w:tcPr>
            <w:tcW w:w="1048" w:type="dxa"/>
            <w:noWrap w:val="0"/>
            <w:vAlign w:val="center"/>
          </w:tcPr>
          <w:p>
            <w:pPr>
              <w:snapToGrid w:val="0"/>
              <w:spacing w:line="360" w:lineRule="auto"/>
              <w:jc w:val="center"/>
              <w:rPr>
                <w:rFonts w:ascii="仿宋_GB2312" w:eastAsia="仿宋_GB2312" w:hAnsi="宋体" w:hint="eastAsia"/>
                <w:color w:val="000000"/>
                <w:sz w:val="24"/>
                <w:lang w:val="x-none"/>
              </w:rPr>
            </w:pPr>
          </w:p>
        </w:tc>
      </w:tr>
      <w:tr>
        <w:tblPrEx>
          <w:tblW w:w="8580" w:type="dxa"/>
          <w:jc w:val="center"/>
          <w:tblCellMar>
            <w:top w:w="0" w:type="dxa"/>
            <w:left w:w="108" w:type="dxa"/>
            <w:bottom w:w="0" w:type="dxa"/>
            <w:right w:w="108" w:type="dxa"/>
          </w:tblCellMar>
        </w:tblPrEx>
        <w:trPr>
          <w:trHeight w:val="345"/>
          <w:jc w:val="center"/>
        </w:trPr>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2</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PZ-5B混凝土湿喷机组</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≤10</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2台</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20</w:t>
            </w:r>
          </w:p>
        </w:tc>
        <w:tc>
          <w:tcPr>
            <w:tcW w:w="1048" w:type="dxa"/>
            <w:noWrap w:val="0"/>
            <w:vAlign w:val="center"/>
          </w:tcPr>
          <w:p>
            <w:pPr>
              <w:snapToGrid w:val="0"/>
              <w:spacing w:line="360" w:lineRule="auto"/>
              <w:jc w:val="center"/>
              <w:rPr>
                <w:rFonts w:ascii="仿宋_GB2312" w:eastAsia="仿宋_GB2312" w:hAnsi="宋体" w:hint="eastAsia"/>
                <w:color w:val="000000"/>
                <w:sz w:val="24"/>
                <w:lang w:val="x-none"/>
              </w:rPr>
            </w:pPr>
          </w:p>
        </w:tc>
      </w:tr>
      <w:tr>
        <w:tblPrEx>
          <w:tblW w:w="8580" w:type="dxa"/>
          <w:jc w:val="center"/>
          <w:tblCellMar>
            <w:top w:w="0" w:type="dxa"/>
            <w:left w:w="108" w:type="dxa"/>
            <w:bottom w:w="0" w:type="dxa"/>
            <w:right w:w="108" w:type="dxa"/>
          </w:tblCellMar>
        </w:tblPrEx>
        <w:trPr>
          <w:trHeight w:val="300"/>
          <w:jc w:val="center"/>
        </w:trPr>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3</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MQT-120风动锚杆机</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≤3.4</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2台</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6.8</w:t>
            </w:r>
          </w:p>
        </w:tc>
        <w:tc>
          <w:tcPr>
            <w:tcW w:w="1048" w:type="dxa"/>
            <w:noWrap w:val="0"/>
            <w:vAlign w:val="center"/>
          </w:tcPr>
          <w:p>
            <w:pPr>
              <w:snapToGrid w:val="0"/>
              <w:spacing w:line="360" w:lineRule="auto"/>
              <w:jc w:val="center"/>
              <w:rPr>
                <w:rFonts w:ascii="仿宋_GB2312" w:eastAsia="仿宋_GB2312" w:hAnsi="宋体" w:hint="eastAsia"/>
                <w:color w:val="000000"/>
                <w:sz w:val="24"/>
                <w:lang w:val="x-none"/>
              </w:rPr>
            </w:pPr>
          </w:p>
        </w:tc>
      </w:tr>
      <w:tr>
        <w:tblPrEx>
          <w:tblW w:w="8580" w:type="dxa"/>
          <w:jc w:val="center"/>
          <w:tblCellMar>
            <w:top w:w="0" w:type="dxa"/>
            <w:left w:w="108" w:type="dxa"/>
            <w:bottom w:w="0" w:type="dxa"/>
            <w:right w:w="108" w:type="dxa"/>
          </w:tblCellMar>
        </w:tblPrEx>
        <w:trPr>
          <w:trHeight w:val="204"/>
          <w:jc w:val="center"/>
        </w:trPr>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4</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G10风镐</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1.2</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2台</w:t>
            </w:r>
          </w:p>
        </w:tc>
        <w:tc>
          <w:tcPr>
            <w:tcW w:w="0" w:type="auto"/>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2.4</w:t>
            </w:r>
          </w:p>
        </w:tc>
        <w:tc>
          <w:tcPr>
            <w:tcW w:w="1048" w:type="dxa"/>
            <w:noWrap w:val="0"/>
            <w:vAlign w:val="center"/>
          </w:tcPr>
          <w:p>
            <w:pPr>
              <w:snapToGrid w:val="0"/>
              <w:spacing w:line="360" w:lineRule="auto"/>
              <w:jc w:val="center"/>
              <w:rPr>
                <w:rFonts w:ascii="仿宋_GB2312" w:eastAsia="仿宋_GB2312" w:hAnsi="宋体" w:hint="eastAsia"/>
                <w:color w:val="000000"/>
                <w:sz w:val="24"/>
                <w:lang w:val="x-none"/>
              </w:rPr>
            </w:pPr>
          </w:p>
        </w:tc>
      </w:tr>
    </w:tbl>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2. 空压机的选择</w:t>
      </w:r>
      <w:r>
        <w:rPr>
          <w:b/>
          <w:color w:val="FFFFFF"/>
          <w:sz w:val="0"/>
        </w:rPr>
        <w:t>.</w:t>
      </w:r>
    </w:p>
    <w:p>
      <w:pPr>
        <w:snapToGrid w:val="0"/>
        <w:spacing w:line="360" w:lineRule="auto"/>
        <w:ind w:firstLine="480"/>
        <w:rPr>
          <w:rFonts w:ascii="仿宋_GB2312" w:eastAsia="仿宋_GB2312" w:hAnsi="宋体" w:hint="eastAsia"/>
          <w:color w:val="000000"/>
          <w:sz w:val="24"/>
        </w:rPr>
        <w:sectPr>
          <w:headerReference w:type="even" r:id="rId98"/>
          <w:headerReference w:type="default" r:id="rId99"/>
          <w:footerReference w:type="even" r:id="rId100"/>
          <w:footerReference w:type="default" r:id="rId101"/>
          <w:type w:val="nextPage"/>
          <w:pgSz w:w="11906" w:h="16838"/>
          <w:pgMar w:top="1701" w:right="1134" w:bottom="1588" w:left="1701" w:header="907" w:footer="907" w:gutter="0"/>
          <w:pgNumType w:start="22"/>
          <w:cols w:num="1" w:space="425"/>
          <w:titlePg w:val="0"/>
          <w:docGrid w:type="lines" w:linePitch="312" w:charSpace="0"/>
        </w:sectPr>
      </w:pPr>
      <w:r>
        <w:rPr>
          <w:rFonts w:ascii="仿宋_GB2312" w:eastAsia="仿宋_GB2312" w:hAnsi="宋体" w:hint="eastAsia"/>
          <w:color w:val="000000"/>
          <w:sz w:val="24"/>
        </w:rPr>
        <w:t>根据计算所得，施工高峰期的最大耗风量为51.9m</w:t>
      </w:r>
      <w:r>
        <w:rPr>
          <w:rFonts w:ascii="仿宋_GB2312" w:hAnsi="宋体" w:hint="eastAsia"/>
          <w:color w:val="000000"/>
          <w:sz w:val="24"/>
        </w:rPr>
        <w:t>³</w:t>
      </w:r>
    </w:p>
    <w:p>
      <w:pPr>
        <w:snapToGrid w:val="0"/>
        <w:spacing w:line="360" w:lineRule="auto"/>
        <w:ind w:firstLine="480"/>
        <w:rPr>
          <w:rFonts w:ascii="仿宋_GB2312" w:eastAsia="仿宋_GB2312" w:hAnsi="宋体" w:hint="eastAsia"/>
          <w:color w:val="000000"/>
          <w:sz w:val="24"/>
        </w:rPr>
      </w:pPr>
      <w:r>
        <w:rPr>
          <w:rFonts w:ascii="仿宋_GB2312" w:eastAsia="仿宋_GB2312" w:hAnsi="宋体" w:hint="eastAsia"/>
          <w:color w:val="000000"/>
          <w:sz w:val="24"/>
        </w:rPr>
        <w:t>/min。为保证施工能够顺利进行，施工中投入3台可保障供风，压风机采用20m</w:t>
      </w:r>
      <w:r>
        <w:rPr>
          <w:rFonts w:ascii="仿宋_GB2312" w:eastAsia="仿宋_GB2312" w:hAnsi="宋体" w:hint="eastAsia"/>
          <w:color w:val="000000"/>
          <w:sz w:val="24"/>
          <w:vertAlign w:val="superscript"/>
        </w:rPr>
        <w:t>3</w:t>
      </w:r>
      <w:r>
        <w:rPr>
          <w:rFonts w:ascii="仿宋_GB2312" w:eastAsia="仿宋_GB2312" w:hAnsi="宋体" w:hint="eastAsia"/>
          <w:color w:val="000000"/>
          <w:sz w:val="24"/>
        </w:rPr>
        <w:t>/min的螺杆式防爆空气压缩机作为动力供风设备。</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3. 压风管道的选择</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压风管道末端风压不得小于0.6Mpa。</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输送压缩空气采用D159×4.5钢管往井下需风工作面供风，风管之间采用法兰盘连接。</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管道安装要求：</w:t>
      </w:r>
      <w:r>
        <w:rPr>
          <w:b/>
          <w:color w:val="FFFFFF"/>
          <w:sz w:val="0"/>
        </w:rPr>
        <w:t>.</w:t>
      </w:r>
    </w:p>
    <w:p>
      <w:pPr>
        <w:snapToGrid w:val="0"/>
        <w:spacing w:line="360" w:lineRule="auto"/>
        <w:rPr>
          <w:rFonts w:ascii="仿宋_GB2312" w:eastAsia="仿宋_GB2312" w:hAnsi="宋体" w:hint="eastAsia"/>
          <w:color w:val="000000"/>
          <w:sz w:val="24"/>
          <w:lang w:val="x-none"/>
        </w:rPr>
      </w:pPr>
      <w:r>
        <w:rPr>
          <w:rFonts w:ascii="仿宋_GB2312" w:eastAsia="仿宋_GB2312" w:hAnsi="宋体" w:hint="eastAsia"/>
          <w:color w:val="000000"/>
          <w:sz w:val="24"/>
        </w:rPr>
        <w:t xml:space="preserve">   </w:t>
      </w:r>
      <w:r>
        <w:rPr>
          <w:rFonts w:ascii="仿宋_GB2312" w:eastAsia="仿宋_GB2312" w:hAnsi="宋体" w:hint="eastAsia"/>
          <w:color w:val="000000"/>
          <w:sz w:val="24"/>
          <w:lang w:val="x-none"/>
        </w:rPr>
        <w:t>（1）管道安装前应进行检查，钢管内不得留有残杂物和其他脏物；</w:t>
      </w:r>
      <w:r>
        <w:rPr>
          <w:b/>
          <w:color w:val="FFFFFF"/>
          <w:sz w:val="0"/>
        </w:rPr>
        <w:t>.</w:t>
      </w:r>
    </w:p>
    <w:p>
      <w:pPr>
        <w:snapToGrid w:val="0"/>
        <w:spacing w:line="360" w:lineRule="auto"/>
        <w:rPr>
          <w:rFonts w:ascii="仿宋_GB2312" w:eastAsia="仿宋_GB2312" w:hAnsi="宋体" w:hint="eastAsia"/>
          <w:color w:val="000000"/>
          <w:sz w:val="24"/>
          <w:lang w:val="x-none"/>
        </w:rPr>
      </w:pPr>
      <w:r>
        <w:rPr>
          <w:rFonts w:ascii="仿宋_GB2312" w:eastAsia="仿宋_GB2312" w:hAnsi="宋体" w:hint="eastAsia"/>
          <w:color w:val="000000"/>
          <w:sz w:val="24"/>
        </w:rPr>
        <w:t xml:space="preserve">   </w:t>
      </w:r>
      <w:r>
        <w:rPr>
          <w:rFonts w:ascii="仿宋_GB2312" w:eastAsia="仿宋_GB2312" w:hAnsi="宋体" w:hint="eastAsia"/>
          <w:color w:val="000000"/>
          <w:sz w:val="24"/>
          <w:lang w:val="x-none"/>
        </w:rPr>
        <w:t>（2）管道敷设要求平顺、接头密封、防止漏风，凡有裂纹、创伤、凹陷等现象的钢管不得使用；</w:t>
      </w:r>
      <w:r>
        <w:rPr>
          <w:b/>
          <w:color w:val="FFFFFF"/>
          <w:sz w:val="0"/>
        </w:rPr>
        <w:t>.</w:t>
      </w:r>
    </w:p>
    <w:p>
      <w:pPr>
        <w:snapToGrid w:val="0"/>
        <w:spacing w:line="360" w:lineRule="auto"/>
        <w:ind w:firstLine="360" w:firstLineChars="150"/>
        <w:rPr>
          <w:rFonts w:ascii="仿宋_GB2312" w:eastAsia="仿宋_GB2312" w:hAnsi="宋体" w:hint="eastAsia"/>
          <w:color w:val="000000"/>
          <w:sz w:val="24"/>
          <w:lang w:val="x-none"/>
        </w:rPr>
      </w:pPr>
      <w:r>
        <w:rPr>
          <w:rFonts w:ascii="仿宋_GB2312" w:eastAsia="仿宋_GB2312" w:hAnsi="宋体" w:hint="eastAsia"/>
          <w:color w:val="000000"/>
          <w:sz w:val="24"/>
          <w:lang w:val="x-none"/>
        </w:rPr>
        <w:t>（3）压风管道在总输出管道上，必须安装总闸阀以便控制和维修管道；主管上每隔200-250m分装闸阀；并每50m加设一个三通接头备用；管道前端至开挖工作面距离宜保持在30m左右，并用高压软管接至分风器；</w:t>
      </w:r>
      <w:r>
        <w:rPr>
          <w:b/>
          <w:color w:val="FFFFFF"/>
          <w:sz w:val="0"/>
        </w:rPr>
        <w:t>.</w:t>
      </w:r>
    </w:p>
    <w:p>
      <w:pPr>
        <w:snapToGrid w:val="0"/>
        <w:spacing w:line="360" w:lineRule="auto"/>
        <w:ind w:firstLine="360" w:firstLineChars="150"/>
        <w:rPr>
          <w:rFonts w:ascii="仿宋_GB2312" w:eastAsia="仿宋_GB2312" w:hAnsi="宋体" w:hint="eastAsia"/>
          <w:color w:val="000000"/>
          <w:sz w:val="24"/>
          <w:lang w:val="x-none"/>
        </w:rPr>
      </w:pPr>
      <w:r>
        <w:rPr>
          <w:rFonts w:ascii="仿宋_GB2312" w:eastAsia="仿宋_GB2312" w:hAnsi="宋体" w:hint="eastAsia"/>
          <w:color w:val="000000"/>
          <w:sz w:val="24"/>
          <w:lang w:val="x-none"/>
        </w:rPr>
        <w:t>（4）在管道最低处设置油水分离器，定期放出管中聚积的油水，以保持管内清洁与干燥；</w:t>
      </w:r>
      <w:r>
        <w:rPr>
          <w:b/>
          <w:color w:val="FFFFFF"/>
          <w:sz w:val="0"/>
        </w:rPr>
        <w:t>.</w:t>
      </w:r>
    </w:p>
    <w:p>
      <w:pPr>
        <w:snapToGrid w:val="0"/>
        <w:spacing w:line="360" w:lineRule="auto"/>
        <w:ind w:firstLine="360" w:firstLineChars="150"/>
        <w:rPr>
          <w:rFonts w:ascii="仿宋_GB2312" w:eastAsia="仿宋_GB2312" w:hAnsi="宋体" w:hint="eastAsia"/>
          <w:color w:val="000000"/>
          <w:sz w:val="24"/>
          <w:lang w:val="x-none"/>
        </w:rPr>
      </w:pPr>
      <w:r>
        <w:rPr>
          <w:rFonts w:ascii="仿宋_GB2312" w:eastAsia="仿宋_GB2312" w:hAnsi="宋体" w:hint="eastAsia"/>
          <w:color w:val="000000"/>
          <w:sz w:val="24"/>
          <w:lang w:val="x-none"/>
        </w:rPr>
        <w:t>（5）管道敷设在电缆的另一侧，并与运输轨道保持安全距离；</w:t>
      </w:r>
      <w:r>
        <w:rPr>
          <w:b/>
          <w:color w:val="FFFFFF"/>
          <w:sz w:val="0"/>
        </w:rPr>
        <w:t>.</w:t>
      </w:r>
    </w:p>
    <w:p>
      <w:pPr>
        <w:snapToGrid w:val="0"/>
        <w:spacing w:line="360" w:lineRule="auto"/>
        <w:rPr>
          <w:rFonts w:ascii="仿宋_GB2312" w:eastAsia="仿宋_GB2312" w:hAnsi="宋体" w:hint="eastAsia"/>
          <w:color w:val="000000"/>
          <w:sz w:val="24"/>
        </w:rPr>
      </w:pPr>
      <w:r>
        <w:rPr>
          <w:rFonts w:ascii="仿宋_GB2312" w:eastAsia="仿宋_GB2312" w:hAnsi="宋体" w:hint="eastAsia"/>
          <w:color w:val="000000"/>
          <w:sz w:val="24"/>
        </w:rPr>
        <w:t xml:space="preserve">   （6）管道必须上架悬空。</w:t>
      </w:r>
      <w:r>
        <w:rPr>
          <w:b/>
          <w:color w:val="FFFFFF"/>
          <w:sz w:val="0"/>
        </w:rPr>
        <w:t>.</w:t>
      </w:r>
    </w:p>
    <w:p>
      <w:pPr>
        <w:snapToGrid w:val="0"/>
        <w:spacing w:line="360" w:lineRule="auto"/>
        <w:ind w:firstLine="480"/>
        <w:rPr>
          <w:rFonts w:ascii="仿宋_GB2312" w:eastAsia="仿宋_GB2312" w:hAnsi="宋体" w:hint="eastAsia"/>
          <w:color w:val="000000"/>
          <w:sz w:val="24"/>
        </w:rPr>
      </w:pPr>
      <w:r>
        <w:rPr>
          <w:rFonts w:ascii="仿宋_GB2312" w:eastAsia="仿宋_GB2312" w:hAnsi="宋体" w:hint="eastAsia"/>
          <w:color w:val="000000"/>
          <w:sz w:val="24"/>
        </w:rPr>
        <w:t>四、通风系统</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井筒施工采用压入式局部通风方式，局部通风机安设在主斜井井口外。</w:t>
      </w:r>
      <w:r>
        <w:rPr>
          <w:b/>
          <w:color w:val="FFFFFF"/>
          <w:sz w:val="0"/>
        </w:rPr>
        <w:t>.</w:t>
      </w:r>
    </w:p>
    <w:p>
      <w:pPr>
        <w:snapToGrid w:val="0"/>
        <w:spacing w:line="360" w:lineRule="auto"/>
        <w:ind w:firstLine="360" w:firstLineChars="150"/>
        <w:rPr>
          <w:rFonts w:ascii="仿宋_GB2312" w:eastAsia="仿宋_GB2312" w:hAnsi="宋体" w:hint="eastAsia"/>
          <w:color w:val="000000"/>
          <w:sz w:val="24"/>
          <w:lang w:val="x-none"/>
        </w:rPr>
      </w:pPr>
      <w:r>
        <w:rPr>
          <w:rFonts w:ascii="仿宋_GB2312" w:eastAsia="仿宋_GB2312" w:hAnsi="宋体" w:hint="eastAsia"/>
          <w:color w:val="000000"/>
          <w:sz w:val="24"/>
          <w:lang w:val="x-none"/>
        </w:rPr>
        <w:t>（1）需风量计算</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①按硐内同时工作的最多人数计算</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Qz=k·m·q=1.1×30×4=132m</w:t>
      </w:r>
      <w:r>
        <w:rPr>
          <w:rFonts w:ascii="仿宋_GB2312" w:hAnsi="宋体" w:hint="eastAsia"/>
          <w:color w:val="000000"/>
          <w:sz w:val="24"/>
          <w:lang w:val="x-none"/>
        </w:rPr>
        <w:t>³</w:t>
      </w:r>
      <w:r>
        <w:rPr>
          <w:rFonts w:ascii="仿宋_GB2312" w:eastAsia="仿宋_GB2312" w:hAnsi="宋体" w:hint="eastAsia"/>
          <w:color w:val="000000"/>
          <w:sz w:val="24"/>
          <w:lang w:val="x-none"/>
        </w:rPr>
        <w:t>/min</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Qz—所需风量,m</w:t>
      </w:r>
      <w:r>
        <w:rPr>
          <w:rFonts w:ascii="仿宋_GB2312" w:hAnsi="宋体" w:hint="eastAsia"/>
          <w:color w:val="000000"/>
          <w:sz w:val="24"/>
          <w:lang w:val="x-none"/>
        </w:rPr>
        <w:t>³</w:t>
      </w:r>
      <w:r>
        <w:rPr>
          <w:rFonts w:ascii="仿宋_GB2312" w:eastAsia="仿宋_GB2312" w:hAnsi="宋体" w:hint="eastAsia"/>
          <w:color w:val="000000"/>
          <w:sz w:val="24"/>
          <w:lang w:val="x-none"/>
        </w:rPr>
        <w:t>/min;                   k—风量备用系数；</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m—硐内同时工作的最多人数；</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q—硐内每人每分钟需要新鲜空气量，4m</w:t>
      </w:r>
      <w:r>
        <w:rPr>
          <w:rFonts w:ascii="仿宋_GB2312" w:hAnsi="宋体" w:hint="eastAsia"/>
          <w:color w:val="000000"/>
          <w:sz w:val="24"/>
          <w:lang w:val="x-none"/>
        </w:rPr>
        <w:t>³</w:t>
      </w:r>
      <w:r>
        <w:rPr>
          <w:rFonts w:ascii="仿宋_GB2312" w:eastAsia="仿宋_GB2312" w:hAnsi="宋体" w:hint="eastAsia"/>
          <w:color w:val="000000"/>
          <w:sz w:val="24"/>
          <w:lang w:val="x-none"/>
        </w:rPr>
        <w:t>/min；</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②按同时爆破的最多炸药量计算</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Qz=5Ab/t=5×81.6×25÷30=340m</w:t>
      </w:r>
      <w:r>
        <w:rPr>
          <w:rFonts w:ascii="仿宋_GB2312" w:hAnsi="宋体" w:hint="eastAsia"/>
          <w:color w:val="000000"/>
          <w:sz w:val="24"/>
          <w:lang w:val="x-none"/>
        </w:rPr>
        <w:t>³</w:t>
      </w:r>
      <w:r>
        <w:rPr>
          <w:rFonts w:ascii="仿宋_GB2312" w:eastAsia="仿宋_GB2312" w:hAnsi="宋体" w:hint="eastAsia"/>
          <w:color w:val="000000"/>
          <w:sz w:val="24"/>
          <w:lang w:val="x-none"/>
        </w:rPr>
        <w:t xml:space="preserve">/min </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Qz—所需风量,m</w:t>
      </w:r>
      <w:r>
        <w:rPr>
          <w:rFonts w:ascii="仿宋_GB2312" w:hAnsi="宋体" w:hint="eastAsia"/>
          <w:color w:val="000000"/>
          <w:sz w:val="24"/>
          <w:lang w:val="x-none"/>
        </w:rPr>
        <w:t>³</w:t>
      </w:r>
      <w:r>
        <w:rPr>
          <w:rFonts w:ascii="仿宋_GB2312" w:eastAsia="仿宋_GB2312" w:hAnsi="宋体" w:hint="eastAsia"/>
          <w:color w:val="000000"/>
          <w:sz w:val="24"/>
          <w:lang w:val="x-none"/>
        </w:rPr>
        <w:t>/min;</w:t>
      </w:r>
      <w:r>
        <w:rPr>
          <w:b/>
          <w:color w:val="FFFFFF"/>
          <w:sz w:val="0"/>
        </w:rPr>
        <w:t>.</w:t>
      </w:r>
    </w:p>
    <w:p>
      <w:pPr>
        <w:snapToGrid w:val="0"/>
        <w:spacing w:line="360" w:lineRule="auto"/>
        <w:ind w:firstLine="480"/>
        <w:rPr>
          <w:rFonts w:ascii="仿宋_GB2312" w:eastAsia="仿宋_GB2312" w:hAnsi="宋体" w:hint="eastAsia"/>
          <w:color w:val="000000"/>
          <w:sz w:val="24"/>
          <w:lang w:val="x-none"/>
        </w:rPr>
        <w:sectPr>
          <w:headerReference w:type="even" r:id="rId102"/>
          <w:headerReference w:type="default" r:id="rId103"/>
          <w:footerReference w:type="even" r:id="rId104"/>
          <w:footerReference w:type="default" r:id="rId105"/>
          <w:type w:val="nextPage"/>
          <w:pgSz w:w="11906" w:h="16838"/>
          <w:pgMar w:top="1701" w:right="1134" w:bottom="1588" w:left="1701" w:header="907" w:footer="907" w:gutter="0"/>
          <w:pgNumType w:start="23"/>
          <w:cols w:num="1" w:space="425"/>
          <w:titlePg w:val="0"/>
          <w:docGrid w:type="lines" w:linePitch="312" w:charSpace="0"/>
        </w:sectPr>
      </w:pPr>
      <w:r>
        <w:rPr>
          <w:rFonts w:ascii="仿宋_GB2312" w:eastAsia="仿宋_GB2312" w:hAnsi="宋体" w:hint="eastAsia"/>
          <w:color w:val="000000"/>
          <w:sz w:val="24"/>
          <w:lang w:val="x-none"/>
        </w:rPr>
        <w:t>A—同时爆破最多的炸药量，取81.6kg；</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b—1kg炸药折合成一氧化碳的体积，根据施工经验取25L/kg；</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t—爆破后的通风时间，30min；</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③按硐内允许最小风速计算</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Qz=60·V·S=60×0.15×29.5=189.9m</w:t>
      </w:r>
      <w:r>
        <w:rPr>
          <w:rFonts w:ascii="仿宋_GB2312" w:hAnsi="宋体" w:hint="eastAsia"/>
          <w:color w:val="000000"/>
          <w:sz w:val="24"/>
          <w:lang w:val="x-none"/>
        </w:rPr>
        <w:t>³</w:t>
      </w:r>
      <w:r>
        <w:rPr>
          <w:rFonts w:ascii="仿宋_GB2312" w:eastAsia="仿宋_GB2312" w:hAnsi="宋体" w:hint="eastAsia"/>
          <w:color w:val="000000"/>
          <w:sz w:val="24"/>
          <w:lang w:val="x-none"/>
        </w:rPr>
        <w:t xml:space="preserve">/min </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Qz—所需风量,m</w:t>
      </w:r>
      <w:r>
        <w:rPr>
          <w:rFonts w:ascii="仿宋_GB2312" w:hAnsi="宋体" w:hint="eastAsia"/>
          <w:color w:val="000000"/>
          <w:sz w:val="24"/>
          <w:lang w:val="x-none"/>
        </w:rPr>
        <w:t>³</w:t>
      </w:r>
      <w:r>
        <w:rPr>
          <w:rFonts w:ascii="仿宋_GB2312" w:eastAsia="仿宋_GB2312" w:hAnsi="宋体" w:hint="eastAsia"/>
          <w:color w:val="000000"/>
          <w:sz w:val="24"/>
          <w:lang w:val="x-none"/>
        </w:rPr>
        <w:t>/min;</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V—硐内允许最小风速m/s，0.15m/s；</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S—巷道断面积，</w:t>
      </w:r>
      <w:r>
        <w:rPr>
          <w:rFonts w:ascii="仿宋_GB2312" w:hAnsi="宋体" w:hint="eastAsia"/>
          <w:color w:val="000000"/>
          <w:sz w:val="24"/>
          <w:lang w:val="x-none"/>
        </w:rPr>
        <w:t>㎡</w:t>
      </w:r>
      <w:r>
        <w:rPr>
          <w:rFonts w:ascii="仿宋_GB2312" w:eastAsia="仿宋_GB2312" w:hAnsi="宋体" w:hint="eastAsia"/>
          <w:color w:val="000000"/>
          <w:sz w:val="24"/>
          <w:lang w:val="x-none"/>
        </w:rPr>
        <w:t>,取较大断面进行验证29.5</w:t>
      </w:r>
      <w:r>
        <w:rPr>
          <w:rFonts w:ascii="仿宋_GB2312" w:hAnsi="宋体" w:hint="eastAsia"/>
          <w:color w:val="000000"/>
          <w:sz w:val="24"/>
          <w:lang w:val="x-none"/>
        </w:rPr>
        <w:t>㎡</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根据以上计算可以得出，施工时的工作面最大需风量为340m</w:t>
      </w:r>
      <w:r>
        <w:rPr>
          <w:rFonts w:ascii="仿宋_GB2312" w:hAnsi="宋体" w:hint="eastAsia"/>
          <w:color w:val="000000"/>
          <w:sz w:val="24"/>
          <w:lang w:val="x-none"/>
        </w:rPr>
        <w:t>³</w:t>
      </w:r>
      <w:r>
        <w:rPr>
          <w:rFonts w:ascii="仿宋_GB2312" w:eastAsia="仿宋_GB2312" w:hAnsi="宋体" w:hint="eastAsia"/>
          <w:color w:val="000000"/>
          <w:sz w:val="24"/>
          <w:lang w:val="x-none"/>
        </w:rPr>
        <w:t>/min</w:t>
      </w:r>
      <w:r>
        <w:rPr>
          <w:b/>
          <w:color w:val="FFFFFF"/>
          <w:sz w:val="0"/>
        </w:rPr>
        <w:t>.</w:t>
      </w:r>
    </w:p>
    <w:p>
      <w:pPr>
        <w:snapToGrid w:val="0"/>
        <w:spacing w:line="360" w:lineRule="auto"/>
        <w:ind w:firstLine="360" w:firstLineChars="150"/>
        <w:rPr>
          <w:rFonts w:ascii="仿宋_GB2312" w:eastAsia="仿宋_GB2312" w:hAnsi="宋体" w:hint="eastAsia"/>
          <w:color w:val="000000"/>
          <w:sz w:val="24"/>
          <w:lang w:val="x-none"/>
        </w:rPr>
      </w:pPr>
      <w:r>
        <w:rPr>
          <w:rFonts w:ascii="仿宋_GB2312" w:eastAsia="仿宋_GB2312" w:hAnsi="宋体" w:hint="eastAsia"/>
          <w:color w:val="000000"/>
          <w:sz w:val="24"/>
          <w:lang w:val="x-none"/>
        </w:rPr>
        <w:t>（2）风阻计算</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沿程摩擦风阻：</w:t>
      </w:r>
      <w:r>
        <w:rPr>
          <w:b/>
          <w:color w:val="FFFFFF"/>
          <w:sz w:val="0"/>
        </w:rPr>
        <w:t>.</w:t>
      </w:r>
    </w:p>
    <w:p>
      <w:pPr>
        <w:snapToGrid w:val="0"/>
        <w:spacing w:line="360" w:lineRule="auto"/>
        <w:ind w:firstLine="480"/>
        <w:rPr>
          <w:rFonts w:ascii="仿宋_GB2312" w:eastAsia="仿宋_GB2312" w:hAnsi="宋体" w:hint="eastAsia"/>
          <w:color w:val="000000"/>
          <w:sz w:val="24"/>
          <w:vertAlign w:val="superscript"/>
          <w:lang w:val="x-none"/>
        </w:rPr>
      </w:pPr>
      <w:r>
        <w:rPr>
          <w:rFonts w:ascii="仿宋_GB2312" w:eastAsia="仿宋_GB2312" w:hAnsi="宋体" w:hint="eastAsia"/>
          <w:color w:val="000000"/>
          <w:sz w:val="24"/>
          <w:lang w:val="x-none"/>
        </w:rPr>
        <w:t>Rm＝6.5αL/d</w:t>
      </w:r>
      <w:r>
        <w:rPr>
          <w:rFonts w:ascii="仿宋_GB2312" w:eastAsia="仿宋_GB2312" w:hAnsi="宋体" w:hint="eastAsia"/>
          <w:color w:val="000000"/>
          <w:sz w:val="24"/>
          <w:vertAlign w:val="superscript"/>
          <w:lang w:val="x-none"/>
        </w:rPr>
        <w:t>5</w:t>
      </w:r>
      <w:r>
        <w:rPr>
          <w:b/>
          <w:color w:val="FFFFFF"/>
          <w:sz w:val="0"/>
        </w:rPr>
        <w:t>.</w:t>
      </w:r>
    </w:p>
    <w:p>
      <w:pPr>
        <w:snapToGrid w:val="0"/>
        <w:spacing w:line="360" w:lineRule="auto"/>
        <w:ind w:firstLine="480"/>
        <w:rPr>
          <w:rFonts w:ascii="仿宋_GB2312" w:eastAsia="仿宋_GB2312" w:hAnsi="宋体" w:hint="eastAsia"/>
          <w:color w:val="000000"/>
          <w:sz w:val="24"/>
          <w:vertAlign w:val="superscript"/>
          <w:lang w:val="x-none"/>
        </w:rPr>
      </w:pPr>
      <w:r>
        <w:rPr>
          <w:rFonts w:ascii="仿宋_GB2312" w:eastAsia="仿宋_GB2312" w:hAnsi="宋体" w:hint="eastAsia"/>
          <w:color w:val="000000"/>
          <w:sz w:val="24"/>
          <w:lang w:val="x-none"/>
        </w:rPr>
        <w:t>＝6.5×0.002×2480/0.8</w:t>
      </w:r>
      <w:r>
        <w:rPr>
          <w:rFonts w:ascii="仿宋_GB2312" w:eastAsia="仿宋_GB2312" w:hAnsi="宋体" w:hint="eastAsia"/>
          <w:color w:val="000000"/>
          <w:sz w:val="24"/>
          <w:vertAlign w:val="superscript"/>
          <w:lang w:val="x-none"/>
        </w:rPr>
        <w:t>5</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＝123.1Pa·s</w:t>
      </w:r>
      <w:r>
        <w:rPr>
          <w:rFonts w:ascii="仿宋_GB2312" w:eastAsia="仿宋_GB2312" w:hAnsi="宋体" w:hint="eastAsia"/>
          <w:color w:val="000000"/>
          <w:sz w:val="24"/>
          <w:vertAlign w:val="superscript"/>
          <w:lang w:val="x-none"/>
        </w:rPr>
        <w:t>2</w:t>
      </w:r>
      <w:r>
        <w:rPr>
          <w:rFonts w:ascii="仿宋_GB2312" w:eastAsia="仿宋_GB2312" w:hAnsi="宋体" w:hint="eastAsia"/>
          <w:color w:val="000000"/>
          <w:sz w:val="24"/>
          <w:lang w:val="x-none"/>
        </w:rPr>
        <w:t>/</w:t>
      </w:r>
      <w:r>
        <w:rPr>
          <w:rFonts w:ascii="仿宋_GB2312" w:hAnsi="宋体" w:hint="eastAsia"/>
          <w:color w:val="000000"/>
          <w:sz w:val="24"/>
          <w:lang w:val="x-none"/>
        </w:rPr>
        <w:t>㎡</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α—摩擦阻力系数，Pa·s</w:t>
      </w:r>
      <w:r>
        <w:rPr>
          <w:rFonts w:ascii="仿宋_GB2312" w:eastAsia="仿宋_GB2312" w:hAnsi="宋体" w:hint="eastAsia"/>
          <w:color w:val="000000"/>
          <w:sz w:val="24"/>
          <w:vertAlign w:val="superscript"/>
          <w:lang w:val="x-none"/>
        </w:rPr>
        <w:t>2</w:t>
      </w:r>
      <w:r>
        <w:rPr>
          <w:rFonts w:ascii="仿宋_GB2312" w:eastAsia="仿宋_GB2312" w:hAnsi="宋体" w:hint="eastAsia"/>
          <w:color w:val="000000"/>
          <w:sz w:val="24"/>
          <w:lang w:val="x-none"/>
        </w:rPr>
        <w:t>/</w:t>
      </w:r>
      <w:r>
        <w:rPr>
          <w:rFonts w:ascii="仿宋_GB2312" w:hAnsi="宋体" w:hint="eastAsia"/>
          <w:color w:val="000000"/>
          <w:sz w:val="24"/>
          <w:lang w:val="x-none"/>
        </w:rPr>
        <w:t>㎡</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L—风筒长度,m                        d—风筒直径,m</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局部风阻：</w:t>
      </w:r>
      <w:r>
        <w:rPr>
          <w:b/>
          <w:color w:val="FFFFFF"/>
          <w:sz w:val="0"/>
        </w:rPr>
        <w:t>.</w:t>
      </w:r>
    </w:p>
    <w:p>
      <w:pPr>
        <w:snapToGrid w:val="0"/>
        <w:spacing w:line="360" w:lineRule="auto"/>
        <w:ind w:firstLine="480"/>
        <w:rPr>
          <w:rFonts w:ascii="仿宋_GB2312" w:eastAsia="仿宋_GB2312" w:hAnsi="宋体" w:hint="eastAsia"/>
          <w:color w:val="000000"/>
          <w:sz w:val="24"/>
          <w:vertAlign w:val="superscript"/>
          <w:lang w:val="x-none"/>
        </w:rPr>
      </w:pPr>
      <w:r>
        <w:rPr>
          <w:rFonts w:ascii="仿宋_GB2312" w:eastAsia="仿宋_GB2312" w:hAnsi="宋体" w:hint="eastAsia"/>
          <w:color w:val="000000"/>
          <w:sz w:val="24"/>
          <w:lang w:val="x-none"/>
        </w:rPr>
        <w:t>Rz=n1ξγ/2*gs</w:t>
      </w:r>
      <w:r>
        <w:rPr>
          <w:rFonts w:ascii="仿宋_GB2312" w:eastAsia="仿宋_GB2312" w:hAnsi="宋体" w:hint="eastAsia"/>
          <w:color w:val="000000"/>
          <w:sz w:val="24"/>
          <w:vertAlign w:val="superscript"/>
          <w:lang w:val="x-none"/>
        </w:rPr>
        <w:t>2</w:t>
      </w:r>
      <w:r>
        <w:rPr>
          <w:rFonts w:ascii="仿宋_GB2312" w:eastAsia="仿宋_GB2312" w:hAnsi="宋体" w:hint="eastAsia"/>
          <w:color w:val="000000"/>
          <w:sz w:val="24"/>
          <w:lang w:val="x-none"/>
        </w:rPr>
        <w:t>+ n2ξγ/2*gs</w:t>
      </w:r>
      <w:r>
        <w:rPr>
          <w:rFonts w:ascii="仿宋_GB2312" w:eastAsia="仿宋_GB2312" w:hAnsi="宋体" w:hint="eastAsia"/>
          <w:color w:val="000000"/>
          <w:sz w:val="24"/>
          <w:vertAlign w:val="superscript"/>
          <w:lang w:val="x-none"/>
        </w:rPr>
        <w:t>2</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=248×0.1×1.2/2×9.81×(3.14×0.4</w:t>
      </w:r>
      <w:r>
        <w:rPr>
          <w:rFonts w:ascii="仿宋_GB2312" w:eastAsia="仿宋_GB2312" w:hAnsi="宋体" w:hint="eastAsia"/>
          <w:color w:val="000000"/>
          <w:sz w:val="24"/>
          <w:vertAlign w:val="superscript"/>
          <w:lang w:val="x-none"/>
        </w:rPr>
        <w:t>2</w:t>
      </w:r>
      <w:r>
        <w:rPr>
          <w:rFonts w:ascii="仿宋_GB2312" w:eastAsia="仿宋_GB2312" w:hAnsi="宋体" w:hint="eastAsia"/>
          <w:color w:val="000000"/>
          <w:sz w:val="24"/>
          <w:lang w:val="x-none"/>
        </w:rPr>
        <w:t>)</w:t>
      </w:r>
      <w:r>
        <w:rPr>
          <w:rFonts w:ascii="仿宋_GB2312" w:eastAsia="仿宋_GB2312" w:hAnsi="宋体" w:hint="eastAsia"/>
          <w:color w:val="000000"/>
          <w:sz w:val="24"/>
          <w:vertAlign w:val="superscript"/>
          <w:lang w:val="x-none"/>
        </w:rPr>
        <w:t>2</w:t>
      </w:r>
      <w:r>
        <w:rPr>
          <w:rFonts w:ascii="仿宋_GB2312" w:eastAsia="仿宋_GB2312" w:hAnsi="宋体" w:hint="eastAsia"/>
          <w:color w:val="000000"/>
          <w:sz w:val="24"/>
          <w:lang w:val="x-none"/>
        </w:rPr>
        <w:t>+5×0.1×1.2/2×9.81×(3.14×0.4</w:t>
      </w:r>
      <w:r>
        <w:rPr>
          <w:rFonts w:ascii="仿宋_GB2312" w:eastAsia="仿宋_GB2312" w:hAnsi="宋体" w:hint="eastAsia"/>
          <w:color w:val="000000"/>
          <w:sz w:val="24"/>
          <w:vertAlign w:val="superscript"/>
          <w:lang w:val="x-none"/>
        </w:rPr>
        <w:t>2</w:t>
      </w:r>
      <w:r>
        <w:rPr>
          <w:rFonts w:ascii="仿宋_GB2312" w:eastAsia="仿宋_GB2312" w:hAnsi="宋体" w:hint="eastAsia"/>
          <w:color w:val="000000"/>
          <w:sz w:val="24"/>
          <w:lang w:val="x-none"/>
        </w:rPr>
        <w:t>)</w:t>
      </w:r>
      <w:r>
        <w:rPr>
          <w:rFonts w:ascii="仿宋_GB2312" w:eastAsia="仿宋_GB2312" w:hAnsi="宋体" w:hint="eastAsia"/>
          <w:color w:val="000000"/>
          <w:sz w:val="24"/>
          <w:vertAlign w:val="superscript"/>
          <w:lang w:val="x-none"/>
        </w:rPr>
        <w:t>2</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=37.7Pa·s</w:t>
      </w:r>
      <w:r>
        <w:rPr>
          <w:rFonts w:ascii="仿宋_GB2312" w:eastAsia="仿宋_GB2312" w:hAnsi="宋体" w:hint="eastAsia"/>
          <w:color w:val="000000"/>
          <w:sz w:val="24"/>
          <w:vertAlign w:val="superscript"/>
          <w:lang w:val="x-none"/>
        </w:rPr>
        <w:t>2</w:t>
      </w:r>
      <w:r>
        <w:rPr>
          <w:rFonts w:ascii="仿宋_GB2312" w:eastAsia="仿宋_GB2312" w:hAnsi="宋体" w:hint="eastAsia"/>
          <w:color w:val="000000"/>
          <w:sz w:val="24"/>
          <w:lang w:val="x-none"/>
        </w:rPr>
        <w:t>/</w:t>
      </w:r>
      <w:r>
        <w:rPr>
          <w:rFonts w:ascii="仿宋_GB2312" w:hAnsi="宋体" w:hint="eastAsia"/>
          <w:color w:val="000000"/>
          <w:sz w:val="24"/>
          <w:lang w:val="x-none"/>
        </w:rPr>
        <w:t>㎡</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n1—风筒接头数，个                   n2—风筒转弯数，个</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ξ—风筒局部阻力系数                 γ—空气相对密度</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g—重力加速度,9.81m/s</w:t>
      </w:r>
      <w:r>
        <w:rPr>
          <w:rFonts w:ascii="仿宋_GB2312" w:eastAsia="仿宋_GB2312" w:hAnsi="宋体" w:hint="eastAsia"/>
          <w:color w:val="000000"/>
          <w:sz w:val="24"/>
          <w:vertAlign w:val="superscript"/>
          <w:lang w:val="x-none"/>
        </w:rPr>
        <w:t>2</w:t>
      </w:r>
      <w:r>
        <w:rPr>
          <w:rFonts w:ascii="仿宋_GB2312" w:eastAsia="仿宋_GB2312" w:hAnsi="宋体" w:hint="eastAsia"/>
          <w:color w:val="000000"/>
          <w:sz w:val="24"/>
          <w:lang w:val="x-none"/>
        </w:rPr>
        <w:t xml:space="preserve">                s—风筒断面积,</w:t>
      </w:r>
      <w:r>
        <w:rPr>
          <w:rFonts w:ascii="仿宋_GB2312" w:hAnsi="宋体" w:hint="eastAsia"/>
          <w:color w:val="000000"/>
          <w:sz w:val="24"/>
          <w:lang w:val="x-none"/>
        </w:rPr>
        <w:t>㎡</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出口风阻</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Rc=0.818γ/gd</w:t>
      </w:r>
      <w:r>
        <w:rPr>
          <w:rFonts w:ascii="仿宋_GB2312" w:eastAsia="仿宋_GB2312" w:hAnsi="宋体" w:hint="eastAsia"/>
          <w:color w:val="000000"/>
          <w:sz w:val="24"/>
          <w:vertAlign w:val="superscript"/>
          <w:lang w:val="x-none"/>
        </w:rPr>
        <w:t>4</w:t>
      </w:r>
      <w:r>
        <w:rPr>
          <w:rFonts w:ascii="仿宋_GB2312" w:eastAsia="仿宋_GB2312" w:hAnsi="宋体" w:hint="eastAsia"/>
          <w:color w:val="000000"/>
          <w:sz w:val="24"/>
          <w:lang w:val="x-none"/>
        </w:rPr>
        <w:t>=0.818×1.2/9.81×0.8</w:t>
      </w:r>
      <w:r>
        <w:rPr>
          <w:rFonts w:ascii="仿宋_GB2312" w:eastAsia="仿宋_GB2312" w:hAnsi="宋体" w:hint="eastAsia"/>
          <w:color w:val="000000"/>
          <w:sz w:val="24"/>
          <w:vertAlign w:val="superscript"/>
          <w:lang w:val="x-none"/>
        </w:rPr>
        <w:t>4</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=0.24 Pa·s</w:t>
      </w:r>
      <w:r>
        <w:rPr>
          <w:rFonts w:ascii="仿宋_GB2312" w:eastAsia="仿宋_GB2312" w:hAnsi="宋体" w:hint="eastAsia"/>
          <w:color w:val="000000"/>
          <w:sz w:val="24"/>
          <w:vertAlign w:val="superscript"/>
          <w:lang w:val="x-none"/>
        </w:rPr>
        <w:t>2</w:t>
      </w:r>
      <w:r>
        <w:rPr>
          <w:rFonts w:ascii="仿宋_GB2312" w:eastAsia="仿宋_GB2312" w:hAnsi="宋体" w:hint="eastAsia"/>
          <w:color w:val="000000"/>
          <w:sz w:val="24"/>
          <w:lang w:val="x-none"/>
        </w:rPr>
        <w:t>/</w:t>
      </w:r>
      <w:r>
        <w:rPr>
          <w:rFonts w:ascii="仿宋_GB2312" w:hAnsi="宋体" w:hint="eastAsia"/>
          <w:color w:val="000000"/>
          <w:sz w:val="24"/>
          <w:lang w:val="x-none"/>
        </w:rPr>
        <w:t>㎡</w:t>
      </w:r>
      <w:r>
        <w:rPr>
          <w:b/>
          <w:color w:val="FFFFFF"/>
          <w:sz w:val="0"/>
        </w:rPr>
        <w:t>.</w:t>
      </w:r>
    </w:p>
    <w:p>
      <w:pPr>
        <w:snapToGrid w:val="0"/>
        <w:spacing w:line="360" w:lineRule="auto"/>
        <w:ind w:firstLine="360" w:firstLineChars="150"/>
        <w:rPr>
          <w:rFonts w:ascii="仿宋_GB2312" w:eastAsia="仿宋_GB2312" w:hAnsi="宋体" w:hint="eastAsia"/>
          <w:color w:val="000000"/>
          <w:sz w:val="24"/>
          <w:lang w:val="x-none"/>
        </w:rPr>
      </w:pPr>
      <w:r>
        <w:rPr>
          <w:rFonts w:ascii="仿宋_GB2312" w:eastAsia="仿宋_GB2312" w:hAnsi="宋体" w:hint="eastAsia"/>
          <w:color w:val="000000"/>
          <w:sz w:val="24"/>
          <w:lang w:val="x-none"/>
        </w:rPr>
        <w:t>（3）风压计算</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掘进通风机工作风量Q=KQz=1.2×340=408m</w:t>
      </w:r>
      <w:r>
        <w:rPr>
          <w:rFonts w:ascii="仿宋_GB2312" w:hAnsi="宋体" w:hint="eastAsia"/>
          <w:color w:val="000000"/>
          <w:sz w:val="24"/>
          <w:lang w:val="x-none"/>
        </w:rPr>
        <w:t>³</w:t>
      </w:r>
      <w:r>
        <w:rPr>
          <w:rFonts w:ascii="仿宋_GB2312" w:eastAsia="仿宋_GB2312" w:hAnsi="宋体" w:hint="eastAsia"/>
          <w:color w:val="000000"/>
          <w:sz w:val="24"/>
          <w:lang w:val="x-none"/>
        </w:rPr>
        <w:t>/min</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风压h=(Rm+Rz+Rc)Q·Qz</w:t>
      </w:r>
      <w:r>
        <w:rPr>
          <w:b/>
          <w:color w:val="FFFFFF"/>
          <w:sz w:val="0"/>
        </w:rPr>
        <w:t>.</w:t>
      </w:r>
    </w:p>
    <w:p>
      <w:pPr>
        <w:snapToGrid w:val="0"/>
        <w:spacing w:line="360" w:lineRule="auto"/>
        <w:ind w:firstLine="480"/>
        <w:rPr>
          <w:rFonts w:ascii="仿宋_GB2312" w:eastAsia="仿宋_GB2312" w:hAnsi="宋体" w:hint="eastAsia"/>
          <w:color w:val="000000"/>
          <w:sz w:val="24"/>
          <w:lang w:val="x-none"/>
        </w:rPr>
        <w:sectPr>
          <w:headerReference w:type="even" r:id="rId106"/>
          <w:headerReference w:type="default" r:id="rId107"/>
          <w:footerReference w:type="even" r:id="rId108"/>
          <w:footerReference w:type="default" r:id="rId109"/>
          <w:type w:val="nextPage"/>
          <w:pgSz w:w="11906" w:h="16838"/>
          <w:pgMar w:top="1701" w:right="1134" w:bottom="1588" w:left="1701" w:header="907" w:footer="907" w:gutter="0"/>
          <w:pgNumType w:start="24"/>
          <w:cols w:num="1" w:space="425"/>
          <w:titlePg w:val="0"/>
          <w:docGrid w:type="lines" w:linePitch="312" w:charSpace="0"/>
        </w:sectPr>
      </w:pPr>
      <w:r>
        <w:rPr>
          <w:rFonts w:ascii="仿宋_GB2312" w:eastAsia="仿宋_GB2312" w:hAnsi="宋体" w:hint="eastAsia"/>
          <w:color w:val="000000"/>
          <w:sz w:val="24"/>
          <w:lang w:val="x-none"/>
        </w:rPr>
        <w:t>岩巷=(123.1+37.7+0.24) ×（316/60）×（340/60）=4803Pa</w:t>
      </w:r>
      <w:r>
        <w:rPr>
          <w:b/>
          <w:color w:val="FFFFFF"/>
          <w:sz w:val="0"/>
        </w:rPr>
        <w:t>.</w:t>
      </w:r>
    </w:p>
    <w:p>
      <w:pPr>
        <w:snapToGrid w:val="0"/>
        <w:spacing w:line="360" w:lineRule="auto"/>
        <w:ind w:firstLine="360" w:firstLineChars="150"/>
        <w:rPr>
          <w:rFonts w:ascii="仿宋_GB2312" w:eastAsia="仿宋_GB2312" w:hAnsi="宋体" w:hint="eastAsia"/>
          <w:color w:val="000000"/>
          <w:sz w:val="24"/>
          <w:lang w:val="x-none"/>
        </w:rPr>
      </w:pPr>
      <w:r>
        <w:rPr>
          <w:rFonts w:ascii="仿宋_GB2312" w:eastAsia="仿宋_GB2312" w:hAnsi="宋体" w:hint="eastAsia"/>
          <w:color w:val="000000"/>
          <w:sz w:val="24"/>
          <w:lang w:val="x-none"/>
        </w:rPr>
        <w:t>（4）风机选择</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根据计算需风量、风阻、风压及后期通风需求，矿井形成负压通风前选用FBDNO6.3/2×37kW对旋式局部风机满足要求。</w:t>
      </w:r>
      <w:r>
        <w:rPr>
          <w:b/>
          <w:color w:val="FFFFFF"/>
          <w:sz w:val="0"/>
        </w:rPr>
        <w:t>.</w:t>
      </w:r>
    </w:p>
    <w:p>
      <w:pPr>
        <w:snapToGrid w:val="0"/>
        <w:spacing w:line="360" w:lineRule="auto"/>
        <w:ind w:firstLine="480"/>
        <w:rPr>
          <w:rFonts w:ascii="仿宋_GB2312" w:eastAsia="仿宋_GB2312" w:hAnsi="宋体" w:hint="eastAsia"/>
          <w:color w:val="000000"/>
          <w:sz w:val="24"/>
          <w:lang w:val="x-none"/>
        </w:rPr>
      </w:pPr>
      <w:r>
        <w:rPr>
          <w:rFonts w:ascii="仿宋_GB2312" w:eastAsia="仿宋_GB2312" w:hAnsi="宋体" w:hint="eastAsia"/>
          <w:color w:val="000000"/>
          <w:sz w:val="24"/>
          <w:lang w:val="x-none"/>
        </w:rPr>
        <w:t>FBDNO6.3/2×37kW对旋式局部风机主要技术特征见下表（附表3-2 对旋轴流式风机主要技术特征）</w:t>
      </w:r>
      <w:r>
        <w:rPr>
          <w:b/>
          <w:color w:val="FFFFFF"/>
          <w:sz w:val="0"/>
        </w:rPr>
        <w:t>.</w:t>
      </w:r>
    </w:p>
    <w:p>
      <w:pPr>
        <w:snapToGrid w:val="0"/>
        <w:spacing w:line="360" w:lineRule="auto"/>
        <w:jc w:val="center"/>
        <w:rPr>
          <w:rFonts w:ascii="仿宋_GB2312" w:eastAsia="仿宋_GB2312" w:hAnsi="宋体" w:hint="eastAsia"/>
          <w:b/>
          <w:color w:val="000000"/>
          <w:sz w:val="24"/>
          <w:u w:val="single"/>
          <w:lang w:val="x-none"/>
        </w:rPr>
      </w:pPr>
      <w:r>
        <w:rPr>
          <w:rFonts w:ascii="仿宋_GB2312" w:eastAsia="仿宋_GB2312" w:hAnsi="宋体" w:hint="eastAsia"/>
          <w:b/>
          <w:color w:val="000000"/>
          <w:sz w:val="24"/>
          <w:u w:val="single"/>
          <w:lang w:val="x-none"/>
        </w:rPr>
        <w:t>附表3-2 对旋轴流式风机主要技术特征</w:t>
      </w:r>
      <w:r>
        <w:rPr>
          <w:b/>
          <w:color w:val="FFFFFF"/>
          <w:sz w:val="0"/>
        </w:rPr>
        <w:t>.</w:t>
      </w:r>
    </w:p>
    <w:tbl>
      <w:tblPr>
        <w:tblStyle w:val="TableNormal"/>
        <w:tblW w:w="897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1652"/>
        <w:gridCol w:w="1560"/>
        <w:gridCol w:w="1559"/>
        <w:gridCol w:w="1559"/>
        <w:gridCol w:w="1418"/>
        <w:gridCol w:w="1225"/>
      </w:tblGrid>
      <w:tr>
        <w:tblPrEx>
          <w:tblW w:w="897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684"/>
          <w:jc w:val="center"/>
        </w:trPr>
        <w:tc>
          <w:tcPr>
            <w:tcW w:w="1652" w:type="dxa"/>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机号</w:t>
            </w:r>
          </w:p>
        </w:tc>
        <w:tc>
          <w:tcPr>
            <w:tcW w:w="1560" w:type="dxa"/>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电机功率/kW</w:t>
            </w:r>
          </w:p>
        </w:tc>
        <w:tc>
          <w:tcPr>
            <w:tcW w:w="1559" w:type="dxa"/>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风量</w:t>
            </w:r>
          </w:p>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/m</w:t>
            </w:r>
            <w:r>
              <w:rPr>
                <w:rFonts w:ascii="仿宋_GB2312" w:hAnsi="宋体" w:hint="eastAsia"/>
                <w:color w:val="000000"/>
                <w:sz w:val="24"/>
                <w:lang w:val="x-none"/>
              </w:rPr>
              <w:t>³</w:t>
            </w:r>
            <w:r>
              <w:rPr>
                <w:rFonts w:ascii="仿宋_GB2312" w:eastAsia="仿宋_GB2312" w:hAnsi="宋体" w:hint="eastAsia"/>
                <w:color w:val="000000"/>
                <w:sz w:val="24"/>
                <w:lang w:val="x-none"/>
              </w:rPr>
              <w:t>·min</w:t>
            </w:r>
          </w:p>
        </w:tc>
        <w:tc>
          <w:tcPr>
            <w:tcW w:w="1559" w:type="dxa"/>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全压/Pa</w:t>
            </w:r>
          </w:p>
        </w:tc>
        <w:tc>
          <w:tcPr>
            <w:tcW w:w="1418" w:type="dxa"/>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最高全压效率（%）</w:t>
            </w:r>
          </w:p>
        </w:tc>
        <w:tc>
          <w:tcPr>
            <w:tcW w:w="1225" w:type="dxa"/>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噪声/dB(A)</w:t>
            </w:r>
          </w:p>
        </w:tc>
      </w:tr>
      <w:tr>
        <w:tblPrEx>
          <w:tblW w:w="8973" w:type="dxa"/>
          <w:jc w:val="center"/>
          <w:tblLayout w:type="fixed"/>
          <w:tblCellMar>
            <w:top w:w="0" w:type="dxa"/>
            <w:left w:w="108" w:type="dxa"/>
            <w:bottom w:w="0" w:type="dxa"/>
            <w:right w:w="108" w:type="dxa"/>
          </w:tblCellMar>
        </w:tblPrEx>
        <w:trPr>
          <w:trHeight w:val="615"/>
          <w:jc w:val="center"/>
        </w:trPr>
        <w:tc>
          <w:tcPr>
            <w:tcW w:w="1652" w:type="dxa"/>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No6.3/2*37</w:t>
            </w:r>
          </w:p>
        </w:tc>
        <w:tc>
          <w:tcPr>
            <w:tcW w:w="1560" w:type="dxa"/>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37×2</w:t>
            </w:r>
          </w:p>
        </w:tc>
        <w:tc>
          <w:tcPr>
            <w:tcW w:w="1559" w:type="dxa"/>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480-740</w:t>
            </w:r>
          </w:p>
        </w:tc>
        <w:tc>
          <w:tcPr>
            <w:tcW w:w="1559" w:type="dxa"/>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1200-6800</w:t>
            </w:r>
          </w:p>
        </w:tc>
        <w:tc>
          <w:tcPr>
            <w:tcW w:w="1418" w:type="dxa"/>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80</w:t>
            </w:r>
          </w:p>
        </w:tc>
        <w:tc>
          <w:tcPr>
            <w:tcW w:w="1225" w:type="dxa"/>
            <w:noWrap w:val="0"/>
            <w:vAlign w:val="center"/>
          </w:tcPr>
          <w:p>
            <w:pPr>
              <w:snapToGrid w:val="0"/>
              <w:spacing w:line="360" w:lineRule="auto"/>
              <w:jc w:val="center"/>
              <w:rPr>
                <w:rFonts w:ascii="仿宋_GB2312" w:eastAsia="仿宋_GB2312" w:hAnsi="宋体" w:hint="eastAsia"/>
                <w:color w:val="000000"/>
                <w:sz w:val="24"/>
                <w:lang w:val="x-none"/>
              </w:rPr>
            </w:pPr>
            <w:r>
              <w:rPr>
                <w:rFonts w:ascii="仿宋_GB2312" w:eastAsia="仿宋_GB2312" w:hAnsi="宋体" w:hint="eastAsia"/>
                <w:color w:val="000000"/>
                <w:sz w:val="24"/>
                <w:lang w:val="x-none"/>
              </w:rPr>
              <w:t>≤90</w:t>
            </w:r>
          </w:p>
        </w:tc>
      </w:tr>
    </w:tbl>
    <w:p>
      <w:pPr>
        <w:snapToGrid w:val="0"/>
        <w:spacing w:line="360" w:lineRule="auto"/>
        <w:ind w:firstLine="360" w:firstLineChars="150"/>
        <w:rPr>
          <w:rFonts w:ascii="仿宋_GB2312" w:eastAsia="仿宋_GB2312" w:hAnsi="宋体" w:hint="eastAsia"/>
          <w:color w:val="000000"/>
          <w:sz w:val="24"/>
          <w:lang w:val="x-none"/>
        </w:rPr>
      </w:pPr>
      <w:r>
        <w:rPr>
          <w:rFonts w:ascii="仿宋_GB2312" w:eastAsia="仿宋_GB2312" w:hAnsi="宋体" w:hint="eastAsia"/>
          <w:color w:val="000000"/>
          <w:sz w:val="24"/>
          <w:lang w:val="x-none"/>
        </w:rPr>
        <w:t>（5）风机布置</w:t>
      </w:r>
      <w:r>
        <w:rPr>
          <w:b/>
          <w:color w:val="FFFFFF"/>
          <w:sz w:val="0"/>
        </w:rPr>
        <w:t>.</w:t>
      </w:r>
    </w:p>
    <w:p>
      <w:pPr>
        <w:snapToGrid w:val="0"/>
        <w:spacing w:line="360" w:lineRule="auto"/>
        <w:ind w:firstLine="482"/>
        <w:rPr>
          <w:rFonts w:ascii="仿宋_GB2312" w:eastAsia="仿宋_GB2312" w:hAnsi="宋体" w:hint="eastAsia"/>
          <w:color w:val="000000"/>
          <w:sz w:val="24"/>
          <w:lang w:val="x-none"/>
        </w:rPr>
      </w:pPr>
      <w:r>
        <w:rPr>
          <w:rFonts w:ascii="仿宋_GB2312" w:eastAsia="仿宋_GB2312" w:hAnsi="宋体" w:hint="eastAsia"/>
          <w:color w:val="000000"/>
          <w:sz w:val="24"/>
          <w:lang w:val="x-none"/>
        </w:rPr>
        <w:t>通风机安设在主斜井井口15m范围外，风筒布置在左侧，通风风筒采用φ800矿用双抗胶质双阻风筒；设立专职通风工，在项目总工的带领下，搞好“一通三防”工作；在巷道平斜交接处及转弯处安设铁皮弯头风筒以减小风阻，所有风筒必须在巷道内吊挂平直、坚持环环必挂，并加强风筒的保护，确保通风质量。通风机与井下供电形成风电闭锁，保证停风时，井下所有区域停止供电。</w:t>
      </w:r>
      <w:r>
        <w:rPr>
          <w:b/>
          <w:color w:val="FFFFFF"/>
          <w:sz w:val="0"/>
        </w:rPr>
        <w:t>.</w:t>
      </w:r>
    </w:p>
    <w:p>
      <w:pPr>
        <w:snapToGrid w:val="0"/>
        <w:spacing w:line="360" w:lineRule="auto"/>
        <w:ind w:firstLine="482"/>
        <w:rPr>
          <w:rFonts w:ascii="仿宋_GB2312" w:eastAsia="仿宋_GB2312" w:hAnsi="宋体" w:hint="eastAsia"/>
          <w:color w:val="000000"/>
          <w:sz w:val="24"/>
        </w:rPr>
      </w:pPr>
      <w:r>
        <w:rPr>
          <w:rFonts w:ascii="仿宋_GB2312" w:eastAsia="仿宋_GB2312" w:hAnsi="宋体" w:hint="eastAsia"/>
          <w:color w:val="000000"/>
          <w:sz w:val="24"/>
        </w:rPr>
        <w:t>五、排水系统</w:t>
      </w:r>
      <w:r>
        <w:rPr>
          <w:b/>
          <w:color w:val="FFFFFF"/>
          <w:sz w:val="0"/>
        </w:rPr>
        <w:t>.</w:t>
      </w:r>
    </w:p>
    <w:p>
      <w:pPr>
        <w:snapToGrid w:val="0"/>
        <w:spacing w:line="360" w:lineRule="auto"/>
        <w:ind w:firstLine="360" w:firstLineChars="150"/>
        <w:rPr>
          <w:rFonts w:ascii="仿宋_GB2312" w:eastAsia="仿宋_GB2312" w:hAnsi="宋体" w:hint="eastAsia"/>
          <w:color w:val="000000"/>
          <w:sz w:val="24"/>
        </w:rPr>
      </w:pPr>
      <w:r>
        <w:rPr>
          <w:rFonts w:ascii="仿宋_GB2312" w:eastAsia="仿宋_GB2312" w:hAnsi="宋体" w:hint="eastAsia"/>
          <w:color w:val="000000"/>
          <w:sz w:val="24"/>
        </w:rPr>
        <w:t>（一）地面排水系统</w:t>
      </w:r>
      <w:r>
        <w:rPr>
          <w:b/>
          <w:color w:val="FFFFFF"/>
          <w:sz w:val="0"/>
        </w:rPr>
        <w:t>.</w:t>
      </w:r>
    </w:p>
    <w:p>
      <w:pPr>
        <w:snapToGrid w:val="0"/>
        <w:spacing w:line="360" w:lineRule="auto"/>
        <w:ind w:firstLine="482"/>
        <w:rPr>
          <w:rFonts w:ascii="仿宋_GB2312" w:eastAsia="仿宋_GB2312" w:hAnsi="宋体" w:hint="eastAsia"/>
          <w:color w:val="000000"/>
          <w:sz w:val="24"/>
        </w:rPr>
      </w:pPr>
      <w:r>
        <w:rPr>
          <w:rFonts w:ascii="仿宋_GB2312" w:eastAsia="仿宋_GB2312" w:hAnsi="宋体" w:hint="eastAsia"/>
          <w:color w:val="000000"/>
          <w:sz w:val="24"/>
        </w:rPr>
        <w:t>地面排水系统，根据甲方永久设施的布置及场区总体规划，组织硐顶截水沟、施工场区内排水明沟施工，保证场区暴雨来临时排水畅通。</w:t>
      </w:r>
      <w:r>
        <w:rPr>
          <w:b/>
          <w:color w:val="FFFFFF"/>
          <w:sz w:val="0"/>
        </w:rPr>
        <w:t>.</w:t>
      </w:r>
    </w:p>
    <w:p>
      <w:pPr>
        <w:snapToGrid w:val="0"/>
        <w:spacing w:line="360" w:lineRule="auto"/>
        <w:ind w:firstLine="360" w:firstLineChars="150"/>
        <w:rPr>
          <w:rFonts w:ascii="仿宋_GB2312" w:eastAsia="仿宋_GB2312" w:hAnsi="宋体" w:hint="eastAsia"/>
          <w:color w:val="000000"/>
          <w:sz w:val="24"/>
        </w:rPr>
      </w:pPr>
      <w:r>
        <w:rPr>
          <w:rFonts w:ascii="仿宋_GB2312" w:eastAsia="仿宋_GB2312" w:hAnsi="宋体" w:hint="eastAsia"/>
          <w:color w:val="000000"/>
          <w:sz w:val="24"/>
        </w:rPr>
        <w:t>（二）井下排水系统</w:t>
      </w:r>
      <w:r>
        <w:rPr>
          <w:b/>
          <w:color w:val="FFFFFF"/>
          <w:sz w:val="0"/>
        </w:rPr>
        <w:t>.</w:t>
      </w:r>
    </w:p>
    <w:p>
      <w:pPr>
        <w:snapToGrid w:val="0"/>
        <w:spacing w:line="360" w:lineRule="auto"/>
        <w:ind w:firstLine="482"/>
        <w:rPr>
          <w:rFonts w:ascii="仿宋_GB2312" w:eastAsia="仿宋_GB2312" w:hAnsi="宋体" w:hint="eastAsia"/>
          <w:color w:val="000000"/>
          <w:sz w:val="24"/>
        </w:rPr>
      </w:pPr>
      <w:r>
        <w:rPr>
          <w:rFonts w:ascii="仿宋_GB2312" w:eastAsia="仿宋_GB2312" w:hAnsi="宋体" w:hint="eastAsia"/>
          <w:color w:val="000000"/>
          <w:sz w:val="24"/>
        </w:rPr>
        <w:t>1. 在主斜井井底适当位置施工临时井底水仓，水仓容积根据斜井实际涌水量而定，在井底水仓安装2台扬程不低于斜井高程的耐磨多级离心式水泵一次排到地面。</w:t>
      </w:r>
      <w:r>
        <w:rPr>
          <w:b/>
          <w:color w:val="FFFFFF"/>
          <w:sz w:val="0"/>
        </w:rPr>
        <w:t>.</w:t>
      </w:r>
    </w:p>
    <w:p>
      <w:pPr>
        <w:snapToGrid w:val="0"/>
        <w:spacing w:line="360" w:lineRule="auto"/>
        <w:ind w:firstLine="482"/>
        <w:rPr>
          <w:rFonts w:ascii="仿宋_GB2312" w:eastAsia="仿宋_GB2312" w:hAnsi="宋体" w:hint="eastAsia"/>
          <w:color w:val="000000"/>
          <w:sz w:val="24"/>
        </w:rPr>
      </w:pPr>
      <w:r>
        <w:rPr>
          <w:rFonts w:ascii="仿宋_GB2312" w:eastAsia="仿宋_GB2312" w:hAnsi="宋体" w:hint="eastAsia"/>
          <w:color w:val="000000"/>
          <w:sz w:val="24"/>
        </w:rPr>
        <w:t>2. 由于本工程地质资料不详，根据查阅的当地水文地质资料，可能遭遇大的水害，因此施工单位应配备两台大功率高扬程潜水泵，作为遭遇大的突水时抢险救灾使用。</w:t>
      </w:r>
      <w:r>
        <w:rPr>
          <w:b/>
          <w:color w:val="FFFFFF"/>
          <w:sz w:val="0"/>
        </w:rPr>
        <w:t>.</w:t>
      </w:r>
    </w:p>
    <w:p>
      <w:pPr>
        <w:snapToGrid w:val="0"/>
        <w:spacing w:line="360" w:lineRule="auto"/>
        <w:ind w:firstLine="482"/>
        <w:rPr>
          <w:rFonts w:ascii="仿宋_GB2312" w:eastAsia="仿宋_GB2312" w:hAnsi="宋体" w:hint="eastAsia"/>
          <w:color w:val="000000"/>
          <w:sz w:val="24"/>
        </w:rPr>
      </w:pPr>
      <w:r>
        <w:rPr>
          <w:rFonts w:ascii="仿宋_GB2312" w:eastAsia="仿宋_GB2312" w:hAnsi="宋体" w:hint="eastAsia"/>
          <w:color w:val="000000"/>
          <w:sz w:val="24"/>
        </w:rPr>
        <w:t>3. 排水管选用D159×3.5热轧无缝钢管钢管，法兰连接。</w:t>
      </w:r>
      <w:r>
        <w:rPr>
          <w:b/>
          <w:color w:val="FFFFFF"/>
          <w:sz w:val="0"/>
        </w:rPr>
        <w:t>.</w:t>
      </w:r>
    </w:p>
    <w:p>
      <w:pPr>
        <w:snapToGrid w:val="0"/>
        <w:spacing w:line="360" w:lineRule="auto"/>
        <w:ind w:firstLine="482"/>
        <w:rPr>
          <w:rFonts w:ascii="仿宋_GB2312" w:eastAsia="仿宋_GB2312" w:hAnsi="宋体" w:hint="eastAsia"/>
          <w:color w:val="000000"/>
          <w:sz w:val="24"/>
        </w:rPr>
      </w:pPr>
      <w:r>
        <w:rPr>
          <w:rFonts w:ascii="仿宋_GB2312" w:eastAsia="仿宋_GB2312" w:hAnsi="宋体" w:hint="eastAsia"/>
          <w:color w:val="000000"/>
          <w:sz w:val="24"/>
        </w:rPr>
        <w:t>六、斜井提升系统</w:t>
      </w:r>
      <w:r>
        <w:rPr>
          <w:b/>
          <w:color w:val="FFFFFF"/>
          <w:sz w:val="0"/>
        </w:rPr>
        <w:t>.</w:t>
      </w:r>
    </w:p>
    <w:p>
      <w:pPr>
        <w:snapToGrid w:val="0"/>
        <w:spacing w:line="360" w:lineRule="auto"/>
        <w:ind w:firstLine="360" w:firstLineChars="150"/>
        <w:rPr>
          <w:rFonts w:ascii="仿宋_GB2312" w:eastAsia="仿宋_GB2312" w:hAnsi="宋体" w:hint="eastAsia"/>
          <w:color w:val="000000"/>
          <w:sz w:val="24"/>
        </w:rPr>
      </w:pPr>
      <w:r>
        <w:rPr>
          <w:rFonts w:ascii="仿宋_GB2312" w:eastAsia="仿宋_GB2312" w:hAnsi="宋体" w:hint="eastAsia"/>
          <w:color w:val="000000"/>
          <w:sz w:val="24"/>
        </w:rPr>
        <w:t>（一）提升系统选择：采用盐井二矿业主主斜井永久提升系统进行提升。</w:t>
      </w:r>
      <w:r>
        <w:rPr>
          <w:b/>
          <w:color w:val="FFFFFF"/>
          <w:sz w:val="0"/>
        </w:rPr>
        <w:t>.</w:t>
      </w:r>
    </w:p>
    <w:p>
      <w:pPr>
        <w:snapToGrid w:val="0"/>
        <w:spacing w:line="360" w:lineRule="auto"/>
        <w:ind w:left="1" w:hanging="5" w:leftChars="-2" w:hangingChars="2"/>
        <w:jc w:val="center"/>
        <w:rPr>
          <w:rFonts w:ascii="仿宋_GB2312" w:eastAsia="仿宋_GB2312" w:hAnsi="宋体" w:hint="eastAsia"/>
          <w:b/>
          <w:color w:val="000000"/>
          <w:sz w:val="24"/>
        </w:rPr>
        <w:sectPr>
          <w:headerReference w:type="even" r:id="rId110"/>
          <w:headerReference w:type="default" r:id="rId111"/>
          <w:footerReference w:type="even" r:id="rId112"/>
          <w:footerReference w:type="default" r:id="rId113"/>
          <w:type w:val="nextPage"/>
          <w:pgSz w:w="11906" w:h="16838"/>
          <w:pgMar w:top="1701" w:right="1134" w:bottom="1588" w:left="1701" w:header="907" w:footer="907" w:gutter="0"/>
          <w:pgNumType w:start="25"/>
          <w:cols w:num="1" w:space="425"/>
          <w:titlePg w:val="0"/>
          <w:docGrid w:type="lines" w:linePitch="312" w:charSpace="0"/>
        </w:sectPr>
      </w:pPr>
      <w:r>
        <w:rPr>
          <w:rFonts w:ascii="仿宋_GB2312" w:eastAsia="仿宋_GB2312" w:hAnsi="宋体" w:hint="eastAsia"/>
          <w:b/>
          <w:color w:val="000000"/>
          <w:sz w:val="24"/>
        </w:rPr>
        <w:t>第五节  爆破图表及说明</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本标段均采用楔形掏槽，周边光面爆破，毫秒雷管起爆爆破方法，全断面一次爆破。</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一、爆破器材</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1. 三级煤矿安全乳化炸药，φ32mm，L=200mm，0.2kg/条；</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2. 1～5段煤矿许用毫秒延期电雷管（单发雷管全电阻4.3-6.3欧）；</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3. φ0.5mm包皮胶线；</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4. 2×1.2mm</w:t>
      </w:r>
      <w:r>
        <w:rPr>
          <w:rFonts w:ascii="仿宋_GB2312" w:eastAsia="仿宋_GB2312" w:hAnsi="宋体" w:hint="eastAsia"/>
          <w:color w:val="000000"/>
          <w:sz w:val="24"/>
          <w:vertAlign w:val="superscript"/>
        </w:rPr>
        <w:t>2</w:t>
      </w:r>
      <w:r>
        <w:rPr>
          <w:rFonts w:ascii="仿宋_GB2312" w:eastAsia="仿宋_GB2312" w:hAnsi="宋体" w:hint="eastAsia"/>
          <w:color w:val="000000"/>
          <w:sz w:val="24"/>
        </w:rPr>
        <w:t>铜芯放炮母线，L=200m；</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5. MFD-200型矿用发爆器(最大外接电阻1220欧，脉冲电压冲值2900伏)。</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二、爆破参数</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1. 炮眼深度</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 xml:space="preserve">本工程爆破设计炮眼深度暂时按2.0m进行布置，后期施工正常后，我公司将根据现场地质条件和技能水平，逐步优化爆破设计。 </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2. 炮眼直径</w:t>
      </w:r>
      <w:r>
        <w:rPr>
          <w:b/>
          <w:color w:val="FFFFFF"/>
          <w:sz w:val="0"/>
        </w:rPr>
        <w:t>.</w:t>
      </w:r>
    </w:p>
    <w:p>
      <w:pPr>
        <w:snapToGrid w:val="0"/>
        <w:spacing w:line="360" w:lineRule="auto"/>
        <w:rPr>
          <w:rFonts w:ascii="仿宋_GB2312" w:eastAsia="仿宋_GB2312" w:hAnsi="宋体" w:hint="eastAsia"/>
          <w:color w:val="000000"/>
          <w:sz w:val="24"/>
        </w:rPr>
      </w:pPr>
      <w:r>
        <w:rPr>
          <w:rFonts w:ascii="仿宋_GB2312" w:eastAsia="仿宋_GB2312" w:hint="eastAsia"/>
          <w:color w:val="000000"/>
          <w:sz w:val="24"/>
        </w:rPr>
        <w:t xml:space="preserve">    </w:t>
      </w:r>
      <w:r>
        <w:rPr>
          <w:rFonts w:ascii="仿宋_GB2312" w:eastAsia="仿宋_GB2312" w:hAnsi="宋体" w:hint="eastAsia"/>
          <w:color w:val="000000"/>
          <w:sz w:val="24"/>
        </w:rPr>
        <w:t>炮眼直径φ取42mm。</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3. 炮眼布置及图表说明</w:t>
      </w:r>
      <w:r>
        <w:rPr>
          <w:b/>
          <w:color w:val="FFFFFF"/>
          <w:sz w:val="0"/>
        </w:rPr>
        <w:t>.</w:t>
      </w:r>
    </w:p>
    <w:p>
      <w:pPr>
        <w:snapToGrid w:val="0"/>
        <w:spacing w:line="360" w:lineRule="auto"/>
        <w:ind w:firstLine="360" w:firstLineChars="150"/>
        <w:rPr>
          <w:rFonts w:ascii="仿宋_GB2312" w:eastAsia="仿宋_GB2312" w:hAnsi="宋体" w:hint="eastAsia"/>
          <w:color w:val="000000"/>
          <w:sz w:val="24"/>
        </w:rPr>
      </w:pPr>
      <w:r>
        <w:rPr>
          <w:rFonts w:ascii="仿宋_GB2312" w:eastAsia="仿宋_GB2312" w:hAnsi="宋体" w:hint="eastAsia"/>
          <w:color w:val="000000"/>
          <w:sz w:val="24"/>
        </w:rPr>
        <w:t>（1）本标段爆破设计的特殊要求：</w:t>
      </w:r>
      <w:r>
        <w:rPr>
          <w:b/>
          <w:color w:val="FFFFFF"/>
          <w:sz w:val="0"/>
        </w:rPr>
        <w:t>.</w:t>
      </w:r>
    </w:p>
    <w:p>
      <w:pPr>
        <w:snapToGrid w:val="0"/>
        <w:spacing w:line="360" w:lineRule="auto"/>
        <w:rPr>
          <w:rFonts w:ascii="仿宋_GB2312" w:eastAsia="仿宋_GB2312" w:hAnsi="宋体" w:hint="eastAsia"/>
          <w:color w:val="000000"/>
          <w:sz w:val="24"/>
        </w:rPr>
      </w:pPr>
      <w:r>
        <w:rPr>
          <w:rFonts w:ascii="仿宋_GB2312" w:eastAsia="仿宋_GB2312" w:hAnsi="宋体" w:hint="eastAsia"/>
          <w:color w:val="000000"/>
          <w:sz w:val="24"/>
        </w:rPr>
        <w:t xml:space="preserve">    在本工程的爆破设计中，考虑其岩性的变化，因此应当随施工围岩变化合理调整和设计钻眼和装药量，保证良好的成型，尽可能减少对巷道围岩的扰动破坏作用，尽可能维护巷道轮廓线以外围岩的原始状态。</w:t>
      </w:r>
      <w:r>
        <w:rPr>
          <w:b/>
          <w:color w:val="FFFFFF"/>
          <w:sz w:val="0"/>
        </w:rPr>
        <w:t>.</w:t>
      </w:r>
    </w:p>
    <w:p>
      <w:pPr>
        <w:snapToGrid w:val="0"/>
        <w:spacing w:line="360" w:lineRule="auto"/>
        <w:ind w:firstLine="360" w:firstLineChars="150"/>
        <w:rPr>
          <w:rFonts w:ascii="仿宋_GB2312" w:eastAsia="仿宋_GB2312" w:hAnsi="宋体" w:hint="eastAsia"/>
          <w:color w:val="000000"/>
          <w:sz w:val="24"/>
        </w:rPr>
      </w:pPr>
      <w:r>
        <w:rPr>
          <w:rFonts w:ascii="仿宋_GB2312" w:eastAsia="仿宋_GB2312" w:hAnsi="宋体" w:hint="eastAsia"/>
          <w:color w:val="000000"/>
          <w:sz w:val="24"/>
        </w:rPr>
        <w:t>（2）基本设计情况</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工作面炮眼布置根据岩石性质、结构、巷道断面形状、大小、炸药性能和装药量进行设计，当参数发生变化时应随时进行调整。采用光面爆破施工工艺，爆破顺序是：先掏槽眼，其次是辅助眼，最后周边眼及底眼，掏槽方式为楔形掏槽。现以回风巷喷砼段断面为代表进行爆破设计，其它断面爆破设计在施工中《作业规程》详细设计，并且施工随着现场条件发生变化时，还应进行相应调整，以达到最佳爆破效果。</w:t>
      </w:r>
      <w:r>
        <w:rPr>
          <w:b/>
          <w:color w:val="FFFFFF"/>
          <w:sz w:val="0"/>
        </w:rPr>
        <w:t>.</w:t>
      </w:r>
    </w:p>
    <w:p>
      <w:pPr>
        <w:snapToGrid w:val="0"/>
        <w:spacing w:line="360" w:lineRule="auto"/>
        <w:ind w:firstLine="480" w:firstLineChars="200"/>
        <w:rPr>
          <w:rFonts w:ascii="仿宋_GB2312" w:eastAsia="仿宋_GB2312" w:hAnsi="宋体" w:hint="eastAsia"/>
          <w:b/>
          <w:color w:val="000000"/>
          <w:sz w:val="24"/>
        </w:rPr>
      </w:pPr>
      <w:r>
        <w:rPr>
          <w:rFonts w:ascii="仿宋_GB2312" w:eastAsia="仿宋_GB2312" w:hAnsi="宋体" w:hint="eastAsia"/>
          <w:b/>
          <w:color w:val="000000"/>
          <w:sz w:val="24"/>
        </w:rPr>
        <w:t>附图3-7 -70m阶段运输巷爆破设计示意图</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4. 眼孔装药与炮泥。</w:t>
      </w:r>
      <w:r>
        <w:rPr>
          <w:b/>
          <w:color w:val="FFFFFF"/>
          <w:sz w:val="0"/>
        </w:rPr>
        <w:t>.</w:t>
      </w:r>
    </w:p>
    <w:p>
      <w:pPr>
        <w:snapToGrid w:val="0"/>
        <w:spacing w:line="360" w:lineRule="auto"/>
        <w:ind w:firstLine="360" w:firstLineChars="150"/>
        <w:rPr>
          <w:rFonts w:ascii="仿宋_GB2312" w:eastAsia="仿宋_GB2312" w:hAnsi="宋体" w:hint="eastAsia"/>
          <w:color w:val="000000"/>
          <w:sz w:val="24"/>
        </w:rPr>
      </w:pPr>
      <w:r>
        <w:rPr>
          <w:rFonts w:ascii="仿宋_GB2312" w:eastAsia="仿宋_GB2312" w:hAnsi="宋体" w:hint="eastAsia"/>
          <w:color w:val="000000"/>
          <w:sz w:val="24"/>
        </w:rPr>
        <w:t>（1）采用正向装药结构，封泥长度大于0.5m。</w:t>
      </w:r>
      <w:r>
        <w:rPr>
          <w:b/>
          <w:color w:val="FFFFFF"/>
          <w:sz w:val="0"/>
        </w:rPr>
        <w:t>.</w:t>
      </w:r>
    </w:p>
    <w:p>
      <w:pPr>
        <w:snapToGrid w:val="0"/>
        <w:spacing w:line="360" w:lineRule="auto"/>
        <w:ind w:firstLine="360" w:firstLineChars="150"/>
        <w:rPr>
          <w:rFonts w:ascii="仿宋_GB2312" w:eastAsia="仿宋_GB2312" w:hAnsi="宋体" w:hint="eastAsia"/>
          <w:color w:val="000000"/>
          <w:sz w:val="24"/>
        </w:rPr>
        <w:sectPr>
          <w:headerReference w:type="even" r:id="rId114"/>
          <w:headerReference w:type="default" r:id="rId115"/>
          <w:footerReference w:type="even" r:id="rId116"/>
          <w:footerReference w:type="default" r:id="rId117"/>
          <w:type w:val="nextPage"/>
          <w:pgSz w:w="11906" w:h="16838"/>
          <w:pgMar w:top="1701" w:right="1134" w:bottom="1588" w:left="1701" w:header="907" w:footer="907" w:gutter="0"/>
          <w:pgNumType w:start="26"/>
          <w:cols w:num="1" w:space="425"/>
          <w:titlePg w:val="0"/>
          <w:docGrid w:type="lines" w:linePitch="312" w:charSpace="0"/>
        </w:sectPr>
      </w:pPr>
    </w:p>
    <w:p>
      <w:pPr>
        <w:snapToGrid w:val="0"/>
        <w:spacing w:line="360" w:lineRule="auto"/>
        <w:ind w:firstLine="360" w:firstLineChars="150"/>
        <w:rPr>
          <w:rFonts w:ascii="仿宋_GB2312" w:eastAsia="仿宋_GB2312" w:hAnsi="宋体" w:hint="eastAsia"/>
          <w:color w:val="000000"/>
          <w:sz w:val="24"/>
        </w:rPr>
      </w:pPr>
      <w:r>
        <w:rPr>
          <w:rFonts w:ascii="仿宋_GB2312" w:eastAsia="仿宋_GB2312" w:hAnsi="宋体" w:hint="eastAsia"/>
          <w:color w:val="000000"/>
          <w:sz w:val="24"/>
        </w:rPr>
        <w:t>（2）炮泥制作，用粘土和砂子按1：3的比例，搓成长度约L=100mm，直径约φ25mm的条状。炮泥不宜太湿或太干，否则会降低爆破效果。</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5. 联线与起爆</w:t>
      </w:r>
      <w:r>
        <w:rPr>
          <w:b/>
          <w:color w:val="FFFFFF"/>
          <w:sz w:val="0"/>
        </w:rPr>
        <w:t>.</w:t>
      </w:r>
    </w:p>
    <w:p>
      <w:pPr>
        <w:snapToGrid w:val="0"/>
        <w:spacing w:line="360" w:lineRule="auto"/>
        <w:ind w:firstLine="360" w:firstLineChars="150"/>
        <w:rPr>
          <w:rFonts w:ascii="仿宋_GB2312" w:eastAsia="仿宋_GB2312" w:hAnsi="宋体" w:hint="eastAsia"/>
          <w:color w:val="000000"/>
          <w:sz w:val="24"/>
        </w:rPr>
      </w:pPr>
      <w:r>
        <w:rPr>
          <w:rFonts w:ascii="仿宋_GB2312" w:eastAsia="仿宋_GB2312" w:hAnsi="宋体" w:hint="eastAsia"/>
          <w:color w:val="000000"/>
          <w:sz w:val="24"/>
        </w:rPr>
        <w:t>（1）联线时必须将雷管脚线的接头刮净并扭结。</w:t>
      </w:r>
      <w:r>
        <w:rPr>
          <w:b/>
          <w:color w:val="FFFFFF"/>
          <w:sz w:val="0"/>
        </w:rPr>
        <w:t>.</w:t>
      </w:r>
    </w:p>
    <w:p>
      <w:pPr>
        <w:snapToGrid w:val="0"/>
        <w:spacing w:line="360" w:lineRule="auto"/>
        <w:ind w:firstLine="360" w:firstLineChars="150"/>
        <w:rPr>
          <w:rFonts w:ascii="仿宋_GB2312" w:eastAsia="仿宋_GB2312" w:hAnsi="宋体" w:hint="eastAsia"/>
          <w:color w:val="000000"/>
          <w:sz w:val="24"/>
        </w:rPr>
      </w:pPr>
      <w:r>
        <w:rPr>
          <w:rFonts w:ascii="仿宋_GB2312" w:eastAsia="仿宋_GB2312" w:hAnsi="宋体" w:hint="eastAsia"/>
          <w:color w:val="000000"/>
          <w:sz w:val="24"/>
        </w:rPr>
        <w:t>（2）放炮母线必须敷设在无电缆侧，并沿岩帮悬挂。电雷管与放炮母线联接前，先检查放炮母线是否带电，若带电必须及时查明原因，排除杂散电流。</w:t>
      </w:r>
      <w:r>
        <w:rPr>
          <w:rFonts w:ascii="仿宋_GB2312" w:eastAsia="仿宋_GB2312" w:hint="eastAsia"/>
          <w:color w:val="000000"/>
          <w:sz w:val="24"/>
        </w:rPr>
        <w:t xml:space="preserve"> </w:t>
      </w:r>
      <w:r>
        <w:rPr>
          <w:b/>
          <w:color w:val="FFFFFF"/>
          <w:sz w:val="0"/>
        </w:rPr>
        <w:t>.</w:t>
      </w:r>
    </w:p>
    <w:p>
      <w:pPr>
        <w:snapToGrid w:val="0"/>
        <w:spacing w:line="360" w:lineRule="auto"/>
        <w:ind w:firstLine="360" w:firstLineChars="150"/>
        <w:rPr>
          <w:rFonts w:ascii="仿宋_GB2312" w:eastAsia="仿宋_GB2312" w:hAnsi="宋体" w:hint="eastAsia"/>
          <w:color w:val="000000"/>
          <w:sz w:val="24"/>
        </w:rPr>
      </w:pPr>
      <w:r>
        <w:rPr>
          <w:rFonts w:ascii="仿宋_GB2312" w:eastAsia="仿宋_GB2312" w:hAnsi="宋体" w:hint="eastAsia"/>
          <w:color w:val="000000"/>
          <w:sz w:val="24"/>
        </w:rPr>
        <w:t>（3）电雷管与电雷管连接后，还未连接母线前，为确保全断面起爆，先采用电雷管导通表，导通电雷管网路。</w:t>
      </w:r>
      <w:r>
        <w:rPr>
          <w:b/>
          <w:color w:val="FFFFFF"/>
          <w:sz w:val="0"/>
        </w:rPr>
        <w:t>.</w:t>
      </w:r>
    </w:p>
    <w:p>
      <w:pPr>
        <w:snapToGrid w:val="0"/>
        <w:spacing w:line="360" w:lineRule="auto"/>
        <w:ind w:firstLine="360" w:firstLineChars="150"/>
        <w:rPr>
          <w:rFonts w:ascii="仿宋_GB2312" w:eastAsia="仿宋_GB2312" w:hAnsi="宋体" w:hint="eastAsia"/>
          <w:color w:val="000000"/>
          <w:sz w:val="24"/>
        </w:rPr>
        <w:sectPr>
          <w:headerReference w:type="even" r:id="rId118"/>
          <w:headerReference w:type="default" r:id="rId119"/>
          <w:footerReference w:type="even" r:id="rId120"/>
          <w:footerReference w:type="default" r:id="rId121"/>
          <w:type w:val="nextPage"/>
          <w:pgSz w:w="11906" w:h="16838"/>
          <w:pgMar w:top="1701" w:right="1134" w:bottom="1588" w:left="1701" w:header="907" w:footer="907" w:gutter="0"/>
          <w:pgNumType w:start="27"/>
          <w:cols w:num="1" w:space="425"/>
          <w:titlePg w:val="0"/>
          <w:docGrid w:type="lines" w:linePitch="312" w:charSpace="0"/>
        </w:sectPr>
      </w:pPr>
      <w:r>
        <w:rPr>
          <w:rFonts w:ascii="仿宋_GB2312" w:eastAsia="仿宋_GB2312" w:hAnsi="宋体" w:hint="eastAsia"/>
          <w:color w:val="000000"/>
          <w:sz w:val="24"/>
        </w:rPr>
        <w:t>（4）采用串联的联线方式，使用MFD-200型矿用发爆器起爆，保证工作面一次性全部起爆。</w:t>
      </w:r>
      <w:r>
        <w:rPr>
          <w:b/>
          <w:color w:val="FFFFFF"/>
          <w:sz w:val="0"/>
        </w:rPr>
        <w:t>.</w:t>
      </w:r>
    </w:p>
    <w:p>
      <w:pPr>
        <w:snapToGrid w:val="0"/>
        <w:spacing w:line="360" w:lineRule="auto"/>
        <w:ind w:firstLine="315" w:firstLineChars="150"/>
        <w:rPr>
          <w:rFonts w:ascii="仿宋_GB2312" w:eastAsia="仿宋_GB2312" w:hint="eastAsia"/>
          <w:color w:val="000000"/>
        </w:rPr>
      </w:pPr>
      <w:r>
        <w:rPr>
          <w:rFonts w:ascii="仿宋_GB2312" w:eastAsia="仿宋_GB2312" w:hint="eastAsia"/>
          <w:color w:val="000000"/>
        </w:rPr>
        <w:object>
          <v:shape id="_x0000_i1174" type="#_x0000_t75" style="width:431.2pt;height:655.2pt" o:ole="" coordsize="21600,21600" o:preferrelative="t" filled="f" stroked="f">
            <v:imagedata r:id="rId122" o:title="" croptop="11991f" cropbottom="1320f" cropleft="22746f" cropright="27156f"/>
            <o:lock v:ext="edit" aspectratio="t"/>
            <w10:anchorlock/>
          </v:shape>
          <o:OLEObject Type="Embed" ProgID="AutoCAD.Drawing.17" ShapeID="_x0000_i1174" DrawAspect="Content" ObjectID="_1468075729" r:id="rId123"/>
        </w:object>
      </w:r>
      <w:r>
        <w:rPr>
          <w:b/>
          <w:color w:val="FFFFFF"/>
          <w:sz w:val="0"/>
        </w:rPr>
        <w:t>.</w:t>
      </w:r>
    </w:p>
    <w:p>
      <w:pPr>
        <w:snapToGrid w:val="0"/>
        <w:spacing w:line="360" w:lineRule="auto"/>
        <w:ind w:firstLine="0" w:firstLineChars="150"/>
        <w:rPr>
          <w:rFonts w:ascii="仿宋_GB2312" w:eastAsia="仿宋_GB2312" w:hAnsi="宋体" w:hint="eastAsia"/>
          <w:color w:val="000000"/>
          <w:sz w:val="24"/>
        </w:rPr>
      </w:pPr>
      <w:r>
        <w:rPr>
          <w:b/>
          <w:color w:val="FFFFFF"/>
          <w:sz w:val="0"/>
        </w:rPr>
        <w:t>.</w:t>
      </w:r>
    </w:p>
    <w:p>
      <w:pPr>
        <w:pStyle w:val="PlainText"/>
        <w:snapToGrid w:val="0"/>
        <w:spacing w:line="360" w:lineRule="auto"/>
        <w:jc w:val="center"/>
        <w:rPr>
          <w:rFonts w:ascii="仿宋_GB2312" w:eastAsia="仿宋_GB2312" w:hAnsi="宋体" w:hint="eastAsia"/>
          <w:b/>
          <w:color w:val="000000"/>
          <w:sz w:val="24"/>
          <w:szCs w:val="24"/>
        </w:rPr>
        <w:sectPr>
          <w:headerReference w:type="even" r:id="rId124"/>
          <w:headerReference w:type="default" r:id="rId125"/>
          <w:footerReference w:type="even" r:id="rId126"/>
          <w:footerReference w:type="default" r:id="rId127"/>
          <w:type w:val="nextPage"/>
          <w:pgSz w:w="11906" w:h="16838"/>
          <w:pgMar w:top="1701" w:right="1134" w:bottom="1588" w:left="1701" w:header="907" w:footer="907" w:gutter="0"/>
          <w:pgNumType w:start="28"/>
          <w:cols w:num="1" w:space="425"/>
          <w:titlePg w:val="0"/>
          <w:docGrid w:type="lines" w:linePitch="312" w:charSpace="0"/>
        </w:sectPr>
      </w:pPr>
      <w:r>
        <w:rPr>
          <w:rFonts w:ascii="仿宋_GB2312" w:eastAsia="仿宋_GB2312" w:hAnsi="宋体" w:hint="eastAsia"/>
          <w:b/>
          <w:color w:val="000000"/>
          <w:sz w:val="24"/>
          <w:szCs w:val="24"/>
        </w:rPr>
        <w:t>第六节 工程测量及地质编录</w:t>
      </w:r>
      <w:r>
        <w:rPr>
          <w:b/>
          <w:color w:val="FFFFFF"/>
          <w:sz w:val="0"/>
        </w:rPr>
        <w:t>.</w:t>
      </w:r>
    </w:p>
    <w:p>
      <w:pPr>
        <w:pStyle w:val="PlainText"/>
        <w:snapToGrid w:val="0"/>
        <w:spacing w:line="360" w:lineRule="auto"/>
        <w:ind w:firstLine="480" w:firstLineChars="200"/>
        <w:jc w:val="left"/>
        <w:rPr>
          <w:rFonts w:ascii="仿宋_GB2312" w:eastAsia="仿宋_GB2312" w:hAnsi="宋体" w:hint="eastAsia"/>
          <w:color w:val="000000"/>
          <w:sz w:val="24"/>
          <w:szCs w:val="24"/>
        </w:rPr>
      </w:pPr>
      <w:r>
        <w:rPr>
          <w:rFonts w:ascii="仿宋_GB2312" w:eastAsia="仿宋_GB2312" w:hAnsi="宋体" w:hint="eastAsia"/>
          <w:color w:val="000000"/>
          <w:sz w:val="24"/>
          <w:szCs w:val="24"/>
        </w:rPr>
        <w:t>一、平面控制测量</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开工前，根据设计提供的大地测量控制网，采用尼康DTM—760全站仪，全面复核巷道控制点的坐标，并增设I级控制导线网至井口控区，作为矿井施工控制网；井筒每施工100～140m进行一次Ⅰ级控制导线测量,以确保施工放线测量的准确性。</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二、高程控制测量</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地面采用三角高程测量，主要技术要求见《三角高程测量主要技术要求表》。平巷高程传递采用水准仪，按三等要求测量，技术要求见《平巷高程传递主要技术要求表》</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三、施工测量</w:t>
      </w:r>
      <w:r>
        <w:rPr>
          <w:b/>
          <w:color w:val="FFFFFF"/>
          <w:sz w:val="0"/>
        </w:rPr>
        <w:t>.</w:t>
      </w:r>
    </w:p>
    <w:p>
      <w:pPr>
        <w:pStyle w:val="PlainText"/>
        <w:snapToGrid w:val="0"/>
        <w:spacing w:line="360" w:lineRule="auto"/>
        <w:rPr>
          <w:rFonts w:ascii="仿宋_GB2312" w:eastAsia="仿宋_GB2312" w:hAnsi="宋体" w:hint="eastAsia"/>
          <w:color w:val="000000"/>
          <w:sz w:val="24"/>
          <w:szCs w:val="24"/>
        </w:rPr>
      </w:pPr>
      <w:r>
        <w:rPr>
          <w:rFonts w:ascii="仿宋_GB2312" w:eastAsia="仿宋_GB2312" w:hint="eastAsia"/>
          <w:color w:val="000000"/>
          <w:sz w:val="24"/>
          <w:szCs w:val="24"/>
        </w:rPr>
        <w:t xml:space="preserve">    </w:t>
      </w:r>
      <w:r>
        <w:rPr>
          <w:rFonts w:ascii="仿宋_GB2312" w:eastAsia="仿宋_GB2312" w:hAnsi="宋体" w:hint="eastAsia"/>
          <w:color w:val="000000"/>
          <w:sz w:val="24"/>
          <w:szCs w:val="24"/>
        </w:rPr>
        <w:t>施工放样测量采用全站仪、经纬仪，巷道内每隔150～200m埋设施工控制点。井筒施工时配备一台JZY-3型激光指向仪定向，根据该激光指向仪参数指标，根据该激光指向仪器技术特征，可在安全完成后移至后期工程施工中继续使用。施工中，根据激光点或测量放设的中腰线点进行班组放样，定出中线、腰线、起拱线及棚顶线，并划出开挖轮廓线及周边眼布置点。测量腰线采用伪倾角法进行施放。</w:t>
      </w:r>
      <w:r>
        <w:rPr>
          <w:b/>
          <w:color w:val="FFFFFF"/>
          <w:sz w:val="0"/>
        </w:rPr>
        <w:t>.</w:t>
      </w:r>
    </w:p>
    <w:p>
      <w:pPr>
        <w:pStyle w:val="PlainText"/>
        <w:snapToGrid w:val="0"/>
        <w:spacing w:line="360" w:lineRule="auto"/>
        <w:jc w:val="center"/>
        <w:rPr>
          <w:rFonts w:ascii="仿宋_GB2312" w:eastAsia="仿宋_GB2312" w:hAnsi="宋体" w:hint="eastAsia"/>
          <w:b/>
          <w:color w:val="000000"/>
          <w:sz w:val="24"/>
          <w:szCs w:val="24"/>
          <w:u w:val="single"/>
        </w:rPr>
      </w:pPr>
      <w:r>
        <w:rPr>
          <w:rFonts w:ascii="仿宋_GB2312" w:eastAsia="仿宋_GB2312" w:hAnsi="宋体" w:hint="eastAsia"/>
          <w:b/>
          <w:color w:val="000000"/>
          <w:sz w:val="24"/>
          <w:szCs w:val="24"/>
          <w:u w:val="single"/>
        </w:rPr>
        <w:t>附表3-3 导线测量主要技术要求表</w:t>
      </w:r>
      <w:r>
        <w:rPr>
          <w:b/>
          <w:color w:val="FFFFFF"/>
          <w:sz w:val="0"/>
        </w:rPr>
        <w:t>.</w:t>
      </w:r>
    </w:p>
    <w:tbl>
      <w:tblPr>
        <w:tblStyle w:val="TableNormal"/>
        <w:tblW w:w="8959" w:type="dxa"/>
        <w:tblInd w:w="1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1935"/>
        <w:gridCol w:w="945"/>
        <w:gridCol w:w="1376"/>
        <w:gridCol w:w="1251"/>
        <w:gridCol w:w="1377"/>
        <w:gridCol w:w="1018"/>
        <w:gridCol w:w="1057"/>
      </w:tblGrid>
      <w:tr>
        <w:tblPrEx>
          <w:tblW w:w="8959" w:type="dxa"/>
          <w:tblInd w:w="1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59"/>
        </w:trPr>
        <w:tc>
          <w:tcPr>
            <w:tcW w:w="1935" w:type="dxa"/>
            <w:noWrap w:val="0"/>
            <w:vAlign w:val="top"/>
          </w:tcPr>
          <w:p>
            <w:pPr>
              <w:pStyle w:val="PlainText"/>
              <w:snapToGrid w:val="0"/>
              <w:jc w:val="right"/>
              <w:rPr>
                <w:rFonts w:ascii="仿宋_GB2312" w:eastAsia="仿宋_GB2312" w:hAnsi="宋体" w:hint="eastAsia"/>
                <w:color w:val="000000"/>
                <w:sz w:val="24"/>
                <w:szCs w:val="24"/>
              </w:rPr>
            </w:pPr>
            <w:r>
              <w:rPr>
                <w:rFonts w:ascii="仿宋_GB2312" w:eastAsia="仿宋_GB2312" w:hAnsi="宋体" w:hint="eastAsia"/>
                <w:color w:val="000000"/>
                <w:sz w:val="24"/>
                <w:szCs w:val="24"/>
              </w:rPr>
              <w:t>技术要求</w:t>
            </w:r>
          </w:p>
          <w:p>
            <w:pPr>
              <w:pStyle w:val="PlainText"/>
              <w:snapToGrid w:val="0"/>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类别</w:t>
            </w:r>
          </w:p>
        </w:tc>
        <w:tc>
          <w:tcPr>
            <w:tcW w:w="945"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等级</w:t>
            </w:r>
          </w:p>
        </w:tc>
        <w:tc>
          <w:tcPr>
            <w:tcW w:w="1376"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导线长度（Km）</w:t>
            </w:r>
          </w:p>
        </w:tc>
        <w:tc>
          <w:tcPr>
            <w:tcW w:w="1251"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平均边长(Km)</w:t>
            </w:r>
          </w:p>
        </w:tc>
        <w:tc>
          <w:tcPr>
            <w:tcW w:w="1377"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测角中误</w:t>
            </w:r>
          </w:p>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差(″)</w:t>
            </w:r>
          </w:p>
        </w:tc>
        <w:tc>
          <w:tcPr>
            <w:tcW w:w="1018"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测回</w:t>
            </w:r>
          </w:p>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数DJ2</w:t>
            </w:r>
          </w:p>
        </w:tc>
        <w:tc>
          <w:tcPr>
            <w:tcW w:w="1057"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方位角</w:t>
            </w:r>
          </w:p>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闭合差</w:t>
            </w:r>
          </w:p>
        </w:tc>
      </w:tr>
      <w:tr>
        <w:tblPrEx>
          <w:tblW w:w="8959" w:type="dxa"/>
          <w:tblInd w:w="168" w:type="dxa"/>
          <w:tblLayout w:type="fixed"/>
          <w:tblCellMar>
            <w:top w:w="0" w:type="dxa"/>
            <w:left w:w="108" w:type="dxa"/>
            <w:bottom w:w="0" w:type="dxa"/>
            <w:right w:w="108" w:type="dxa"/>
          </w:tblCellMar>
        </w:tblPrEx>
        <w:trPr>
          <w:trHeight w:val="575"/>
        </w:trPr>
        <w:tc>
          <w:tcPr>
            <w:tcW w:w="1935"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洞外控制</w:t>
            </w:r>
          </w:p>
        </w:tc>
        <w:tc>
          <w:tcPr>
            <w:tcW w:w="945"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一级</w:t>
            </w:r>
          </w:p>
        </w:tc>
        <w:tc>
          <w:tcPr>
            <w:tcW w:w="1376"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4</w:t>
            </w:r>
          </w:p>
        </w:tc>
        <w:tc>
          <w:tcPr>
            <w:tcW w:w="1251"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0.5</w:t>
            </w:r>
          </w:p>
        </w:tc>
        <w:tc>
          <w:tcPr>
            <w:tcW w:w="1377"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5</w:t>
            </w:r>
          </w:p>
        </w:tc>
        <w:tc>
          <w:tcPr>
            <w:tcW w:w="1018"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3</w:t>
            </w:r>
          </w:p>
        </w:tc>
        <w:tc>
          <w:tcPr>
            <w:tcW w:w="1057"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10</w:t>
            </w:r>
          </w:p>
        </w:tc>
      </w:tr>
      <w:tr>
        <w:tblPrEx>
          <w:tblW w:w="8959" w:type="dxa"/>
          <w:tblInd w:w="168" w:type="dxa"/>
          <w:tblLayout w:type="fixed"/>
          <w:tblCellMar>
            <w:top w:w="0" w:type="dxa"/>
            <w:left w:w="108" w:type="dxa"/>
            <w:bottom w:w="0" w:type="dxa"/>
            <w:right w:w="108" w:type="dxa"/>
          </w:tblCellMar>
        </w:tblPrEx>
        <w:trPr>
          <w:trHeight w:val="515"/>
        </w:trPr>
        <w:tc>
          <w:tcPr>
            <w:tcW w:w="1935"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洞内控制</w:t>
            </w:r>
          </w:p>
        </w:tc>
        <w:tc>
          <w:tcPr>
            <w:tcW w:w="945"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二级</w:t>
            </w:r>
          </w:p>
        </w:tc>
        <w:tc>
          <w:tcPr>
            <w:tcW w:w="1376"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2.4</w:t>
            </w:r>
          </w:p>
        </w:tc>
        <w:tc>
          <w:tcPr>
            <w:tcW w:w="1251"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0.25</w:t>
            </w:r>
          </w:p>
        </w:tc>
        <w:tc>
          <w:tcPr>
            <w:tcW w:w="1377"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8</w:t>
            </w:r>
          </w:p>
        </w:tc>
        <w:tc>
          <w:tcPr>
            <w:tcW w:w="1018"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3</w:t>
            </w:r>
          </w:p>
        </w:tc>
        <w:tc>
          <w:tcPr>
            <w:tcW w:w="1057"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16</w:t>
            </w:r>
          </w:p>
        </w:tc>
      </w:tr>
    </w:tbl>
    <w:p>
      <w:pPr>
        <w:pStyle w:val="PlainText"/>
        <w:snapToGrid w:val="0"/>
        <w:spacing w:line="360" w:lineRule="auto"/>
        <w:ind w:firstLine="0" w:firstLineChars="200"/>
        <w:jc w:val="center"/>
        <w:rPr>
          <w:rFonts w:ascii="仿宋_GB2312" w:eastAsia="仿宋_GB2312" w:hAnsi="宋体" w:hint="eastAsia"/>
          <w:b/>
          <w:color w:val="000000"/>
          <w:sz w:val="24"/>
          <w:szCs w:val="24"/>
          <w:u w:val="single"/>
        </w:rPr>
      </w:pPr>
      <w:r>
        <w:rPr>
          <w:b/>
          <w:color w:val="FFFFFF"/>
          <w:sz w:val="0"/>
        </w:rPr>
        <w:t>.</w:t>
      </w:r>
    </w:p>
    <w:p>
      <w:pPr>
        <w:pStyle w:val="PlainText"/>
        <w:snapToGrid w:val="0"/>
        <w:spacing w:line="360" w:lineRule="auto"/>
        <w:ind w:firstLine="480" w:firstLineChars="200"/>
        <w:jc w:val="center"/>
        <w:rPr>
          <w:rFonts w:ascii="仿宋_GB2312" w:eastAsia="仿宋_GB2312" w:hAnsi="宋体" w:hint="eastAsia"/>
          <w:b/>
          <w:color w:val="000000"/>
          <w:sz w:val="24"/>
          <w:szCs w:val="24"/>
          <w:u w:val="single"/>
        </w:rPr>
      </w:pPr>
      <w:r>
        <w:rPr>
          <w:rFonts w:ascii="仿宋_GB2312" w:eastAsia="仿宋_GB2312" w:hAnsi="宋体" w:hint="eastAsia"/>
          <w:b/>
          <w:color w:val="000000"/>
          <w:sz w:val="24"/>
          <w:szCs w:val="24"/>
          <w:u w:val="single"/>
        </w:rPr>
        <w:t>附表3-4  三角高程测量主要技术要求表</w:t>
      </w:r>
      <w:r>
        <w:rPr>
          <w:b/>
          <w:color w:val="FFFFFF"/>
          <w:sz w:val="0"/>
        </w:rPr>
        <w:t>.</w:t>
      </w:r>
    </w:p>
    <w:tbl>
      <w:tblPr>
        <w:tblStyle w:val="TableNormal"/>
        <w:tblW w:w="8793" w:type="dxa"/>
        <w:tblInd w:w="15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1192"/>
        <w:gridCol w:w="1341"/>
        <w:gridCol w:w="1576"/>
        <w:gridCol w:w="1576"/>
        <w:gridCol w:w="1797"/>
        <w:gridCol w:w="1311"/>
      </w:tblGrid>
      <w:tr>
        <w:tblPrEx>
          <w:tblW w:w="8793" w:type="dxa"/>
          <w:tblInd w:w="15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668"/>
        </w:trPr>
        <w:tc>
          <w:tcPr>
            <w:tcW w:w="1192"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等级</w:t>
            </w:r>
          </w:p>
        </w:tc>
        <w:tc>
          <w:tcPr>
            <w:tcW w:w="1341"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水准仪</w:t>
            </w:r>
          </w:p>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型 号</w:t>
            </w:r>
          </w:p>
        </w:tc>
        <w:tc>
          <w:tcPr>
            <w:tcW w:w="1576"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视线长度（m）</w:t>
            </w:r>
          </w:p>
        </w:tc>
        <w:tc>
          <w:tcPr>
            <w:tcW w:w="1576"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前后视较差(m)</w:t>
            </w:r>
          </w:p>
        </w:tc>
        <w:tc>
          <w:tcPr>
            <w:tcW w:w="1797"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前后视累积差（m）</w:t>
            </w:r>
          </w:p>
        </w:tc>
        <w:tc>
          <w:tcPr>
            <w:tcW w:w="1311"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高差较（mm）</w:t>
            </w:r>
          </w:p>
        </w:tc>
      </w:tr>
      <w:tr>
        <w:tblPrEx>
          <w:tblW w:w="8793" w:type="dxa"/>
          <w:tblInd w:w="154" w:type="dxa"/>
          <w:tblLayout w:type="fixed"/>
          <w:tblCellMar>
            <w:top w:w="0" w:type="dxa"/>
            <w:left w:w="108" w:type="dxa"/>
            <w:bottom w:w="0" w:type="dxa"/>
            <w:right w:w="108" w:type="dxa"/>
          </w:tblCellMar>
        </w:tblPrEx>
        <w:trPr>
          <w:trHeight w:val="559"/>
        </w:trPr>
        <w:tc>
          <w:tcPr>
            <w:tcW w:w="1192"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三等</w:t>
            </w:r>
          </w:p>
        </w:tc>
        <w:tc>
          <w:tcPr>
            <w:tcW w:w="1341" w:type="dxa"/>
            <w:noWrap w:val="0"/>
            <w:vAlign w:val="center"/>
          </w:tcPr>
          <w:p>
            <w:pPr>
              <w:pStyle w:val="PlainText"/>
              <w:snapToGrid w:val="0"/>
              <w:ind w:firstLine="480" w:firstLineChars="20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DS</w:t>
            </w:r>
          </w:p>
        </w:tc>
        <w:tc>
          <w:tcPr>
            <w:tcW w:w="1576" w:type="dxa"/>
            <w:noWrap w:val="0"/>
            <w:vAlign w:val="center"/>
          </w:tcPr>
          <w:p>
            <w:pPr>
              <w:pStyle w:val="PlainText"/>
              <w:snapToGrid w:val="0"/>
              <w:ind w:firstLine="480" w:firstLineChars="20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75</w:t>
            </w:r>
          </w:p>
        </w:tc>
        <w:tc>
          <w:tcPr>
            <w:tcW w:w="1576" w:type="dxa"/>
            <w:noWrap w:val="0"/>
            <w:vAlign w:val="center"/>
          </w:tcPr>
          <w:p>
            <w:pPr>
              <w:pStyle w:val="PlainText"/>
              <w:snapToGrid w:val="0"/>
              <w:ind w:firstLine="480" w:firstLineChars="20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3</w:t>
            </w:r>
          </w:p>
        </w:tc>
        <w:tc>
          <w:tcPr>
            <w:tcW w:w="1797" w:type="dxa"/>
            <w:noWrap w:val="0"/>
            <w:vAlign w:val="center"/>
          </w:tcPr>
          <w:p>
            <w:pPr>
              <w:pStyle w:val="PlainText"/>
              <w:snapToGrid w:val="0"/>
              <w:ind w:firstLine="480" w:firstLineChars="20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6</w:t>
            </w:r>
          </w:p>
        </w:tc>
        <w:tc>
          <w:tcPr>
            <w:tcW w:w="1311" w:type="dxa"/>
            <w:noWrap w:val="0"/>
            <w:vAlign w:val="center"/>
          </w:tcPr>
          <w:p>
            <w:pPr>
              <w:pStyle w:val="PlainText"/>
              <w:snapToGrid w:val="0"/>
              <w:ind w:firstLine="480" w:firstLineChars="20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3</w:t>
            </w:r>
          </w:p>
        </w:tc>
      </w:tr>
    </w:tbl>
    <w:p>
      <w:pPr>
        <w:pStyle w:val="PlainText"/>
        <w:snapToGrid w:val="0"/>
        <w:spacing w:line="360" w:lineRule="auto"/>
        <w:ind w:firstLine="0" w:firstLineChars="200"/>
        <w:jc w:val="center"/>
        <w:rPr>
          <w:rFonts w:ascii="仿宋_GB2312" w:eastAsia="仿宋_GB2312" w:hAnsi="宋体" w:hint="eastAsia"/>
          <w:b/>
          <w:color w:val="000000"/>
          <w:sz w:val="24"/>
          <w:szCs w:val="24"/>
          <w:u w:val="single"/>
        </w:rPr>
      </w:pPr>
      <w:r>
        <w:rPr>
          <w:b/>
          <w:color w:val="FFFFFF"/>
          <w:sz w:val="0"/>
        </w:rPr>
        <w:t>.</w:t>
      </w:r>
    </w:p>
    <w:p>
      <w:pPr>
        <w:pStyle w:val="PlainText"/>
        <w:snapToGrid w:val="0"/>
        <w:spacing w:line="360" w:lineRule="auto"/>
        <w:ind w:firstLine="0" w:firstLineChars="200"/>
        <w:jc w:val="center"/>
        <w:rPr>
          <w:rFonts w:ascii="仿宋_GB2312" w:eastAsia="仿宋_GB2312" w:hAnsi="宋体" w:hint="eastAsia"/>
          <w:b/>
          <w:color w:val="000000"/>
          <w:sz w:val="24"/>
          <w:szCs w:val="24"/>
          <w:u w:val="single"/>
        </w:rPr>
      </w:pPr>
      <w:r>
        <w:rPr>
          <w:b/>
          <w:color w:val="FFFFFF"/>
          <w:sz w:val="0"/>
        </w:rPr>
        <w:t>.</w:t>
      </w:r>
    </w:p>
    <w:p>
      <w:pPr>
        <w:pStyle w:val="PlainText"/>
        <w:snapToGrid w:val="0"/>
        <w:spacing w:line="360" w:lineRule="auto"/>
        <w:ind w:firstLine="0" w:firstLineChars="200"/>
        <w:jc w:val="center"/>
        <w:rPr>
          <w:rFonts w:ascii="仿宋_GB2312" w:eastAsia="仿宋_GB2312" w:hAnsi="宋体" w:hint="eastAsia"/>
          <w:b/>
          <w:color w:val="000000"/>
          <w:sz w:val="24"/>
          <w:szCs w:val="24"/>
          <w:u w:val="single"/>
        </w:rPr>
      </w:pPr>
      <w:r>
        <w:rPr>
          <w:b/>
          <w:color w:val="FFFFFF"/>
          <w:sz w:val="0"/>
        </w:rPr>
        <w:t>.</w:t>
      </w:r>
    </w:p>
    <w:p>
      <w:pPr>
        <w:pStyle w:val="PlainText"/>
        <w:snapToGrid w:val="0"/>
        <w:spacing w:line="360" w:lineRule="auto"/>
        <w:ind w:firstLine="480" w:firstLineChars="200"/>
        <w:jc w:val="center"/>
        <w:rPr>
          <w:rFonts w:ascii="仿宋_GB2312" w:eastAsia="仿宋_GB2312" w:hAnsi="宋体" w:hint="eastAsia"/>
          <w:b/>
          <w:color w:val="000000"/>
          <w:sz w:val="24"/>
          <w:szCs w:val="24"/>
          <w:u w:val="single"/>
        </w:rPr>
      </w:pPr>
      <w:r>
        <w:rPr>
          <w:rFonts w:ascii="仿宋_GB2312" w:eastAsia="仿宋_GB2312" w:hAnsi="宋体" w:hint="eastAsia"/>
          <w:b/>
          <w:color w:val="000000"/>
          <w:sz w:val="24"/>
          <w:szCs w:val="24"/>
          <w:u w:val="single"/>
        </w:rPr>
        <w:t>附表3-5  平巷高程传递主要技术要求表</w:t>
      </w:r>
      <w:r>
        <w:rPr>
          <w:b/>
          <w:color w:val="FFFFFF"/>
          <w:sz w:val="0"/>
        </w:rPr>
        <w:t>.</w:t>
      </w:r>
    </w:p>
    <w:tbl>
      <w:tblPr>
        <w:tblStyle w:val="TableNormal"/>
        <w:tblW w:w="8916" w:type="dxa"/>
        <w:tblInd w:w="2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1154"/>
        <w:gridCol w:w="1364"/>
        <w:gridCol w:w="1603"/>
        <w:gridCol w:w="1603"/>
        <w:gridCol w:w="1828"/>
        <w:gridCol w:w="1364"/>
      </w:tblGrid>
      <w:tr>
        <w:tblPrEx>
          <w:tblW w:w="8916" w:type="dxa"/>
          <w:tblInd w:w="2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674"/>
        </w:trPr>
        <w:tc>
          <w:tcPr>
            <w:tcW w:w="1154"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等级</w:t>
            </w:r>
          </w:p>
        </w:tc>
        <w:tc>
          <w:tcPr>
            <w:tcW w:w="1364"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测回数</w:t>
            </w:r>
          </w:p>
        </w:tc>
        <w:tc>
          <w:tcPr>
            <w:tcW w:w="1603"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指标较差（″）</w:t>
            </w:r>
          </w:p>
        </w:tc>
        <w:tc>
          <w:tcPr>
            <w:tcW w:w="1603"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垂直角较差（″）</w:t>
            </w:r>
          </w:p>
        </w:tc>
        <w:tc>
          <w:tcPr>
            <w:tcW w:w="1828"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对向观测高差（mm）</w:t>
            </w:r>
          </w:p>
        </w:tc>
        <w:tc>
          <w:tcPr>
            <w:tcW w:w="1364"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环形闭合差（mm）</w:t>
            </w:r>
          </w:p>
        </w:tc>
      </w:tr>
      <w:tr>
        <w:tblPrEx>
          <w:tblW w:w="8916" w:type="dxa"/>
          <w:tblInd w:w="213" w:type="dxa"/>
          <w:tblLayout w:type="fixed"/>
          <w:tblCellMar>
            <w:top w:w="0" w:type="dxa"/>
            <w:left w:w="108" w:type="dxa"/>
            <w:bottom w:w="0" w:type="dxa"/>
            <w:right w:w="108" w:type="dxa"/>
          </w:tblCellMar>
        </w:tblPrEx>
        <w:trPr>
          <w:trHeight w:val="502"/>
        </w:trPr>
        <w:tc>
          <w:tcPr>
            <w:tcW w:w="1154" w:type="dxa"/>
            <w:noWrap w:val="0"/>
            <w:vAlign w:val="center"/>
          </w:tcPr>
          <w:p>
            <w:pPr>
              <w:pStyle w:val="PlainText"/>
              <w:snapToGrid w:val="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三等</w:t>
            </w:r>
          </w:p>
        </w:tc>
        <w:tc>
          <w:tcPr>
            <w:tcW w:w="1364" w:type="dxa"/>
            <w:noWrap w:val="0"/>
            <w:vAlign w:val="center"/>
          </w:tcPr>
          <w:p>
            <w:pPr>
              <w:pStyle w:val="PlainText"/>
              <w:snapToGrid w:val="0"/>
              <w:ind w:firstLine="480" w:firstLineChars="20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3</w:t>
            </w:r>
          </w:p>
        </w:tc>
        <w:tc>
          <w:tcPr>
            <w:tcW w:w="1603" w:type="dxa"/>
            <w:noWrap w:val="0"/>
            <w:vAlign w:val="center"/>
          </w:tcPr>
          <w:p>
            <w:pPr>
              <w:pStyle w:val="PlainText"/>
              <w:snapToGrid w:val="0"/>
              <w:ind w:firstLine="480" w:firstLineChars="20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≤7</w:t>
            </w:r>
          </w:p>
        </w:tc>
        <w:tc>
          <w:tcPr>
            <w:tcW w:w="1603" w:type="dxa"/>
            <w:noWrap w:val="0"/>
            <w:vAlign w:val="center"/>
          </w:tcPr>
          <w:p>
            <w:pPr>
              <w:pStyle w:val="PlainText"/>
              <w:snapToGrid w:val="0"/>
              <w:ind w:firstLine="480" w:firstLineChars="200"/>
              <w:jc w:val="center"/>
              <w:rPr>
                <w:rFonts w:ascii="仿宋_GB2312" w:eastAsia="仿宋_GB2312" w:hAnsi="宋体" w:hint="eastAsia"/>
                <w:color w:val="000000"/>
                <w:sz w:val="24"/>
                <w:szCs w:val="24"/>
              </w:rPr>
            </w:pPr>
            <w:r>
              <w:rPr>
                <w:rFonts w:ascii="仿宋_GB2312" w:eastAsia="仿宋_GB2312" w:hAnsi="宋体" w:hint="eastAsia"/>
                <w:color w:val="000000"/>
                <w:sz w:val="24"/>
                <w:szCs w:val="24"/>
              </w:rPr>
              <w:t>≤7</w:t>
            </w:r>
          </w:p>
        </w:tc>
        <w:tc>
          <w:tcPr>
            <w:tcW w:w="1828" w:type="dxa"/>
            <w:noWrap w:val="0"/>
            <w:vAlign w:val="center"/>
          </w:tcPr>
          <w:p>
            <w:pPr>
              <w:pStyle w:val="PlainText"/>
              <w:snapToGrid w:val="0"/>
              <w:ind w:firstLine="480" w:firstLineChars="200"/>
              <w:jc w:val="center"/>
              <w:rPr>
                <w:rFonts w:ascii="仿宋_GB2312" w:eastAsia="仿宋_GB2312" w:hAnsi="宋体" w:hint="eastAsia"/>
                <w:color w:val="000000"/>
                <w:sz w:val="24"/>
                <w:szCs w:val="24"/>
              </w:rPr>
            </w:pPr>
          </w:p>
        </w:tc>
        <w:tc>
          <w:tcPr>
            <w:tcW w:w="1364" w:type="dxa"/>
            <w:noWrap w:val="0"/>
            <w:vAlign w:val="center"/>
          </w:tcPr>
          <w:p>
            <w:pPr>
              <w:pStyle w:val="PlainText"/>
              <w:snapToGrid w:val="0"/>
              <w:ind w:firstLine="480" w:firstLineChars="200"/>
              <w:jc w:val="center"/>
              <w:rPr>
                <w:rFonts w:ascii="仿宋_GB2312" w:eastAsia="仿宋_GB2312" w:hAnsi="宋体" w:hint="eastAsia"/>
                <w:color w:val="000000"/>
                <w:sz w:val="24"/>
                <w:szCs w:val="24"/>
              </w:rPr>
            </w:pPr>
          </w:p>
        </w:tc>
      </w:tr>
    </w:tbl>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四、地质编录</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sectPr>
          <w:headerReference w:type="even" r:id="rId128"/>
          <w:headerReference w:type="default" r:id="rId129"/>
          <w:footerReference w:type="even" r:id="rId130"/>
          <w:footerReference w:type="default" r:id="rId131"/>
          <w:type w:val="nextPage"/>
          <w:pgSz w:w="11906" w:h="16838"/>
          <w:pgMar w:top="1701" w:right="1134" w:bottom="1588" w:left="1701" w:header="907" w:footer="907" w:gutter="0"/>
          <w:pgNumType w:start="29"/>
          <w:cols w:num="1" w:space="425"/>
          <w:titlePg w:val="0"/>
          <w:docGrid w:type="lines" w:linePitch="312" w:charSpace="0"/>
        </w:sectPr>
      </w:pPr>
      <w:r>
        <w:rPr>
          <w:rFonts w:ascii="仿宋_GB2312" w:eastAsia="仿宋_GB2312" w:hAnsi="宋体" w:hint="eastAsia"/>
          <w:color w:val="000000"/>
          <w:sz w:val="24"/>
          <w:szCs w:val="24"/>
        </w:rPr>
        <w:t>1. 随巷道的施工作好地质预报工作指导施工；</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2. 随施工进度编录地质剖面图、断面图；对断层、裂隙、特殊构造地段、地下渗水较大地段编制专门地质素描图；</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3. 作好施工期间水文地质工作，收集编录各出水点涌水量、水压力等资料，绘制水文分布预测图和实测图。</w:t>
      </w:r>
      <w:r>
        <w:rPr>
          <w:b/>
          <w:color w:val="FFFFFF"/>
          <w:sz w:val="0"/>
        </w:rPr>
        <w:t>.</w:t>
      </w:r>
    </w:p>
    <w:p>
      <w:pPr>
        <w:pStyle w:val="PlainText"/>
        <w:snapToGrid w:val="0"/>
        <w:spacing w:line="360" w:lineRule="auto"/>
        <w:ind w:firstLine="0" w:firstLineChars="200"/>
        <w:rPr>
          <w:rFonts w:ascii="仿宋_GB2312" w:eastAsia="仿宋_GB2312" w:hAnsi="宋体" w:hint="eastAsia"/>
          <w:color w:val="000000"/>
          <w:sz w:val="24"/>
          <w:szCs w:val="24"/>
        </w:rPr>
      </w:pPr>
      <w:r>
        <w:rPr>
          <w:b/>
          <w:color w:val="FFFFFF"/>
          <w:sz w:val="0"/>
        </w:rPr>
        <w:t>.</w:t>
      </w:r>
    </w:p>
    <w:p>
      <w:pPr>
        <w:pStyle w:val="PlainText"/>
        <w:snapToGrid w:val="0"/>
        <w:spacing w:line="360" w:lineRule="auto"/>
        <w:jc w:val="center"/>
        <w:rPr>
          <w:rFonts w:ascii="仿宋_GB2312" w:eastAsia="仿宋_GB2312" w:hAnsi="宋体" w:hint="eastAsia"/>
          <w:b/>
          <w:color w:val="000000"/>
          <w:sz w:val="24"/>
          <w:szCs w:val="24"/>
        </w:rPr>
      </w:pPr>
      <w:r>
        <w:rPr>
          <w:rFonts w:ascii="仿宋_GB2312" w:eastAsia="仿宋_GB2312" w:hAnsi="宋体" w:hint="eastAsia"/>
          <w:b/>
          <w:color w:val="000000"/>
          <w:sz w:val="24"/>
          <w:szCs w:val="24"/>
        </w:rPr>
        <w:t>第七节 拟采取的治理裂隙瓦斯安全技术措施</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Ansi="宋体" w:hint="eastAsia"/>
          <w:color w:val="000000"/>
          <w:sz w:val="24"/>
        </w:rPr>
        <w:t>一、施工工艺</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int="eastAsia"/>
          <w:color w:val="000000"/>
          <w:sz w:val="24"/>
        </w:rPr>
        <w:t>1</w:t>
      </w:r>
      <w:r>
        <w:rPr>
          <w:rFonts w:ascii="仿宋_GB2312" w:eastAsia="仿宋_GB2312" w:hAnsi="宋体" w:hint="eastAsia"/>
          <w:color w:val="000000"/>
          <w:sz w:val="24"/>
        </w:rPr>
        <w:t>. 注浆拟采用巴斯夫公司生产的美固</w:t>
      </w:r>
      <w:r>
        <w:rPr>
          <w:rFonts w:ascii="仿宋_GB2312" w:eastAsia="仿宋_GB2312" w:hint="eastAsia"/>
          <w:color w:val="000000"/>
          <w:sz w:val="24"/>
        </w:rPr>
        <w:t>364</w:t>
      </w:r>
      <w:r>
        <w:rPr>
          <w:rFonts w:ascii="仿宋_GB2312" w:eastAsia="仿宋_GB2312" w:hAnsi="宋体" w:hint="eastAsia"/>
          <w:color w:val="000000"/>
          <w:sz w:val="24"/>
        </w:rPr>
        <w:t>（</w:t>
      </w:r>
      <w:r>
        <w:rPr>
          <w:rFonts w:ascii="仿宋_GB2312" w:eastAsia="仿宋_GB2312" w:hint="eastAsia"/>
          <w:color w:val="000000"/>
          <w:sz w:val="24"/>
        </w:rPr>
        <w:t>AB</w:t>
      </w:r>
      <w:r>
        <w:rPr>
          <w:rFonts w:ascii="仿宋_GB2312" w:eastAsia="仿宋_GB2312" w:hAnsi="宋体" w:hint="eastAsia"/>
          <w:color w:val="000000"/>
          <w:sz w:val="24"/>
        </w:rPr>
        <w:t>）双组分化学注浆材料。美固</w:t>
      </w:r>
      <w:r>
        <w:rPr>
          <w:rFonts w:ascii="仿宋_GB2312" w:eastAsia="仿宋_GB2312" w:hint="eastAsia"/>
          <w:color w:val="000000"/>
          <w:sz w:val="24"/>
        </w:rPr>
        <w:t>364</w:t>
      </w:r>
      <w:r>
        <w:rPr>
          <w:rFonts w:ascii="仿宋_GB2312" w:eastAsia="仿宋_GB2312" w:hAnsi="宋体" w:hint="eastAsia"/>
          <w:color w:val="000000"/>
          <w:sz w:val="24"/>
        </w:rPr>
        <w:t>是一种双组分可溶性硅酸盐树脂，适用于稳定煤层和岩层、固化破碎煤层、岩层及采煤工作面。其渗透性极强，可渗透到</w:t>
      </w:r>
      <w:r>
        <w:rPr>
          <w:rFonts w:ascii="仿宋_GB2312" w:eastAsia="仿宋_GB2312" w:hint="eastAsia"/>
          <w:color w:val="000000"/>
          <w:sz w:val="24"/>
        </w:rPr>
        <w:t>0.14mm</w:t>
      </w:r>
      <w:r>
        <w:rPr>
          <w:rFonts w:ascii="仿宋_GB2312" w:eastAsia="仿宋_GB2312" w:hAnsi="宋体" w:hint="eastAsia"/>
          <w:color w:val="000000"/>
          <w:sz w:val="24"/>
        </w:rPr>
        <w:t>以上宽度的缝隙，在对结构强度和韧性要求较高的条件下具有超快速反应特性。其具有很好的塑性</w:t>
      </w:r>
      <w:r>
        <w:rPr>
          <w:rFonts w:ascii="仿宋_GB2312" w:eastAsia="仿宋_GB2312" w:hint="eastAsia"/>
          <w:color w:val="000000"/>
          <w:sz w:val="24"/>
        </w:rPr>
        <w:t>(</w:t>
      </w:r>
      <w:r>
        <w:rPr>
          <w:rFonts w:ascii="仿宋_GB2312" w:eastAsia="仿宋_GB2312" w:hAnsi="宋体" w:hint="eastAsia"/>
          <w:color w:val="000000"/>
          <w:sz w:val="24"/>
        </w:rPr>
        <w:t>弹性</w:t>
      </w:r>
      <w:r>
        <w:rPr>
          <w:rFonts w:ascii="仿宋_GB2312" w:eastAsia="仿宋_GB2312" w:hint="eastAsia"/>
          <w:color w:val="000000"/>
          <w:sz w:val="24"/>
        </w:rPr>
        <w:t>)</w:t>
      </w:r>
      <w:r>
        <w:rPr>
          <w:rFonts w:ascii="仿宋_GB2312" w:eastAsia="仿宋_GB2312" w:hAnsi="宋体" w:hint="eastAsia"/>
          <w:color w:val="000000"/>
          <w:sz w:val="24"/>
        </w:rPr>
        <w:t>，受压力影响可产生塑变而不开裂。可有效封闭巷道表面裂缝，防止氧气扩散至煤体内，也防止自燃煤层及裂隙瓦斯带中的有害气体如</w:t>
      </w:r>
      <w:r>
        <w:rPr>
          <w:rFonts w:ascii="仿宋_GB2312" w:eastAsia="仿宋_GB2312" w:hint="eastAsia"/>
          <w:color w:val="000000"/>
          <w:sz w:val="24"/>
        </w:rPr>
        <w:t>CH</w:t>
      </w:r>
      <w:r>
        <w:rPr>
          <w:rFonts w:ascii="仿宋_GB2312" w:eastAsia="仿宋_GB2312" w:hint="eastAsia"/>
          <w:color w:val="000000"/>
          <w:sz w:val="24"/>
          <w:vertAlign w:val="subscript"/>
        </w:rPr>
        <w:t>4</w:t>
      </w:r>
      <w:r>
        <w:rPr>
          <w:rFonts w:ascii="仿宋_GB2312" w:eastAsia="仿宋_GB2312" w:hAnsi="宋体" w:hint="eastAsia"/>
          <w:color w:val="000000"/>
          <w:sz w:val="24"/>
        </w:rPr>
        <w:t>、</w:t>
      </w:r>
      <w:r>
        <w:rPr>
          <w:rFonts w:ascii="仿宋_GB2312" w:eastAsia="仿宋_GB2312" w:hint="eastAsia"/>
          <w:color w:val="000000"/>
          <w:sz w:val="24"/>
        </w:rPr>
        <w:t>CO</w:t>
      </w:r>
      <w:r>
        <w:rPr>
          <w:rFonts w:ascii="仿宋_GB2312" w:eastAsia="仿宋_GB2312" w:hAnsi="宋体" w:hint="eastAsia"/>
          <w:color w:val="000000"/>
          <w:sz w:val="24"/>
        </w:rPr>
        <w:t>、</w:t>
      </w:r>
      <w:r>
        <w:rPr>
          <w:rFonts w:ascii="仿宋_GB2312" w:eastAsia="仿宋_GB2312" w:hint="eastAsia"/>
          <w:color w:val="000000"/>
          <w:sz w:val="24"/>
        </w:rPr>
        <w:t>H</w:t>
      </w:r>
      <w:r>
        <w:rPr>
          <w:rFonts w:ascii="仿宋_GB2312" w:eastAsia="仿宋_GB2312" w:hint="eastAsia"/>
          <w:color w:val="000000"/>
          <w:sz w:val="24"/>
          <w:vertAlign w:val="subscript"/>
        </w:rPr>
        <w:t>2</w:t>
      </w:r>
      <w:r>
        <w:rPr>
          <w:rFonts w:ascii="仿宋_GB2312" w:eastAsia="仿宋_GB2312" w:hint="eastAsia"/>
          <w:color w:val="000000"/>
          <w:sz w:val="24"/>
        </w:rPr>
        <w:t>S</w:t>
      </w:r>
      <w:r>
        <w:rPr>
          <w:rFonts w:ascii="仿宋_GB2312" w:eastAsia="仿宋_GB2312" w:hAnsi="宋体" w:hint="eastAsia"/>
          <w:color w:val="000000"/>
          <w:sz w:val="24"/>
        </w:rPr>
        <w:t>等渗出。材料性能稳定。</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2</w:t>
      </w:r>
      <w:r>
        <w:rPr>
          <w:rFonts w:ascii="仿宋_GB2312" w:eastAsia="仿宋_GB2312" w:hAnsi="宋体" w:hint="eastAsia"/>
          <w:color w:val="000000"/>
          <w:sz w:val="24"/>
        </w:rPr>
        <w:t>. 注浆步骤分为工作面帷幕注浆和工作面后方二次帷幕注浆，施工方案分别是</w:t>
      </w:r>
      <w:r>
        <w:rPr>
          <w:rFonts w:ascii="仿宋_GB2312" w:eastAsia="仿宋_GB2312" w:hint="eastAsia"/>
          <w:color w:val="000000"/>
          <w:sz w:val="24"/>
        </w:rPr>
        <w:t>:</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Ansi="宋体" w:hint="eastAsia"/>
          <w:color w:val="000000"/>
          <w:sz w:val="24"/>
        </w:rPr>
        <w:t>①工作面帷幕注浆</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工作面掘进施工中，如在施工探眼时有明显正压情况时（如喷孔、顶钻等），则采取工作面帷幕注浆方法。</w:t>
      </w:r>
      <w:r>
        <w:rPr>
          <w:rFonts w:ascii="仿宋_GB2312" w:eastAsia="仿宋_GB2312" w:hAnsi="宋体" w:hint="eastAsia"/>
          <w:color w:val="000000"/>
          <w:sz w:val="24"/>
        </w:rPr>
        <w:t>实行每槽炮循环预注浆。</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Ansi="宋体" w:hint="eastAsia"/>
          <w:color w:val="000000"/>
          <w:sz w:val="24"/>
        </w:rPr>
        <w:t>工作面帷幕注浆从工作面开始，帷幕注浆孔深</w:t>
      </w:r>
      <w:r>
        <w:rPr>
          <w:rFonts w:ascii="仿宋_GB2312" w:eastAsia="仿宋_GB2312" w:hint="eastAsia"/>
          <w:color w:val="000000"/>
          <w:sz w:val="24"/>
        </w:rPr>
        <w:t>4.8m</w:t>
      </w:r>
      <w:r>
        <w:rPr>
          <w:rFonts w:ascii="仿宋_GB2312" w:eastAsia="仿宋_GB2312" w:hAnsi="宋体" w:hint="eastAsia"/>
          <w:color w:val="000000"/>
          <w:sz w:val="24"/>
        </w:rPr>
        <w:t>，布置在巷道的两帮、顶板、底板位置，注浆孔终孔间距为</w:t>
      </w:r>
      <w:r>
        <w:rPr>
          <w:rFonts w:ascii="仿宋_GB2312" w:eastAsia="仿宋_GB2312" w:hint="eastAsia"/>
          <w:color w:val="000000"/>
          <w:sz w:val="24"/>
        </w:rPr>
        <w:t>2</w:t>
      </w:r>
      <w:r>
        <w:rPr>
          <w:rFonts w:ascii="仿宋_GB2312" w:eastAsia="仿宋_GB2312" w:hAnsi="宋体" w:hint="eastAsia"/>
          <w:color w:val="000000"/>
          <w:sz w:val="24"/>
        </w:rPr>
        <w:t>m（影响注浆半径暂定为</w:t>
      </w:r>
      <w:r>
        <w:rPr>
          <w:rFonts w:ascii="仿宋_GB2312" w:eastAsia="仿宋_GB2312" w:hint="eastAsia"/>
          <w:color w:val="000000"/>
          <w:sz w:val="24"/>
        </w:rPr>
        <w:t>1m</w:t>
      </w:r>
      <w:r>
        <w:rPr>
          <w:rFonts w:ascii="仿宋_GB2312" w:eastAsia="仿宋_GB2312" w:hAnsi="宋体" w:hint="eastAsia"/>
          <w:color w:val="000000"/>
          <w:sz w:val="24"/>
        </w:rPr>
        <w:t>）。两帮、顶板眼孔以巷道轮廓线向外</w:t>
      </w:r>
      <w:r>
        <w:rPr>
          <w:rFonts w:ascii="仿宋_GB2312" w:eastAsia="仿宋_GB2312" w:hint="eastAsia"/>
          <w:color w:val="000000"/>
          <w:sz w:val="24"/>
        </w:rPr>
        <w:t>45°</w:t>
      </w:r>
      <w:r>
        <w:rPr>
          <w:rFonts w:ascii="仿宋_GB2312" w:eastAsia="仿宋_GB2312" w:hAnsi="宋体" w:hint="eastAsia"/>
          <w:color w:val="000000"/>
          <w:sz w:val="24"/>
        </w:rPr>
        <w:t>，底板眼孔以巷道底板线向下</w:t>
      </w:r>
      <w:r>
        <w:rPr>
          <w:rFonts w:ascii="仿宋_GB2312" w:eastAsia="仿宋_GB2312" w:hint="eastAsia"/>
          <w:color w:val="000000"/>
          <w:sz w:val="24"/>
        </w:rPr>
        <w:t>30°</w:t>
      </w:r>
      <w:r>
        <w:rPr>
          <w:rFonts w:ascii="仿宋_GB2312" w:eastAsia="仿宋_GB2312" w:hAnsi="宋体" w:hint="eastAsia"/>
          <w:color w:val="000000"/>
          <w:sz w:val="24"/>
        </w:rPr>
        <w:t>，走向与巷道中心线方向一致。两帮、顶、底板控制在巷道周边</w:t>
      </w:r>
      <w:r>
        <w:rPr>
          <w:rFonts w:ascii="仿宋_GB2312" w:eastAsia="仿宋_GB2312" w:hint="eastAsia"/>
          <w:color w:val="000000"/>
          <w:sz w:val="24"/>
        </w:rPr>
        <w:t>2m</w:t>
      </w:r>
      <w:r>
        <w:rPr>
          <w:rFonts w:ascii="仿宋_GB2312" w:eastAsia="仿宋_GB2312" w:hAnsi="宋体" w:hint="eastAsia"/>
          <w:color w:val="000000"/>
          <w:sz w:val="24"/>
        </w:rPr>
        <w:t>范围。</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帷幕注浆效果检验以2×30KW局部通风机供风的总风量为准。在2×30KW的局部通风机正常工作时，若工作面和回风流中的瓦斯浓度均在《规程》允许值范围内，方可进行掘进作业；反之，则继续进行帷幕注浆。</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②工作面后方二次帷幕注浆</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巷道掘进施工过程中，如工作面瓦斯浓度超过《规程》规定值，则在工作面后方进行二次帷幕注浆，注浆施工工艺同工作面帷幕注浆。</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Ansi="宋体" w:hint="eastAsia"/>
          <w:color w:val="000000"/>
          <w:sz w:val="24"/>
        </w:rPr>
        <w:t>二、注浆施工前的准备及注浆步骤</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1</w:t>
      </w:r>
      <w:r>
        <w:rPr>
          <w:rFonts w:ascii="仿宋_GB2312" w:eastAsia="仿宋_GB2312" w:hAnsi="宋体" w:hint="eastAsia"/>
          <w:color w:val="000000"/>
          <w:sz w:val="24"/>
        </w:rPr>
        <w:t>. 注浆前施工需要将所有注浆工具、原材料备齐。</w:t>
      </w:r>
      <w:r>
        <w:rPr>
          <w:b/>
          <w:color w:val="FFFFFF"/>
          <w:sz w:val="0"/>
        </w:rPr>
        <w:t>.</w:t>
      </w:r>
    </w:p>
    <w:p>
      <w:pPr>
        <w:snapToGrid w:val="0"/>
        <w:spacing w:line="360" w:lineRule="auto"/>
        <w:ind w:firstLine="518"/>
        <w:rPr>
          <w:rFonts w:ascii="仿宋_GB2312" w:eastAsia="仿宋_GB2312" w:hint="eastAsia"/>
          <w:color w:val="000000"/>
          <w:sz w:val="24"/>
        </w:rPr>
        <w:sectPr>
          <w:headerReference w:type="even" r:id="rId132"/>
          <w:headerReference w:type="default" r:id="rId133"/>
          <w:footerReference w:type="even" r:id="rId134"/>
          <w:footerReference w:type="default" r:id="rId135"/>
          <w:type w:val="nextPage"/>
          <w:pgSz w:w="11906" w:h="16838"/>
          <w:pgMar w:top="1701" w:right="1134" w:bottom="1588" w:left="1701" w:header="907" w:footer="907" w:gutter="0"/>
          <w:pgNumType w:start="30"/>
          <w:cols w:num="1" w:space="425"/>
          <w:titlePg w:val="0"/>
          <w:docGrid w:type="lines" w:linePitch="312" w:charSpace="0"/>
        </w:sectPr>
      </w:pPr>
      <w:r>
        <w:rPr>
          <w:rFonts w:ascii="仿宋_GB2312" w:eastAsia="仿宋_GB2312" w:hint="eastAsia"/>
          <w:color w:val="000000"/>
          <w:sz w:val="24"/>
        </w:rPr>
        <w:t>2</w:t>
      </w:r>
      <w:r>
        <w:rPr>
          <w:rFonts w:ascii="仿宋_GB2312" w:eastAsia="仿宋_GB2312" w:hAnsi="宋体" w:hint="eastAsia"/>
          <w:color w:val="000000"/>
          <w:sz w:val="24"/>
        </w:rPr>
        <w:t>. 把泵及附件（包括注浆用高压软管、三通混合管、工具、注浆管、</w:t>
      </w:r>
      <w:r>
        <w:rPr>
          <w:rFonts w:ascii="仿宋_GB2312" w:eastAsia="仿宋_GB2312" w:hint="eastAsia"/>
          <w:color w:val="000000"/>
          <w:sz w:val="24"/>
        </w:rPr>
        <w:t>U</w:t>
      </w:r>
    </w:p>
    <w:p>
      <w:pPr>
        <w:snapToGrid w:val="0"/>
        <w:spacing w:line="360" w:lineRule="auto"/>
        <w:ind w:firstLine="518"/>
        <w:rPr>
          <w:rFonts w:ascii="仿宋_GB2312" w:eastAsia="仿宋_GB2312" w:hint="eastAsia"/>
          <w:color w:val="000000"/>
          <w:sz w:val="24"/>
        </w:rPr>
      </w:pPr>
      <w:r>
        <w:rPr>
          <w:rFonts w:ascii="仿宋_GB2312" w:eastAsia="仿宋_GB2312" w:hAnsi="宋体" w:hint="eastAsia"/>
          <w:color w:val="000000"/>
          <w:sz w:val="24"/>
        </w:rPr>
        <w:t>型卡、连接注浆管用的接头等）、注浆材料、棉纱运至施工地点，并准备一桶清质油</w:t>
      </w:r>
      <w:r>
        <w:rPr>
          <w:rFonts w:ascii="仿宋_GB2312" w:eastAsia="仿宋_GB2312" w:hint="eastAsia"/>
          <w:color w:val="000000"/>
          <w:sz w:val="24"/>
        </w:rPr>
        <w:t>(</w:t>
      </w:r>
      <w:r>
        <w:rPr>
          <w:rFonts w:ascii="仿宋_GB2312" w:eastAsia="仿宋_GB2312" w:hAnsi="宋体" w:hint="eastAsia"/>
          <w:color w:val="000000"/>
          <w:sz w:val="24"/>
        </w:rPr>
        <w:t>约</w:t>
      </w:r>
      <w:r>
        <w:rPr>
          <w:rFonts w:ascii="仿宋_GB2312" w:eastAsia="仿宋_GB2312" w:hint="eastAsia"/>
          <w:color w:val="000000"/>
          <w:sz w:val="24"/>
        </w:rPr>
        <w:t>30</w:t>
      </w:r>
      <w:r>
        <w:rPr>
          <w:rFonts w:ascii="仿宋_GB2312" w:eastAsia="仿宋_GB2312" w:hAnsi="宋体" w:hint="eastAsia"/>
          <w:color w:val="000000"/>
          <w:sz w:val="24"/>
        </w:rPr>
        <w:t>升</w:t>
      </w:r>
      <w:r>
        <w:rPr>
          <w:rFonts w:ascii="仿宋_GB2312" w:eastAsia="仿宋_GB2312" w:hint="eastAsia"/>
          <w:color w:val="000000"/>
          <w:sz w:val="24"/>
        </w:rPr>
        <w:t>)</w:t>
      </w:r>
      <w:r>
        <w:rPr>
          <w:rFonts w:ascii="仿宋_GB2312" w:eastAsia="仿宋_GB2312" w:hAnsi="宋体" w:hint="eastAsia"/>
          <w:color w:val="000000"/>
          <w:sz w:val="24"/>
        </w:rPr>
        <w:t>，用于施工前的试验及施工后泵的清洗；</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3</w:t>
      </w:r>
      <w:r>
        <w:rPr>
          <w:rFonts w:ascii="仿宋_GB2312" w:eastAsia="仿宋_GB2312" w:hAnsi="宋体" w:hint="eastAsia"/>
          <w:color w:val="000000"/>
          <w:sz w:val="24"/>
        </w:rPr>
        <w:t>. 将吸液管、注浆软管与泵连接好。</w:t>
      </w:r>
      <w:r>
        <w:rPr>
          <w:rFonts w:ascii="仿宋_GB2312" w:eastAsia="仿宋_GB2312" w:hint="eastAsia"/>
          <w:color w:val="000000"/>
          <w:sz w:val="24"/>
        </w:rPr>
        <w:t xml:space="preserve"> </w:t>
      </w:r>
      <w:r>
        <w:rPr>
          <w:rFonts w:ascii="仿宋_GB2312" w:eastAsia="仿宋_GB2312" w:hAnsi="宋体" w:hint="eastAsia"/>
          <w:color w:val="000000"/>
          <w:sz w:val="24"/>
        </w:rPr>
        <w:t>白色输入管（滤网为白色）接到泵的</w:t>
      </w:r>
      <w:r>
        <w:rPr>
          <w:rFonts w:ascii="仿宋_GB2312" w:eastAsia="仿宋_GB2312" w:hint="eastAsia"/>
          <w:color w:val="000000"/>
          <w:sz w:val="24"/>
        </w:rPr>
        <w:t>A</w:t>
      </w:r>
      <w:r>
        <w:rPr>
          <w:rFonts w:ascii="仿宋_GB2312" w:eastAsia="仿宋_GB2312" w:hAnsi="宋体" w:hint="eastAsia"/>
          <w:color w:val="000000"/>
          <w:sz w:val="24"/>
        </w:rPr>
        <w:t>组份吸入端，黑色输入管（滤网为黑色）接到泵的</w:t>
      </w:r>
      <w:r>
        <w:rPr>
          <w:rFonts w:ascii="仿宋_GB2312" w:eastAsia="仿宋_GB2312" w:hint="eastAsia"/>
          <w:color w:val="000000"/>
          <w:sz w:val="24"/>
        </w:rPr>
        <w:t>B</w:t>
      </w:r>
      <w:r>
        <w:rPr>
          <w:rFonts w:ascii="仿宋_GB2312" w:eastAsia="仿宋_GB2312" w:hAnsi="宋体" w:hint="eastAsia"/>
          <w:color w:val="000000"/>
          <w:sz w:val="24"/>
        </w:rPr>
        <w:t>组份吸入端（注意一定不能浆</w:t>
      </w:r>
      <w:r>
        <w:rPr>
          <w:rFonts w:ascii="仿宋_GB2312" w:eastAsia="仿宋_GB2312" w:hint="eastAsia"/>
          <w:color w:val="000000"/>
          <w:sz w:val="24"/>
        </w:rPr>
        <w:t>A</w:t>
      </w:r>
      <w:r>
        <w:rPr>
          <w:rFonts w:ascii="仿宋_GB2312" w:eastAsia="仿宋_GB2312" w:hAnsi="宋体" w:hint="eastAsia"/>
          <w:color w:val="000000"/>
          <w:sz w:val="24"/>
        </w:rPr>
        <w:t>、</w:t>
      </w:r>
      <w:r>
        <w:rPr>
          <w:rFonts w:ascii="仿宋_GB2312" w:eastAsia="仿宋_GB2312" w:hint="eastAsia"/>
          <w:color w:val="000000"/>
          <w:sz w:val="24"/>
        </w:rPr>
        <w:t>B</w:t>
      </w:r>
      <w:r>
        <w:rPr>
          <w:rFonts w:ascii="仿宋_GB2312" w:eastAsia="仿宋_GB2312" w:hAnsi="宋体" w:hint="eastAsia"/>
          <w:color w:val="000000"/>
          <w:sz w:val="24"/>
        </w:rPr>
        <w:t>组分误接）。</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4</w:t>
      </w:r>
      <w:r>
        <w:rPr>
          <w:rFonts w:ascii="仿宋_GB2312" w:eastAsia="仿宋_GB2312" w:hAnsi="宋体" w:hint="eastAsia"/>
          <w:color w:val="000000"/>
          <w:sz w:val="24"/>
        </w:rPr>
        <w:t>. 将泵与压风管路相连接，检查泵的润滑油量是否满足要求。开泵检查泵能否正常运转。将两吸液管分别放入</w:t>
      </w:r>
      <w:r>
        <w:rPr>
          <w:rFonts w:ascii="仿宋_GB2312" w:eastAsia="仿宋_GB2312" w:hint="eastAsia"/>
          <w:color w:val="000000"/>
          <w:sz w:val="24"/>
        </w:rPr>
        <w:t>A</w:t>
      </w:r>
      <w:r>
        <w:rPr>
          <w:rFonts w:ascii="仿宋_GB2312" w:eastAsia="仿宋_GB2312" w:hAnsi="宋体" w:hint="eastAsia"/>
          <w:color w:val="000000"/>
          <w:sz w:val="24"/>
        </w:rPr>
        <w:t>、</w:t>
      </w:r>
      <w:r>
        <w:rPr>
          <w:rFonts w:ascii="仿宋_GB2312" w:eastAsia="仿宋_GB2312" w:hint="eastAsia"/>
          <w:color w:val="000000"/>
          <w:sz w:val="24"/>
        </w:rPr>
        <w:t>B</w:t>
      </w:r>
      <w:r>
        <w:rPr>
          <w:rFonts w:ascii="仿宋_GB2312" w:eastAsia="仿宋_GB2312" w:hAnsi="宋体" w:hint="eastAsia"/>
          <w:color w:val="000000"/>
          <w:sz w:val="24"/>
        </w:rPr>
        <w:t>两吸液桶里，输出端放两小桶里（约</w:t>
      </w:r>
      <w:r>
        <w:rPr>
          <w:rFonts w:ascii="仿宋_GB2312" w:eastAsia="仿宋_GB2312" w:hint="eastAsia"/>
          <w:color w:val="000000"/>
          <w:sz w:val="24"/>
        </w:rPr>
        <w:t>10</w:t>
      </w:r>
      <w:r>
        <w:rPr>
          <w:rFonts w:ascii="仿宋_GB2312" w:eastAsia="仿宋_GB2312" w:hAnsi="宋体" w:hint="eastAsia"/>
          <w:color w:val="000000"/>
          <w:sz w:val="24"/>
        </w:rPr>
        <w:t>升），观察两小桶的液面是否相同，若不同，检查泵和管路是否畅通。</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5</w:t>
      </w:r>
      <w:r>
        <w:rPr>
          <w:rFonts w:ascii="仿宋_GB2312" w:eastAsia="仿宋_GB2312" w:hAnsi="宋体" w:hint="eastAsia"/>
          <w:color w:val="000000"/>
          <w:sz w:val="24"/>
        </w:rPr>
        <w:t>. 检查三通处球阀及泵上的球阀是否好用，混合管是否完好。</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6</w:t>
      </w:r>
      <w:r>
        <w:rPr>
          <w:rFonts w:ascii="仿宋_GB2312" w:eastAsia="仿宋_GB2312" w:hAnsi="宋体" w:hint="eastAsia"/>
          <w:color w:val="000000"/>
          <w:sz w:val="24"/>
        </w:rPr>
        <w:t>. 连接三通和混合管。关闭B组输入管上闸阀，用</w:t>
      </w:r>
      <w:r>
        <w:rPr>
          <w:rFonts w:ascii="仿宋_GB2312" w:eastAsia="仿宋_GB2312" w:hint="eastAsia"/>
          <w:color w:val="000000"/>
          <w:sz w:val="24"/>
        </w:rPr>
        <w:t>A</w:t>
      </w:r>
      <w:r>
        <w:rPr>
          <w:rFonts w:ascii="仿宋_GB2312" w:eastAsia="仿宋_GB2312" w:hAnsi="宋体" w:hint="eastAsia"/>
          <w:color w:val="000000"/>
          <w:sz w:val="24"/>
        </w:rPr>
        <w:t>组分冲洗混合管（</w:t>
      </w:r>
      <w:r>
        <w:rPr>
          <w:rFonts w:ascii="仿宋_GB2312" w:eastAsia="仿宋_GB2312" w:hint="eastAsia"/>
          <w:color w:val="000000"/>
          <w:sz w:val="24"/>
        </w:rPr>
        <w:t>B</w:t>
      </w:r>
      <w:r>
        <w:rPr>
          <w:rFonts w:ascii="仿宋_GB2312" w:eastAsia="仿宋_GB2312" w:hAnsi="宋体" w:hint="eastAsia"/>
          <w:color w:val="000000"/>
          <w:sz w:val="24"/>
        </w:rPr>
        <w:t>组分回流），检查混合管是否畅通。</w:t>
      </w:r>
      <w:r>
        <w:rPr>
          <w:b/>
          <w:color w:val="FFFFFF"/>
          <w:sz w:val="0"/>
        </w:rPr>
        <w:t>.</w:t>
      </w:r>
    </w:p>
    <w:p>
      <w:pPr>
        <w:snapToGrid w:val="0"/>
        <w:spacing w:line="360" w:lineRule="auto"/>
        <w:ind w:firstLine="518"/>
        <w:rPr>
          <w:rFonts w:ascii="仿宋_GB2312" w:eastAsia="仿宋_GB2312" w:hAnsi="宋体" w:hint="eastAsia"/>
          <w:color w:val="000000"/>
          <w:sz w:val="24"/>
        </w:rPr>
      </w:pPr>
      <w:r>
        <w:rPr>
          <w:rFonts w:ascii="仿宋_GB2312" w:eastAsia="仿宋_GB2312" w:hint="eastAsia"/>
          <w:color w:val="000000"/>
          <w:sz w:val="24"/>
        </w:rPr>
        <w:t>7</w:t>
      </w:r>
      <w:r>
        <w:rPr>
          <w:rFonts w:ascii="仿宋_GB2312" w:eastAsia="仿宋_GB2312" w:hAnsi="宋体" w:hint="eastAsia"/>
          <w:color w:val="000000"/>
          <w:sz w:val="24"/>
        </w:rPr>
        <w:t>. 若一切完好，将混合管与注浆管连接。</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Ansi="宋体" w:hint="eastAsia"/>
          <w:color w:val="000000"/>
          <w:sz w:val="24"/>
        </w:rPr>
        <w:t>8. 准备就绪后，立即开始施工注浆孔，注浆孔采用YT29型风锤施工，孔深5m。注浆孔施工完毕后，用压风将孔内水和碎矸吹出，然后将一头连接高压闸阀的注浆管插入注浆孔内，并用棉纱混合AB胶进行封孔，封孔长度1.5m。封孔完毕10分钟后即开始注浆，单孔注浆压力值达15-20MPa，单孔注浆完毕。如此循环上述操作进行下一孔注浆。如遇眼孔瓦斯压力不大可以一次性打几个孔，再一次性封几个孔。</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9</w:t>
      </w:r>
      <w:r>
        <w:rPr>
          <w:rFonts w:ascii="仿宋_GB2312" w:eastAsia="仿宋_GB2312" w:hAnsi="宋体" w:hint="eastAsia"/>
          <w:color w:val="000000"/>
          <w:sz w:val="24"/>
        </w:rPr>
        <w:t>. 注浆流程</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pict>
          <v:line id="_x0000_s4613" o:spid="_x0000_s1175" style="mso-height-relative:page;mso-width-relative:page;position:absolute;z-index:251661312" from="198pt,8.1pt" to="225pt,9.2pt" coordsize="21600,21600" stroked="t">
            <v:stroke endarrow="block"/>
            <o:lock v:ext="edit" aspectratio="f"/>
          </v:line>
        </w:pict>
      </w:r>
      <w:r>
        <w:rPr>
          <w:rFonts w:ascii="仿宋_GB2312" w:eastAsia="仿宋_GB2312" w:hint="eastAsia"/>
          <w:color w:val="000000"/>
          <w:sz w:val="24"/>
          <w:lang w:val="x-none"/>
        </w:rPr>
        <w:pict>
          <v:line id="_x0000_s4617" o:spid="_x0000_s1176" style="mso-height-relative:page;mso-width-relative:page;position:absolute;z-index:251665408" from="270pt,31.5pt" to="297pt,31.55pt" coordsize="21600,21600" stroked="t">
            <v:stroke endarrow="block"/>
            <o:lock v:ext="edit" aspectratio="f"/>
          </v:line>
        </w:pict>
      </w:r>
      <w:r>
        <w:rPr>
          <w:rFonts w:ascii="仿宋_GB2312" w:eastAsia="仿宋_GB2312" w:hint="eastAsia"/>
          <w:color w:val="000000"/>
          <w:sz w:val="24"/>
          <w:lang w:val="x-none"/>
        </w:rPr>
        <w:pict>
          <v:line id="_x0000_s4616" o:spid="_x0000_s1177" style="mso-height-relative:page;mso-width-relative:page;position:absolute;z-index:251664384" from="198pt,31.5pt" to="225pt,31.55pt" coordsize="21600,21600" stroked="t">
            <v:stroke endarrow="block"/>
            <o:lock v:ext="edit" aspectratio="f"/>
          </v:line>
        </w:pict>
      </w:r>
      <w:r>
        <w:rPr>
          <w:rFonts w:ascii="仿宋_GB2312" w:eastAsia="仿宋_GB2312" w:hint="eastAsia"/>
          <w:color w:val="000000"/>
          <w:sz w:val="24"/>
        </w:rPr>
        <w:pict>
          <v:line id="_x0000_s4614" o:spid="_x0000_s1178" style="mso-height-relative:page;mso-width-relative:page;position:absolute;z-index:251662336" from="18pt,31.5pt" to="45pt,31.55pt" coordsize="21600,21600" stroked="t">
            <v:stroke endarrow="block"/>
            <o:lock v:ext="edit" aspectratio="f"/>
          </v:line>
        </w:pict>
      </w:r>
      <w:r>
        <w:rPr>
          <w:rFonts w:ascii="仿宋_GB2312" w:eastAsia="仿宋_GB2312" w:hint="eastAsia"/>
          <w:color w:val="000000"/>
          <w:sz w:val="24"/>
        </w:rPr>
        <w:pict>
          <v:line id="_x0000_s4615" o:spid="_x0000_s1179" style="mso-height-relative:page;mso-width-relative:page;position:absolute;z-index:251663360" from="387pt,8.1pt" to="414pt,8.15pt" coordsize="21600,21600" stroked="t">
            <v:stroke endarrow="block"/>
            <o:lock v:ext="edit" aspectratio="f"/>
          </v:line>
        </w:pict>
      </w:r>
      <w:r>
        <w:rPr>
          <w:rFonts w:ascii="仿宋_GB2312" w:eastAsia="仿宋_GB2312" w:hAnsi="宋体" w:hint="eastAsia"/>
          <w:color w:val="000000"/>
          <w:sz w:val="24"/>
        </w:rPr>
        <w:t>检查泵及注浆管路的连接等情况</w:t>
      </w:r>
      <w:r>
        <w:rPr>
          <w:rFonts w:ascii="仿宋_GB2312" w:eastAsia="仿宋_GB2312" w:hint="eastAsia"/>
          <w:color w:val="000000"/>
          <w:sz w:val="24"/>
        </w:rPr>
        <w:t xml:space="preserve">      </w:t>
      </w:r>
      <w:r>
        <w:rPr>
          <w:rFonts w:ascii="仿宋_GB2312" w:eastAsia="仿宋_GB2312" w:hAnsi="宋体" w:hint="eastAsia"/>
          <w:color w:val="000000"/>
          <w:sz w:val="24"/>
        </w:rPr>
        <w:t>打开</w:t>
      </w:r>
      <w:r>
        <w:rPr>
          <w:rFonts w:ascii="仿宋_GB2312" w:eastAsia="仿宋_GB2312" w:hint="eastAsia"/>
          <w:color w:val="000000"/>
          <w:sz w:val="24"/>
        </w:rPr>
        <w:t>A</w:t>
      </w:r>
      <w:r>
        <w:rPr>
          <w:rFonts w:ascii="仿宋_GB2312" w:eastAsia="仿宋_GB2312" w:hAnsi="宋体" w:hint="eastAsia"/>
          <w:color w:val="000000"/>
          <w:sz w:val="24"/>
        </w:rPr>
        <w:t>、</w:t>
      </w:r>
      <w:r>
        <w:rPr>
          <w:rFonts w:ascii="仿宋_GB2312" w:eastAsia="仿宋_GB2312" w:hint="eastAsia"/>
          <w:color w:val="000000"/>
          <w:sz w:val="24"/>
        </w:rPr>
        <w:t>B</w:t>
      </w:r>
      <w:r>
        <w:rPr>
          <w:rFonts w:ascii="仿宋_GB2312" w:eastAsia="仿宋_GB2312" w:hAnsi="宋体" w:hint="eastAsia"/>
          <w:color w:val="000000"/>
          <w:sz w:val="24"/>
        </w:rPr>
        <w:t>输出阀门开始注浆</w:t>
      </w:r>
      <w:r>
        <w:rPr>
          <w:rFonts w:ascii="仿宋_GB2312" w:eastAsia="仿宋_GB2312" w:hint="eastAsia"/>
          <w:color w:val="000000"/>
          <w:sz w:val="24"/>
        </w:rPr>
        <w:t xml:space="preserve">      </w:t>
      </w:r>
      <w:r>
        <w:rPr>
          <w:rFonts w:ascii="仿宋_GB2312" w:eastAsia="仿宋_GB2312" w:hAnsi="宋体" w:hint="eastAsia"/>
          <w:color w:val="000000"/>
          <w:sz w:val="24"/>
        </w:rPr>
        <w:t>暂停注浆</w:t>
      </w:r>
      <w:r>
        <w:rPr>
          <w:rFonts w:ascii="仿宋_GB2312" w:eastAsia="仿宋_GB2312" w:hint="eastAsia"/>
          <w:color w:val="000000"/>
          <w:sz w:val="24"/>
        </w:rPr>
        <w:t xml:space="preserve">     </w:t>
      </w:r>
      <w:r>
        <w:rPr>
          <w:rFonts w:ascii="仿宋_GB2312" w:eastAsia="仿宋_GB2312" w:hAnsi="宋体" w:hint="eastAsia"/>
          <w:color w:val="000000"/>
          <w:sz w:val="24"/>
        </w:rPr>
        <w:t>用</w:t>
      </w:r>
      <w:r>
        <w:rPr>
          <w:rFonts w:ascii="仿宋_GB2312" w:eastAsia="仿宋_GB2312" w:hint="eastAsia"/>
          <w:color w:val="000000"/>
          <w:sz w:val="24"/>
        </w:rPr>
        <w:t>A</w:t>
      </w:r>
      <w:r>
        <w:rPr>
          <w:rFonts w:ascii="仿宋_GB2312" w:eastAsia="仿宋_GB2312" w:hAnsi="宋体" w:hint="eastAsia"/>
          <w:color w:val="000000"/>
          <w:sz w:val="24"/>
        </w:rPr>
        <w:t>组分冲洗混合管</w:t>
      </w:r>
      <w:r>
        <w:rPr>
          <w:rFonts w:ascii="仿宋_GB2312" w:eastAsia="仿宋_GB2312" w:hint="eastAsia"/>
          <w:color w:val="000000"/>
          <w:sz w:val="24"/>
        </w:rPr>
        <w:t>10</w:t>
      </w:r>
      <w:r>
        <w:rPr>
          <w:rFonts w:ascii="仿宋_GB2312" w:eastAsia="仿宋_GB2312" w:hAnsi="宋体" w:hint="eastAsia"/>
          <w:color w:val="000000"/>
          <w:sz w:val="24"/>
        </w:rPr>
        <w:t>秒钟</w:t>
      </w:r>
      <w:r>
        <w:rPr>
          <w:rFonts w:ascii="仿宋_GB2312" w:eastAsia="仿宋_GB2312" w:hint="eastAsia"/>
          <w:color w:val="000000"/>
          <w:sz w:val="24"/>
        </w:rPr>
        <w:t xml:space="preserve">     </w:t>
      </w:r>
      <w:r>
        <w:rPr>
          <w:rFonts w:ascii="仿宋_GB2312" w:eastAsia="仿宋_GB2312" w:hAnsi="宋体" w:hint="eastAsia"/>
          <w:color w:val="000000"/>
          <w:sz w:val="24"/>
        </w:rPr>
        <w:t>结束注浆</w:t>
      </w:r>
      <w:r>
        <w:rPr>
          <w:rFonts w:ascii="仿宋_GB2312" w:eastAsia="仿宋_GB2312" w:hint="eastAsia"/>
          <w:color w:val="000000"/>
          <w:sz w:val="24"/>
        </w:rPr>
        <w:t xml:space="preserve">     </w:t>
      </w:r>
      <w:r>
        <w:rPr>
          <w:rFonts w:ascii="仿宋_GB2312" w:eastAsia="仿宋_GB2312" w:hAnsi="宋体" w:hint="eastAsia"/>
          <w:color w:val="000000"/>
          <w:sz w:val="24"/>
        </w:rPr>
        <w:t>用机油清洗泵和注浆管路，取出混合管内搅拌器洗净。</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10</w:t>
      </w:r>
      <w:r>
        <w:rPr>
          <w:rFonts w:ascii="仿宋_GB2312" w:eastAsia="仿宋_GB2312" w:hAnsi="宋体" w:hint="eastAsia"/>
          <w:color w:val="000000"/>
          <w:sz w:val="24"/>
        </w:rPr>
        <w:t>. 在注浆过程中，如注浆压力始终达不到标准值，可变连续注浆为缓慢注浆，以确保浆液有一定的凝固时间。</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11</w:t>
      </w:r>
      <w:r>
        <w:rPr>
          <w:rFonts w:ascii="仿宋_GB2312" w:eastAsia="仿宋_GB2312" w:hAnsi="宋体" w:hint="eastAsia"/>
          <w:color w:val="000000"/>
          <w:sz w:val="24"/>
        </w:rPr>
        <w:t>. 注浆结束后，将三通处</w:t>
      </w:r>
      <w:r>
        <w:rPr>
          <w:rFonts w:ascii="仿宋_GB2312" w:eastAsia="仿宋_GB2312" w:hint="eastAsia"/>
          <w:color w:val="000000"/>
          <w:sz w:val="24"/>
        </w:rPr>
        <w:t>B</w:t>
      </w:r>
      <w:r>
        <w:rPr>
          <w:rFonts w:ascii="仿宋_GB2312" w:eastAsia="仿宋_GB2312" w:hAnsi="宋体" w:hint="eastAsia"/>
          <w:color w:val="000000"/>
          <w:sz w:val="24"/>
        </w:rPr>
        <w:t>组分阀门关上，回液阀门打开。用</w:t>
      </w:r>
      <w:r>
        <w:rPr>
          <w:rFonts w:ascii="仿宋_GB2312" w:eastAsia="仿宋_GB2312" w:hint="eastAsia"/>
          <w:color w:val="000000"/>
          <w:sz w:val="24"/>
        </w:rPr>
        <w:t>A</w:t>
      </w:r>
      <w:r>
        <w:rPr>
          <w:rFonts w:ascii="仿宋_GB2312" w:eastAsia="仿宋_GB2312" w:hAnsi="宋体" w:hint="eastAsia"/>
          <w:color w:val="000000"/>
          <w:sz w:val="24"/>
        </w:rPr>
        <w:t>组分将三通、混合管、注浆管冲洗</w:t>
      </w:r>
      <w:r>
        <w:rPr>
          <w:rFonts w:ascii="仿宋_GB2312" w:eastAsia="仿宋_GB2312" w:hint="eastAsia"/>
          <w:color w:val="000000"/>
          <w:sz w:val="24"/>
        </w:rPr>
        <w:t>5</w:t>
      </w:r>
      <w:r>
        <w:rPr>
          <w:rFonts w:ascii="仿宋_GB2312" w:eastAsia="仿宋_GB2312" w:hAnsi="宋体" w:hint="eastAsia"/>
          <w:color w:val="000000"/>
          <w:sz w:val="24"/>
        </w:rPr>
        <w:t>秒钟，</w:t>
      </w:r>
      <w:r>
        <w:rPr>
          <w:rFonts w:ascii="仿宋_GB2312" w:eastAsia="仿宋_GB2312" w:hint="eastAsia"/>
          <w:color w:val="000000"/>
          <w:sz w:val="24"/>
        </w:rPr>
        <w:t>B</w:t>
      </w:r>
      <w:r>
        <w:rPr>
          <w:rFonts w:ascii="仿宋_GB2312" w:eastAsia="仿宋_GB2312" w:hAnsi="宋体" w:hint="eastAsia"/>
          <w:color w:val="000000"/>
          <w:sz w:val="24"/>
        </w:rPr>
        <w:t>液回流。</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12</w:t>
      </w:r>
      <w:r>
        <w:rPr>
          <w:rFonts w:ascii="仿宋_GB2312" w:eastAsia="仿宋_GB2312" w:hAnsi="宋体" w:hint="eastAsia"/>
          <w:color w:val="000000"/>
          <w:sz w:val="24"/>
        </w:rPr>
        <w:t>. 卸下三通和混合管，将</w:t>
      </w:r>
      <w:r>
        <w:rPr>
          <w:rFonts w:ascii="仿宋_GB2312" w:eastAsia="仿宋_GB2312" w:hint="eastAsia"/>
          <w:color w:val="000000"/>
          <w:sz w:val="24"/>
        </w:rPr>
        <w:t>B</w:t>
      </w:r>
      <w:r>
        <w:rPr>
          <w:rFonts w:ascii="仿宋_GB2312" w:eastAsia="仿宋_GB2312" w:hAnsi="宋体" w:hint="eastAsia"/>
          <w:color w:val="000000"/>
          <w:sz w:val="24"/>
        </w:rPr>
        <w:t>组分管路与三通断开，将机油倒入两小桶内，</w:t>
      </w:r>
      <w:r>
        <w:rPr>
          <w:rFonts w:ascii="仿宋_GB2312" w:eastAsia="仿宋_GB2312" w:hint="eastAsia"/>
          <w:color w:val="000000"/>
          <w:sz w:val="24"/>
        </w:rPr>
        <w:t>A</w:t>
      </w:r>
      <w:r>
        <w:rPr>
          <w:rFonts w:ascii="仿宋_GB2312" w:eastAsia="仿宋_GB2312" w:hAnsi="宋体" w:hint="eastAsia"/>
          <w:color w:val="000000"/>
          <w:sz w:val="24"/>
        </w:rPr>
        <w:t>、</w:t>
      </w:r>
      <w:r>
        <w:rPr>
          <w:rFonts w:ascii="仿宋_GB2312" w:eastAsia="仿宋_GB2312" w:hint="eastAsia"/>
          <w:color w:val="000000"/>
          <w:sz w:val="24"/>
        </w:rPr>
        <w:t>B</w:t>
      </w:r>
      <w:r>
        <w:rPr>
          <w:rFonts w:ascii="仿宋_GB2312" w:eastAsia="仿宋_GB2312" w:hAnsi="宋体" w:hint="eastAsia"/>
          <w:color w:val="000000"/>
          <w:sz w:val="24"/>
        </w:rPr>
        <w:t>两吸液管分别置于两小桶内，开泵对管路进行冲洗。直至输出端有机油流出，且与机油颜色一致。</w:t>
      </w:r>
      <w:r>
        <w:rPr>
          <w:b/>
          <w:color w:val="FFFFFF"/>
          <w:sz w:val="0"/>
        </w:rPr>
        <w:t>.</w:t>
      </w:r>
    </w:p>
    <w:p>
      <w:pPr>
        <w:snapToGrid w:val="0"/>
        <w:spacing w:line="360" w:lineRule="auto"/>
        <w:ind w:firstLine="518"/>
        <w:rPr>
          <w:rFonts w:ascii="仿宋_GB2312" w:eastAsia="仿宋_GB2312" w:hint="eastAsia"/>
          <w:color w:val="000000"/>
          <w:sz w:val="24"/>
        </w:rPr>
        <w:sectPr>
          <w:headerReference w:type="even" r:id="rId136"/>
          <w:headerReference w:type="default" r:id="rId137"/>
          <w:footerReference w:type="even" r:id="rId138"/>
          <w:footerReference w:type="default" r:id="rId139"/>
          <w:type w:val="nextPage"/>
          <w:pgSz w:w="11906" w:h="16838"/>
          <w:pgMar w:top="1701" w:right="1134" w:bottom="1588" w:left="1701" w:header="907" w:footer="907" w:gutter="0"/>
          <w:pgNumType w:start="31"/>
          <w:cols w:num="1" w:space="425"/>
          <w:titlePg w:val="0"/>
          <w:docGrid w:type="lines" w:linePitch="312" w:charSpace="0"/>
        </w:sectPr>
      </w:pPr>
      <w:r>
        <w:rPr>
          <w:rFonts w:ascii="仿宋_GB2312" w:eastAsia="仿宋_GB2312" w:hint="eastAsia"/>
          <w:color w:val="000000"/>
          <w:sz w:val="24"/>
        </w:rPr>
        <w:t>13</w:t>
      </w:r>
      <w:r>
        <w:rPr>
          <w:rFonts w:ascii="仿宋_GB2312" w:eastAsia="仿宋_GB2312" w:hAnsi="宋体" w:hint="eastAsia"/>
          <w:color w:val="000000"/>
          <w:sz w:val="24"/>
        </w:rPr>
        <w:t>. 取下混合管，卸下三通。将管路盘绕在泵上。</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14</w:t>
      </w:r>
      <w:r>
        <w:rPr>
          <w:rFonts w:ascii="仿宋_GB2312" w:eastAsia="仿宋_GB2312" w:hAnsi="宋体" w:hint="eastAsia"/>
          <w:color w:val="000000"/>
          <w:sz w:val="24"/>
        </w:rPr>
        <w:t>. 对现场进行清理。</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Ansi="宋体" w:hint="eastAsia"/>
          <w:color w:val="000000"/>
          <w:sz w:val="24"/>
        </w:rPr>
        <w:t>三、安全技术措施</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Ansi="宋体" w:hint="eastAsia"/>
          <w:color w:val="000000"/>
          <w:sz w:val="24"/>
        </w:rPr>
        <w:t>注浆时由于注浆材料（主要是</w:t>
      </w:r>
      <w:r>
        <w:rPr>
          <w:rFonts w:ascii="仿宋_GB2312" w:eastAsia="仿宋_GB2312" w:hint="eastAsia"/>
          <w:color w:val="000000"/>
          <w:sz w:val="24"/>
        </w:rPr>
        <w:t>B</w:t>
      </w:r>
      <w:r>
        <w:rPr>
          <w:rFonts w:ascii="仿宋_GB2312" w:eastAsia="仿宋_GB2312" w:hAnsi="宋体" w:hint="eastAsia"/>
          <w:color w:val="000000"/>
          <w:sz w:val="24"/>
        </w:rPr>
        <w:t>组分对皮肤具有刺激性），同时注浆压力较大，此安全技术管理尤为重要。</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1</w:t>
      </w:r>
      <w:r>
        <w:rPr>
          <w:rFonts w:ascii="仿宋_GB2312" w:eastAsia="仿宋_GB2312" w:hAnsi="宋体" w:hint="eastAsia"/>
          <w:color w:val="000000"/>
          <w:sz w:val="24"/>
        </w:rPr>
        <w:t>. 注浆前应对施工段巷道加强支护管理；</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2</w:t>
      </w:r>
      <w:r>
        <w:rPr>
          <w:rFonts w:ascii="仿宋_GB2312" w:eastAsia="仿宋_GB2312" w:hAnsi="宋体" w:hint="eastAsia"/>
          <w:color w:val="000000"/>
          <w:sz w:val="24"/>
        </w:rPr>
        <w:t>. 保证</w:t>
      </w:r>
      <w:r>
        <w:rPr>
          <w:rFonts w:ascii="仿宋_GB2312" w:eastAsia="仿宋_GB2312" w:hint="eastAsia"/>
          <w:color w:val="000000"/>
          <w:sz w:val="24"/>
        </w:rPr>
        <w:t>A</w:t>
      </w:r>
      <w:r>
        <w:rPr>
          <w:rFonts w:ascii="仿宋_GB2312" w:eastAsia="仿宋_GB2312" w:hAnsi="宋体" w:hint="eastAsia"/>
          <w:color w:val="000000"/>
          <w:sz w:val="24"/>
        </w:rPr>
        <w:t>、</w:t>
      </w:r>
      <w:r>
        <w:rPr>
          <w:rFonts w:ascii="仿宋_GB2312" w:eastAsia="仿宋_GB2312" w:hint="eastAsia"/>
          <w:color w:val="000000"/>
          <w:sz w:val="24"/>
        </w:rPr>
        <w:t>B</w:t>
      </w:r>
      <w:r>
        <w:rPr>
          <w:rFonts w:ascii="仿宋_GB2312" w:eastAsia="仿宋_GB2312" w:hAnsi="宋体" w:hint="eastAsia"/>
          <w:color w:val="000000"/>
          <w:sz w:val="24"/>
        </w:rPr>
        <w:t>组分</w:t>
      </w:r>
      <w:r>
        <w:rPr>
          <w:rFonts w:ascii="仿宋_GB2312" w:eastAsia="仿宋_GB2312" w:hint="eastAsia"/>
          <w:color w:val="000000"/>
          <w:sz w:val="24"/>
        </w:rPr>
        <w:t>1</w:t>
      </w:r>
      <w:r>
        <w:rPr>
          <w:rFonts w:ascii="仿宋_GB2312" w:eastAsia="仿宋_GB2312" w:hAnsi="宋体" w:hint="eastAsia"/>
          <w:color w:val="000000"/>
          <w:sz w:val="24"/>
        </w:rPr>
        <w:t>：</w:t>
      </w:r>
      <w:r>
        <w:rPr>
          <w:rFonts w:ascii="仿宋_GB2312" w:eastAsia="仿宋_GB2312" w:hint="eastAsia"/>
          <w:color w:val="000000"/>
          <w:sz w:val="24"/>
        </w:rPr>
        <w:t>1</w:t>
      </w:r>
      <w:r>
        <w:rPr>
          <w:rFonts w:ascii="仿宋_GB2312" w:eastAsia="仿宋_GB2312" w:hAnsi="宋体" w:hint="eastAsia"/>
          <w:color w:val="000000"/>
          <w:sz w:val="24"/>
        </w:rPr>
        <w:t>的比例混合，在巷壁出现轻微漏浆时，先暂停注浆约</w:t>
      </w:r>
      <w:r>
        <w:rPr>
          <w:rFonts w:ascii="仿宋_GB2312" w:eastAsia="仿宋_GB2312" w:hint="eastAsia"/>
          <w:color w:val="000000"/>
          <w:sz w:val="24"/>
        </w:rPr>
        <w:t>1</w:t>
      </w:r>
      <w:r>
        <w:rPr>
          <w:rFonts w:ascii="仿宋_GB2312" w:eastAsia="仿宋_GB2312" w:hAnsi="宋体" w:hint="eastAsia"/>
          <w:color w:val="000000"/>
          <w:sz w:val="24"/>
        </w:rPr>
        <w:t>分钟（具体时间可根据现场条件调整，主要与温度有关），待凝固不漏时再继续注浆；</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3</w:t>
      </w:r>
      <w:r>
        <w:rPr>
          <w:rFonts w:ascii="仿宋_GB2312" w:eastAsia="仿宋_GB2312" w:hAnsi="宋体" w:hint="eastAsia"/>
          <w:color w:val="000000"/>
          <w:sz w:val="24"/>
        </w:rPr>
        <w:t>. 开机前应检查泵和管路是否连接正确，管路是否畅通，管路接头要牢靠、严密、有效；</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4</w:t>
      </w:r>
      <w:r>
        <w:rPr>
          <w:rFonts w:ascii="仿宋_GB2312" w:eastAsia="仿宋_GB2312" w:hAnsi="宋体" w:hint="eastAsia"/>
          <w:color w:val="000000"/>
          <w:sz w:val="24"/>
        </w:rPr>
        <w:t>. 注浆泵由专人负责，有专人监督压力表，注浆要加强信号联系，保证注、停及时，反应快速；</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5</w:t>
      </w:r>
      <w:r>
        <w:rPr>
          <w:rFonts w:ascii="仿宋_GB2312" w:eastAsia="仿宋_GB2312" w:hAnsi="宋体" w:hint="eastAsia"/>
          <w:color w:val="000000"/>
          <w:sz w:val="24"/>
        </w:rPr>
        <w:t>. 注浆结束，先进行卸压方可卸混合管，防止孔内液体压出伤人。同时在卸管路时，人不要站在管口正前方防止伤人。</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6</w:t>
      </w:r>
      <w:r>
        <w:rPr>
          <w:rFonts w:ascii="仿宋_GB2312" w:eastAsia="仿宋_GB2312" w:hAnsi="宋体" w:hint="eastAsia"/>
          <w:color w:val="000000"/>
          <w:sz w:val="24"/>
        </w:rPr>
        <w:t>. 操作人员必须佩戴皮手套、防护眼镜等安全防护用品，以防止浆液溅洒眼内及皮肤上。注浆人员不得站在注浆孔的正下方，以防由于钻孔密封不严，注浆管滑落而高压浆液击伤。</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7</w:t>
      </w:r>
      <w:r>
        <w:rPr>
          <w:rFonts w:ascii="仿宋_GB2312" w:eastAsia="仿宋_GB2312" w:hAnsi="宋体" w:hint="eastAsia"/>
          <w:color w:val="000000"/>
          <w:sz w:val="24"/>
        </w:rPr>
        <w:t>. 在注浆结束后，须用机油将泵及注浆管冲洗干净。以输出的液体机油颜色与机油一致为止，防止泵及管路堵塞。</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8</w:t>
      </w:r>
      <w:r>
        <w:rPr>
          <w:rFonts w:ascii="仿宋_GB2312" w:eastAsia="仿宋_GB2312" w:hAnsi="宋体" w:hint="eastAsia"/>
          <w:color w:val="000000"/>
          <w:sz w:val="24"/>
        </w:rPr>
        <w:t>. 在注浆过程中，在注浆施工点</w:t>
      </w:r>
      <w:r>
        <w:rPr>
          <w:rFonts w:ascii="仿宋_GB2312" w:eastAsia="仿宋_GB2312" w:hint="eastAsia"/>
          <w:color w:val="000000"/>
          <w:sz w:val="24"/>
        </w:rPr>
        <w:t>10</w:t>
      </w:r>
      <w:r>
        <w:rPr>
          <w:rFonts w:ascii="仿宋_GB2312" w:eastAsia="仿宋_GB2312" w:hAnsi="宋体" w:hint="eastAsia"/>
          <w:color w:val="000000"/>
          <w:sz w:val="24"/>
        </w:rPr>
        <w:t>米范围内应避免其它无关人员进入，以防止渗漏的浆液或压力浆液击伤；同时应随时对注浆管的密实牢固情况进行观察，发现注浆管松动立即停止注浆并进行处理，防止注浆过程中压力过高将注浆管顶出伤人。</w:t>
      </w:r>
      <w:r>
        <w:rPr>
          <w:b/>
          <w:color w:val="FFFFFF"/>
          <w:sz w:val="0"/>
        </w:rPr>
        <w:t>.</w:t>
      </w:r>
    </w:p>
    <w:p>
      <w:pPr>
        <w:snapToGrid w:val="0"/>
        <w:spacing w:line="360" w:lineRule="auto"/>
        <w:ind w:firstLine="518"/>
        <w:rPr>
          <w:rFonts w:ascii="仿宋_GB2312" w:eastAsia="仿宋_GB2312" w:hAnsi="宋体" w:hint="eastAsia"/>
          <w:color w:val="000000"/>
          <w:sz w:val="24"/>
        </w:rPr>
      </w:pPr>
      <w:r>
        <w:rPr>
          <w:rFonts w:ascii="仿宋_GB2312" w:eastAsia="仿宋_GB2312" w:hint="eastAsia"/>
          <w:color w:val="000000"/>
          <w:sz w:val="24"/>
        </w:rPr>
        <w:t>9</w:t>
      </w:r>
      <w:r>
        <w:rPr>
          <w:rFonts w:ascii="仿宋_GB2312" w:eastAsia="仿宋_GB2312" w:hAnsi="宋体" w:hint="eastAsia"/>
          <w:color w:val="000000"/>
          <w:sz w:val="24"/>
        </w:rPr>
        <w:t>. 每次施工前施工人员要尽量远离顶板条件不好的地方，防止由于注浆压力升高，造成片帮或冒顶而伤人，严禁空顶作业。</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Ansi="宋体" w:hint="eastAsia"/>
          <w:color w:val="000000"/>
          <w:sz w:val="24"/>
        </w:rPr>
        <w:t>10. 注浆封孔时，棉纱均匀的包扎在注浆管上，封孔试剂A、B组分必须充分混合并均匀的涂抹在棉纱上，在达到规定的凝固时间后检查封孔是否密实，若封孔密实则允许注浆，否则不准注浆。</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11</w:t>
      </w:r>
      <w:r>
        <w:rPr>
          <w:rFonts w:ascii="仿宋_GB2312" w:eastAsia="仿宋_GB2312" w:hAnsi="宋体" w:hint="eastAsia"/>
          <w:color w:val="000000"/>
          <w:sz w:val="24"/>
        </w:rPr>
        <w:t>. 注浆时严禁人员处于注浆孔的正前方，防止注浆压力升高，浆液从孔内崩出而伤人。</w:t>
      </w:r>
      <w:r>
        <w:rPr>
          <w:b/>
          <w:color w:val="FFFFFF"/>
          <w:sz w:val="0"/>
        </w:rPr>
        <w:t>.</w:t>
      </w:r>
    </w:p>
    <w:p>
      <w:pPr>
        <w:snapToGrid w:val="0"/>
        <w:spacing w:line="360" w:lineRule="auto"/>
        <w:ind w:firstLine="518"/>
        <w:rPr>
          <w:rFonts w:ascii="仿宋_GB2312" w:eastAsia="仿宋_GB2312" w:hint="eastAsia"/>
          <w:color w:val="000000"/>
          <w:sz w:val="24"/>
        </w:rPr>
        <w:sectPr>
          <w:headerReference w:type="even" r:id="rId140"/>
          <w:headerReference w:type="default" r:id="rId141"/>
          <w:footerReference w:type="even" r:id="rId142"/>
          <w:footerReference w:type="default" r:id="rId143"/>
          <w:type w:val="nextPage"/>
          <w:pgSz w:w="11906" w:h="16838"/>
          <w:pgMar w:top="1701" w:right="1134" w:bottom="1588" w:left="1701" w:header="907" w:footer="907" w:gutter="0"/>
          <w:pgNumType w:start="32"/>
          <w:cols w:num="1" w:space="425"/>
          <w:titlePg w:val="0"/>
          <w:docGrid w:type="lines" w:linePitch="312" w:charSpace="0"/>
        </w:sectPr>
      </w:pPr>
      <w:r>
        <w:rPr>
          <w:rFonts w:ascii="仿宋_GB2312" w:eastAsia="仿宋_GB2312" w:hint="eastAsia"/>
          <w:color w:val="000000"/>
          <w:sz w:val="24"/>
        </w:rPr>
        <w:t>12</w:t>
      </w:r>
    </w:p>
    <w:p>
      <w:pPr>
        <w:snapToGrid w:val="0"/>
        <w:spacing w:line="360" w:lineRule="auto"/>
        <w:ind w:firstLine="518"/>
        <w:rPr>
          <w:rFonts w:ascii="仿宋_GB2312" w:eastAsia="仿宋_GB2312" w:hint="eastAsia"/>
          <w:color w:val="000000"/>
          <w:sz w:val="24"/>
        </w:rPr>
      </w:pPr>
      <w:r>
        <w:rPr>
          <w:rFonts w:ascii="仿宋_GB2312" w:eastAsia="仿宋_GB2312" w:hAnsi="宋体" w:hint="eastAsia"/>
          <w:color w:val="000000"/>
          <w:sz w:val="24"/>
        </w:rPr>
        <w:t>. 施工组织要确保协调有序，现场要有区队跟班队长以上的负责人现场指挥，施工和检修不得平行作业，防止机械设备因误操作而伤</w:t>
      </w:r>
      <w:r>
        <w:rPr>
          <w:rFonts w:ascii="仿宋_GB2312" w:eastAsia="仿宋_GB2312" w:hAnsi="宋体" w:hint="eastAsia"/>
          <w:color w:val="000000"/>
          <w:sz w:val="24"/>
        </w:rPr>
        <w:t>人。</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13</w:t>
      </w:r>
      <w:r>
        <w:rPr>
          <w:rFonts w:ascii="仿宋_GB2312" w:eastAsia="仿宋_GB2312" w:hAnsi="宋体" w:hint="eastAsia"/>
          <w:color w:val="000000"/>
          <w:sz w:val="24"/>
        </w:rPr>
        <w:t>. 停止注浆标准</w:t>
      </w:r>
      <w:r>
        <w:rPr>
          <w:b/>
          <w:color w:val="FFFFFF"/>
          <w:sz w:val="0"/>
        </w:rPr>
        <w:t>.</w:t>
      </w:r>
    </w:p>
    <w:p>
      <w:pPr>
        <w:snapToGrid w:val="0"/>
        <w:spacing w:line="360" w:lineRule="auto"/>
        <w:ind w:firstLine="360" w:firstLineChars="150"/>
        <w:rPr>
          <w:rFonts w:ascii="仿宋_GB2312" w:eastAsia="仿宋_GB2312" w:hint="eastAsia"/>
          <w:color w:val="000000"/>
          <w:sz w:val="24"/>
        </w:rPr>
      </w:pPr>
      <w:r>
        <w:rPr>
          <w:rFonts w:ascii="仿宋_GB2312" w:eastAsia="仿宋_GB2312" w:hAnsi="宋体" w:hint="eastAsia"/>
          <w:color w:val="000000"/>
          <w:sz w:val="24"/>
        </w:rPr>
        <w:t>（</w:t>
      </w:r>
      <w:r>
        <w:rPr>
          <w:rFonts w:ascii="仿宋_GB2312" w:eastAsia="仿宋_GB2312" w:hint="eastAsia"/>
          <w:color w:val="000000"/>
          <w:sz w:val="24"/>
        </w:rPr>
        <w:t>1</w:t>
      </w:r>
      <w:r>
        <w:rPr>
          <w:rFonts w:ascii="仿宋_GB2312" w:eastAsia="仿宋_GB2312" w:hAnsi="宋体" w:hint="eastAsia"/>
          <w:color w:val="000000"/>
          <w:sz w:val="24"/>
        </w:rPr>
        <w:t>）单孔注浆量达到规定体积上限时；</w:t>
      </w:r>
      <w:r>
        <w:rPr>
          <w:b/>
          <w:color w:val="FFFFFF"/>
          <w:sz w:val="0"/>
        </w:rPr>
        <w:t>.</w:t>
      </w:r>
    </w:p>
    <w:p>
      <w:pPr>
        <w:snapToGrid w:val="0"/>
        <w:spacing w:line="360" w:lineRule="auto"/>
        <w:ind w:firstLine="360" w:firstLineChars="150"/>
        <w:rPr>
          <w:rFonts w:ascii="仿宋_GB2312" w:eastAsia="仿宋_GB2312" w:hint="eastAsia"/>
          <w:color w:val="000000"/>
          <w:sz w:val="24"/>
        </w:rPr>
      </w:pPr>
      <w:r>
        <w:rPr>
          <w:rFonts w:ascii="仿宋_GB2312" w:eastAsia="仿宋_GB2312" w:hAnsi="宋体" w:hint="eastAsia"/>
          <w:color w:val="000000"/>
          <w:sz w:val="24"/>
        </w:rPr>
        <w:t>（</w:t>
      </w:r>
      <w:r>
        <w:rPr>
          <w:rFonts w:ascii="仿宋_GB2312" w:eastAsia="仿宋_GB2312" w:hint="eastAsia"/>
          <w:color w:val="000000"/>
          <w:sz w:val="24"/>
        </w:rPr>
        <w:t>2</w:t>
      </w:r>
      <w:r>
        <w:rPr>
          <w:rFonts w:ascii="仿宋_GB2312" w:eastAsia="仿宋_GB2312" w:hAnsi="宋体" w:hint="eastAsia"/>
          <w:color w:val="000000"/>
          <w:sz w:val="24"/>
        </w:rPr>
        <w:t>）注浆压力突然增加</w:t>
      </w:r>
      <w:r>
        <w:rPr>
          <w:rFonts w:ascii="仿宋_GB2312" w:eastAsia="仿宋_GB2312" w:hint="eastAsia"/>
          <w:color w:val="000000"/>
          <w:sz w:val="24"/>
        </w:rPr>
        <w:t>2</w:t>
      </w:r>
      <w:r>
        <w:rPr>
          <w:rFonts w:ascii="仿宋_GB2312" w:eastAsia="仿宋_GB2312" w:hAnsi="宋体" w:hint="eastAsia"/>
          <w:color w:val="000000"/>
          <w:sz w:val="24"/>
        </w:rPr>
        <w:t>～</w:t>
      </w:r>
      <w:r>
        <w:rPr>
          <w:rFonts w:ascii="仿宋_GB2312" w:eastAsia="仿宋_GB2312" w:hint="eastAsia"/>
          <w:color w:val="000000"/>
          <w:sz w:val="24"/>
        </w:rPr>
        <w:t>3MPa</w:t>
      </w:r>
      <w:r>
        <w:rPr>
          <w:rFonts w:ascii="仿宋_GB2312" w:eastAsia="仿宋_GB2312" w:hAnsi="宋体" w:hint="eastAsia"/>
          <w:color w:val="000000"/>
          <w:sz w:val="24"/>
        </w:rPr>
        <w:t>时或注浆压力达到标准值时；</w:t>
      </w:r>
      <w:r>
        <w:rPr>
          <w:b/>
          <w:color w:val="FFFFFF"/>
          <w:sz w:val="0"/>
        </w:rPr>
        <w:t>.</w:t>
      </w:r>
    </w:p>
    <w:p>
      <w:pPr>
        <w:snapToGrid w:val="0"/>
        <w:spacing w:line="360" w:lineRule="auto"/>
        <w:ind w:firstLine="360" w:firstLineChars="150"/>
        <w:rPr>
          <w:rFonts w:ascii="仿宋_GB2312" w:eastAsia="仿宋_GB2312" w:hAnsi="宋体" w:hint="eastAsia"/>
          <w:color w:val="000000"/>
          <w:sz w:val="24"/>
        </w:rPr>
      </w:pPr>
      <w:r>
        <w:rPr>
          <w:rFonts w:ascii="仿宋_GB2312" w:eastAsia="仿宋_GB2312" w:hAnsi="宋体" w:hint="eastAsia"/>
          <w:color w:val="000000"/>
          <w:sz w:val="24"/>
        </w:rPr>
        <w:t>（</w:t>
      </w:r>
      <w:r>
        <w:rPr>
          <w:rFonts w:ascii="仿宋_GB2312" w:eastAsia="仿宋_GB2312" w:hint="eastAsia"/>
          <w:color w:val="000000"/>
          <w:sz w:val="24"/>
        </w:rPr>
        <w:t>3</w:t>
      </w:r>
      <w:r>
        <w:rPr>
          <w:rFonts w:ascii="仿宋_GB2312" w:eastAsia="仿宋_GB2312" w:hAnsi="宋体" w:hint="eastAsia"/>
          <w:color w:val="000000"/>
          <w:sz w:val="24"/>
        </w:rPr>
        <w:t>）巷道壁或顶、底板持续不断泄漏时（通过暂停注浆等方式仍不断向外漏浆时）。</w:t>
      </w:r>
      <w:r>
        <w:rPr>
          <w:b/>
          <w:color w:val="FFFFFF"/>
          <w:sz w:val="0"/>
        </w:rPr>
        <w:t>.</w:t>
      </w:r>
    </w:p>
    <w:p>
      <w:pPr>
        <w:snapToGrid w:val="0"/>
        <w:spacing w:line="360" w:lineRule="auto"/>
        <w:ind w:firstLine="518"/>
        <w:rPr>
          <w:rFonts w:ascii="仿宋_GB2312" w:eastAsia="仿宋_GB2312" w:hint="eastAsia"/>
          <w:color w:val="000000"/>
          <w:sz w:val="24"/>
        </w:rPr>
      </w:pPr>
      <w:r>
        <w:rPr>
          <w:rFonts w:ascii="仿宋_GB2312" w:eastAsia="仿宋_GB2312" w:hint="eastAsia"/>
          <w:color w:val="000000"/>
          <w:sz w:val="24"/>
        </w:rPr>
        <w:t>14. 打钻过程中如遇到硫化氢等有毒有害气体涌出时，应立即停钻，人员撤至安全地点并汇报调度室，调度室汇报甲方调度后，由甲方调度负责派救护队员进行处理，待有毒有害气体浓度降到安全标准范围内后方可进入工作面进行作业。（硫化氢常温下为无色气体，有臭鸡蛋味，易溶于水，密度比空气重，对人的眼镜和鼻子有强烈的刺激性）。</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15. 工作面必须配备足够数量的清洁水源，以备注浆材料意外溅入眼睛时冲洗眼镜所用。</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16. 注浆过程中如遇到停电、设备损坏等注浆泵突然停止工作时，应立即进行泄压，并尽快清洗注浆泵。</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17</w:t>
      </w:r>
      <w:r>
        <w:rPr>
          <w:rFonts w:ascii="仿宋_GB2312" w:eastAsia="仿宋_GB2312" w:hAnsi="宋体" w:hint="eastAsia"/>
          <w:color w:val="000000"/>
          <w:sz w:val="24"/>
        </w:rPr>
        <w:t>. 为达到瓦斯抽放效果，由业主确保抽放系统的完好性及持续抽放。</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18</w:t>
      </w:r>
      <w:r>
        <w:rPr>
          <w:rFonts w:ascii="仿宋_GB2312" w:eastAsia="仿宋_GB2312" w:hAnsi="宋体" w:hint="eastAsia"/>
          <w:color w:val="000000"/>
          <w:sz w:val="24"/>
        </w:rPr>
        <w:t>. 当确认了最佳的注浆孔影响半径后，按最佳影响半径在巷道周边进行帷幕注浆孔的施工，在施工过程中，有持续瓦斯喷出的孔才注浆，没有持续瓦斯喷出的孔不注浆，待周边帷幕注浆孔施工完毕后，再对未注浆的眼孔一起注浆封堵。</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int="eastAsia"/>
          <w:color w:val="000000"/>
          <w:sz w:val="24"/>
        </w:rPr>
        <w:t>19</w:t>
      </w:r>
      <w:r>
        <w:rPr>
          <w:rFonts w:ascii="仿宋_GB2312" w:eastAsia="仿宋_GB2312" w:hAnsi="宋体" w:hint="eastAsia"/>
          <w:color w:val="000000"/>
          <w:sz w:val="24"/>
        </w:rPr>
        <w:t>. 周边注浆孔全部打眼和眼孔注浆完毕后，在瓦斯涌出量大注浆孔间打检验孔，不少于3个孔。检验孔无瓦斯喷孔现象后，帷幕注浆有效。若检验孔有持续瓦斯喷出还需对检验孔进行封堵，封堵后再进行检验，直至注浆封睹瓦斯有效。</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Ansi="宋体" w:hint="eastAsia"/>
          <w:color w:val="000000"/>
          <w:sz w:val="24"/>
        </w:rPr>
        <w:t>20. 在掘进施工过程中，如遇裂隙较大注化学浆封堵效果不理想时，可采用混凝土浇筑施工进行封堵。</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21</w:t>
      </w:r>
      <w:r>
        <w:rPr>
          <w:rFonts w:ascii="仿宋_GB2312" w:eastAsia="仿宋_GB2312" w:hAnsi="宋体" w:hint="eastAsia"/>
          <w:color w:val="000000"/>
          <w:sz w:val="24"/>
        </w:rPr>
        <w:t>. 每注浆循环进尺控制在</w:t>
      </w:r>
      <w:r>
        <w:rPr>
          <w:rFonts w:ascii="仿宋_GB2312" w:eastAsia="仿宋_GB2312" w:hint="eastAsia"/>
          <w:color w:val="000000"/>
          <w:sz w:val="24"/>
        </w:rPr>
        <w:t>3m</w:t>
      </w:r>
      <w:r>
        <w:rPr>
          <w:rFonts w:ascii="仿宋_GB2312" w:eastAsia="仿宋_GB2312" w:hAnsi="宋体" w:hint="eastAsia"/>
          <w:color w:val="000000"/>
          <w:sz w:val="24"/>
        </w:rPr>
        <w:t>以内，采取弱爆破、短掘支方式，尽量减少对周边围岩的扰动。</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22</w:t>
      </w:r>
      <w:r>
        <w:rPr>
          <w:rFonts w:ascii="仿宋_GB2312" w:eastAsia="仿宋_GB2312" w:hAnsi="宋体" w:hint="eastAsia"/>
          <w:color w:val="000000"/>
          <w:sz w:val="24"/>
        </w:rPr>
        <w:t>. 掘进放炮坚持使用水炮泥。</w:t>
      </w:r>
      <w:r>
        <w:rPr>
          <w:b/>
          <w:color w:val="FFFFFF"/>
          <w:sz w:val="0"/>
        </w:rPr>
        <w:t>.</w:t>
      </w:r>
    </w:p>
    <w:p>
      <w:pPr>
        <w:snapToGrid w:val="0"/>
        <w:spacing w:line="360" w:lineRule="auto"/>
        <w:ind w:firstLine="480" w:firstLineChars="200"/>
        <w:rPr>
          <w:rFonts w:ascii="仿宋_GB2312" w:eastAsia="仿宋_GB2312" w:hint="eastAsia"/>
          <w:color w:val="000000"/>
          <w:sz w:val="24"/>
        </w:rPr>
        <w:sectPr>
          <w:headerReference w:type="even" r:id="rId144"/>
          <w:headerReference w:type="default" r:id="rId145"/>
          <w:footerReference w:type="even" r:id="rId146"/>
          <w:footerReference w:type="default" r:id="rId147"/>
          <w:type w:val="nextPage"/>
          <w:pgSz w:w="11906" w:h="16838"/>
          <w:pgMar w:top="1701" w:right="1134" w:bottom="1588" w:left="1701" w:header="907" w:footer="907" w:gutter="0"/>
          <w:pgNumType w:start="33"/>
          <w:cols w:num="1" w:space="425"/>
          <w:titlePg w:val="0"/>
          <w:docGrid w:type="lines" w:linePitch="312" w:charSpace="0"/>
        </w:sectPr>
      </w:pPr>
      <w:r>
        <w:rPr>
          <w:rFonts w:ascii="仿宋_GB2312" w:eastAsia="仿宋_GB2312" w:hint="eastAsia"/>
          <w:color w:val="000000"/>
          <w:sz w:val="24"/>
        </w:rPr>
        <w:t>23</w:t>
      </w:r>
      <w:r>
        <w:rPr>
          <w:rFonts w:ascii="仿宋_GB2312" w:eastAsia="仿宋_GB2312" w:hAnsi="宋体" w:hint="eastAsia"/>
          <w:color w:val="000000"/>
          <w:sz w:val="24"/>
        </w:rPr>
        <w:t>. 爆破过程中，装药、连线、放炮必须由专职放炮员作业。装药时，炸药间紧靠，不留间隙，黄泥封孔密实。</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24</w:t>
      </w:r>
      <w:r>
        <w:rPr>
          <w:rFonts w:ascii="仿宋_GB2312" w:eastAsia="仿宋_GB2312" w:hAnsi="宋体" w:hint="eastAsia"/>
          <w:color w:val="000000"/>
          <w:sz w:val="24"/>
        </w:rPr>
        <w:t>. 严格执行</w:t>
      </w:r>
      <w:r>
        <w:rPr>
          <w:rFonts w:ascii="仿宋_GB2312" w:eastAsia="仿宋_GB2312" w:hint="eastAsia"/>
          <w:color w:val="000000"/>
          <w:sz w:val="24"/>
        </w:rPr>
        <w:t>“</w:t>
      </w:r>
      <w:r>
        <w:rPr>
          <w:rFonts w:ascii="仿宋_GB2312" w:eastAsia="仿宋_GB2312" w:hAnsi="宋体" w:hint="eastAsia"/>
          <w:color w:val="000000"/>
          <w:sz w:val="24"/>
        </w:rPr>
        <w:t>一炮三检</w:t>
      </w:r>
      <w:r>
        <w:rPr>
          <w:rFonts w:ascii="仿宋_GB2312" w:eastAsia="仿宋_GB2312" w:hint="eastAsia"/>
          <w:color w:val="000000"/>
          <w:sz w:val="24"/>
        </w:rPr>
        <w:t>”</w:t>
      </w:r>
      <w:r>
        <w:rPr>
          <w:rFonts w:ascii="仿宋_GB2312" w:eastAsia="仿宋_GB2312" w:hAnsi="宋体" w:hint="eastAsia"/>
          <w:color w:val="000000"/>
          <w:sz w:val="24"/>
        </w:rPr>
        <w:t>和</w:t>
      </w:r>
      <w:r>
        <w:rPr>
          <w:rFonts w:ascii="仿宋_GB2312" w:eastAsia="仿宋_GB2312" w:hint="eastAsia"/>
          <w:color w:val="000000"/>
          <w:sz w:val="24"/>
        </w:rPr>
        <w:t>“</w:t>
      </w:r>
      <w:r>
        <w:rPr>
          <w:rFonts w:ascii="仿宋_GB2312" w:eastAsia="仿宋_GB2312" w:hAnsi="宋体" w:hint="eastAsia"/>
          <w:color w:val="000000"/>
          <w:sz w:val="24"/>
        </w:rPr>
        <w:t>三人连锁</w:t>
      </w:r>
      <w:r>
        <w:rPr>
          <w:rFonts w:ascii="仿宋_GB2312" w:eastAsia="仿宋_GB2312" w:hint="eastAsia"/>
          <w:color w:val="000000"/>
          <w:sz w:val="24"/>
        </w:rPr>
        <w:t>”</w:t>
      </w:r>
      <w:r>
        <w:rPr>
          <w:rFonts w:ascii="仿宋_GB2312" w:eastAsia="仿宋_GB2312" w:hAnsi="宋体" w:hint="eastAsia"/>
          <w:color w:val="000000"/>
          <w:sz w:val="24"/>
        </w:rPr>
        <w:t>放炮制度。</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25</w:t>
      </w:r>
      <w:r>
        <w:rPr>
          <w:rFonts w:ascii="仿宋_GB2312" w:eastAsia="仿宋_GB2312" w:hAnsi="宋体" w:hint="eastAsia"/>
          <w:color w:val="000000"/>
          <w:sz w:val="24"/>
        </w:rPr>
        <w:t>. 装药时，对无用的空眼必须用炮泥填实、填满。</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26. 过裂隙瓦斯段拉炮点及站岗警戒地点：①拉炮点：主井井口调度室，同时撤出主井的所有工作人员，井下所有本安型设备必须断电；②站岗点：主井井口前方50m，两侧20m，严禁放炮时间任何人员入井。</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27. 注浆管插入注浆孔时，严禁用铁器直接敲打，如需敲击时，必须使用木板垫层。井下严禁铁器直接碰撞，防止产生火花，引起事故。</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Ansi="宋体" w:hint="eastAsia"/>
          <w:color w:val="000000"/>
          <w:sz w:val="24"/>
        </w:rPr>
        <w:t>四、注浆质量检验</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1</w:t>
      </w:r>
      <w:r>
        <w:rPr>
          <w:rFonts w:ascii="仿宋_GB2312" w:eastAsia="仿宋_GB2312" w:hAnsi="宋体" w:hint="eastAsia"/>
          <w:color w:val="000000"/>
          <w:sz w:val="24"/>
        </w:rPr>
        <w:t>. 为保证浆液渗透范围的合理分布及加固围岩帮角的效果，在横断面严格按钻孔位置及夹角施工，并保证达到设计深度；</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2</w:t>
      </w:r>
      <w:r>
        <w:rPr>
          <w:rFonts w:ascii="仿宋_GB2312" w:eastAsia="仿宋_GB2312" w:hAnsi="宋体" w:hint="eastAsia"/>
          <w:color w:val="000000"/>
          <w:sz w:val="24"/>
        </w:rPr>
        <w:t>. 严格钻孔质量验收制度，孔位、角度和深度与设计相差较大的要求重打或注浆后补打孔复注；</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3</w:t>
      </w:r>
      <w:r>
        <w:rPr>
          <w:rFonts w:ascii="仿宋_GB2312" w:eastAsia="仿宋_GB2312" w:hAnsi="宋体" w:hint="eastAsia"/>
          <w:color w:val="000000"/>
          <w:sz w:val="24"/>
        </w:rPr>
        <w:t>. 当注浆孔施工完成后，在相邻两孔的中间打检验孔（检验孔相关参数同帷幕注浆孔），若检验孔施工过程中无持续瓦斯喷出，注浆孔有效，否则，要减小注浆孔的影响半径，直至达到最佳注浆孔影响半径。</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Ansi="宋体" w:hint="eastAsia"/>
          <w:color w:val="000000"/>
          <w:sz w:val="24"/>
        </w:rPr>
        <w:t>五、安全组织措施</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1</w:t>
      </w:r>
      <w:r>
        <w:rPr>
          <w:rFonts w:ascii="仿宋_GB2312" w:eastAsia="仿宋_GB2312" w:hAnsi="宋体" w:hint="eastAsia"/>
          <w:color w:val="000000"/>
          <w:sz w:val="24"/>
        </w:rPr>
        <w:t>. 采用抽、堵、排放瓦斯相结合的施工方式。在瓦斯抽放同时，对巷道周边进行帷幕注浆封堵，确保裂隙瓦斯治理有效后，方可掘进。瓦斯的抽排工作由业主方负责施工，乙方只负责帷幕注浆和预注浆施工。</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2</w:t>
      </w:r>
      <w:r>
        <w:rPr>
          <w:rFonts w:ascii="仿宋_GB2312" w:eastAsia="仿宋_GB2312" w:hAnsi="宋体" w:hint="eastAsia"/>
          <w:color w:val="000000"/>
          <w:sz w:val="24"/>
        </w:rPr>
        <w:t>. 巷道周边帷幕注浆在施工过程中出现持续瓦斯涌出，乙方无法注浆堵孔时，必须立即停钻，汇报业主调度室，请示业主制定新方案，由业主实施接孔抽放等相关工作。汇报业主调度室的同时，汇报项目部当班值班经理、项目总工和项目经理。</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3</w:t>
      </w:r>
      <w:r>
        <w:rPr>
          <w:rFonts w:ascii="仿宋_GB2312" w:eastAsia="仿宋_GB2312" w:hAnsi="宋体" w:hint="eastAsia"/>
          <w:color w:val="000000"/>
          <w:sz w:val="24"/>
        </w:rPr>
        <w:t>. 帷幕注浆效果检验有效后，由施工方请示盐井二矿总工程师是否继续掘进，项目部严格按盐井二矿总工程师指示要求进行施工。</w:t>
      </w:r>
      <w:r>
        <w:rPr>
          <w:b/>
          <w:color w:val="FFFFFF"/>
          <w:sz w:val="0"/>
        </w:rPr>
        <w:t>.</w:t>
      </w:r>
    </w:p>
    <w:p>
      <w:pPr>
        <w:snapToGrid w:val="0"/>
        <w:spacing w:line="360" w:lineRule="auto"/>
        <w:ind w:firstLine="480" w:firstLineChars="200"/>
        <w:rPr>
          <w:rFonts w:ascii="仿宋_GB2312" w:eastAsia="仿宋_GB2312" w:hint="eastAsia"/>
          <w:color w:val="000000"/>
          <w:sz w:val="24"/>
        </w:rPr>
      </w:pPr>
      <w:r>
        <w:rPr>
          <w:rFonts w:ascii="仿宋_GB2312" w:eastAsia="仿宋_GB2312" w:hint="eastAsia"/>
          <w:color w:val="000000"/>
          <w:sz w:val="24"/>
        </w:rPr>
        <w:t>4</w:t>
      </w:r>
      <w:r>
        <w:rPr>
          <w:rFonts w:ascii="仿宋_GB2312" w:eastAsia="仿宋_GB2312" w:hAnsi="宋体" w:hint="eastAsia"/>
          <w:color w:val="000000"/>
          <w:sz w:val="24"/>
        </w:rPr>
        <w:t>. 该段施工期间盐井二矿派</w:t>
      </w:r>
      <w:r>
        <w:rPr>
          <w:rFonts w:ascii="仿宋_GB2312" w:eastAsia="仿宋_GB2312" w:hint="eastAsia"/>
          <w:color w:val="000000"/>
          <w:sz w:val="24"/>
        </w:rPr>
        <w:t>1</w:t>
      </w:r>
      <w:r>
        <w:rPr>
          <w:rFonts w:ascii="仿宋_GB2312" w:eastAsia="仿宋_GB2312" w:hAnsi="宋体" w:hint="eastAsia"/>
          <w:color w:val="000000"/>
          <w:sz w:val="24"/>
        </w:rPr>
        <w:t>名救护队员现场值班，另派相关人员现场指导工作，并进行工程量的确认。</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int="eastAsia"/>
          <w:color w:val="000000"/>
          <w:sz w:val="24"/>
        </w:rPr>
        <w:t>5</w:t>
      </w:r>
      <w:r>
        <w:rPr>
          <w:rFonts w:ascii="仿宋_GB2312" w:eastAsia="仿宋_GB2312" w:hAnsi="宋体" w:hint="eastAsia"/>
          <w:color w:val="000000"/>
          <w:sz w:val="24"/>
        </w:rPr>
        <w:t>. 加强调度监控，保证措施落实到位。</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六、未尽事宜严格按照《煤矿安全规程》、《防突规定》执行</w:t>
      </w:r>
      <w:r>
        <w:rPr>
          <w:b/>
          <w:color w:val="FFFFFF"/>
          <w:sz w:val="0"/>
        </w:rPr>
        <w:t>.</w:t>
      </w:r>
    </w:p>
    <w:p>
      <w:pPr>
        <w:snapToGrid w:val="0"/>
        <w:spacing w:line="360" w:lineRule="auto"/>
        <w:jc w:val="center"/>
        <w:rPr>
          <w:rFonts w:ascii="仿宋_GB2312" w:eastAsia="仿宋_GB2312" w:hint="eastAsia"/>
          <w:b/>
          <w:color w:val="000000"/>
          <w:sz w:val="24"/>
          <w:u w:val="single"/>
        </w:rPr>
        <w:sectPr>
          <w:headerReference w:type="even" r:id="rId148"/>
          <w:headerReference w:type="default" r:id="rId149"/>
          <w:footerReference w:type="even" r:id="rId150"/>
          <w:footerReference w:type="default" r:id="rId151"/>
          <w:type w:val="nextPage"/>
          <w:pgSz w:w="11906" w:h="16838"/>
          <w:pgMar w:top="1701" w:right="1134" w:bottom="1588" w:left="1701" w:header="907" w:footer="907" w:gutter="0"/>
          <w:pgNumType w:start="34"/>
          <w:cols w:num="1" w:space="425"/>
          <w:titlePg w:val="0"/>
          <w:docGrid w:type="lines" w:linePitch="312" w:charSpace="0"/>
        </w:sectPr>
      </w:pPr>
      <w:r>
        <w:rPr>
          <w:rFonts w:ascii="仿宋_GB2312" w:eastAsia="仿宋_GB2312" w:hAnsi="宋体" w:hint="eastAsia"/>
          <w:b/>
          <w:color w:val="000000"/>
          <w:sz w:val="24"/>
          <w:u w:val="single"/>
        </w:rPr>
        <w:t>附表3-6  注浆所需要准备材料</w:t>
      </w:r>
      <w:r>
        <w:rPr>
          <w:b/>
          <w:color w:val="FFFFFF"/>
          <w:sz w:val="0"/>
        </w:rPr>
        <w:t>.</w:t>
      </w:r>
    </w:p>
    <w:tbl>
      <w:tblPr>
        <w:tblStyle w:val="TableNormal"/>
        <w:tblW w:w="9382" w:type="dxa"/>
        <w:tblInd w:w="-25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695"/>
        <w:gridCol w:w="1216"/>
        <w:gridCol w:w="2952"/>
        <w:gridCol w:w="1405"/>
        <w:gridCol w:w="3114"/>
      </w:tblGrid>
      <w:tr>
        <w:tblPrEx>
          <w:tblW w:w="9382" w:type="dxa"/>
          <w:tblInd w:w="-25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227"/>
        </w:trPr>
        <w:tc>
          <w:tcPr>
            <w:tcW w:w="695"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序号</w:t>
            </w:r>
          </w:p>
        </w:tc>
        <w:tc>
          <w:tcPr>
            <w:tcW w:w="1216"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名称</w:t>
            </w:r>
          </w:p>
        </w:tc>
        <w:tc>
          <w:tcPr>
            <w:tcW w:w="2952"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主要功能描述</w:t>
            </w:r>
          </w:p>
        </w:tc>
        <w:tc>
          <w:tcPr>
            <w:tcW w:w="1405"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数量</w:t>
            </w:r>
          </w:p>
        </w:tc>
        <w:tc>
          <w:tcPr>
            <w:tcW w:w="3114"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备注</w:t>
            </w:r>
          </w:p>
        </w:tc>
      </w:tr>
      <w:tr>
        <w:tblPrEx>
          <w:tblW w:w="9382" w:type="dxa"/>
          <w:tblInd w:w="-252" w:type="dxa"/>
          <w:tblLayout w:type="fixed"/>
          <w:tblCellMar>
            <w:top w:w="0" w:type="dxa"/>
            <w:left w:w="108" w:type="dxa"/>
            <w:bottom w:w="0" w:type="dxa"/>
            <w:right w:w="108" w:type="dxa"/>
          </w:tblCellMar>
        </w:tblPrEx>
        <w:trPr>
          <w:trHeight w:val="691"/>
        </w:trPr>
        <w:tc>
          <w:tcPr>
            <w:tcW w:w="695" w:type="dxa"/>
            <w:noWrap w:val="0"/>
            <w:vAlign w:val="center"/>
          </w:tcPr>
          <w:p>
            <w:pPr>
              <w:snapToGrid w:val="0"/>
              <w:jc w:val="center"/>
              <w:rPr>
                <w:rFonts w:ascii="仿宋_GB2312" w:eastAsia="仿宋_GB2312" w:hint="eastAsia"/>
                <w:color w:val="000000"/>
                <w:sz w:val="24"/>
              </w:rPr>
            </w:pPr>
            <w:r>
              <w:rPr>
                <w:rFonts w:ascii="仿宋_GB2312" w:eastAsia="仿宋_GB2312" w:hint="eastAsia"/>
                <w:color w:val="000000"/>
                <w:sz w:val="24"/>
              </w:rPr>
              <w:t>1</w:t>
            </w:r>
          </w:p>
        </w:tc>
        <w:tc>
          <w:tcPr>
            <w:tcW w:w="1216"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注浆泵</w:t>
            </w:r>
          </w:p>
        </w:tc>
        <w:tc>
          <w:tcPr>
            <w:tcW w:w="2952"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为双液泵，利用风压将两种液体按</w:t>
            </w:r>
            <w:r>
              <w:rPr>
                <w:rFonts w:ascii="仿宋_GB2312" w:eastAsia="仿宋_GB2312" w:hint="eastAsia"/>
                <w:color w:val="000000"/>
                <w:sz w:val="24"/>
              </w:rPr>
              <w:t>1</w:t>
            </w:r>
            <w:r>
              <w:rPr>
                <w:rFonts w:ascii="仿宋_GB2312" w:eastAsia="仿宋_GB2312" w:hAnsi="宋体" w:hint="eastAsia"/>
                <w:color w:val="000000"/>
                <w:sz w:val="24"/>
              </w:rPr>
              <w:t>：</w:t>
            </w:r>
            <w:r>
              <w:rPr>
                <w:rFonts w:ascii="仿宋_GB2312" w:eastAsia="仿宋_GB2312" w:hint="eastAsia"/>
                <w:color w:val="000000"/>
                <w:sz w:val="24"/>
              </w:rPr>
              <w:t>1</w:t>
            </w:r>
            <w:r>
              <w:rPr>
                <w:rFonts w:ascii="仿宋_GB2312" w:eastAsia="仿宋_GB2312" w:hAnsi="宋体" w:hint="eastAsia"/>
                <w:color w:val="000000"/>
                <w:sz w:val="24"/>
              </w:rPr>
              <w:t>的体积比泵送出。泵的输入压力为</w:t>
            </w:r>
            <w:r>
              <w:rPr>
                <w:rFonts w:ascii="仿宋_GB2312" w:eastAsia="仿宋_GB2312" w:hint="eastAsia"/>
                <w:color w:val="000000"/>
                <w:sz w:val="24"/>
              </w:rPr>
              <w:t>4MPa</w:t>
            </w:r>
            <w:r>
              <w:rPr>
                <w:rFonts w:ascii="仿宋_GB2312" w:eastAsia="仿宋_GB2312" w:hAnsi="宋体" w:hint="eastAsia"/>
                <w:color w:val="000000"/>
                <w:sz w:val="24"/>
              </w:rPr>
              <w:t>、输出压力</w:t>
            </w:r>
            <w:r>
              <w:rPr>
                <w:rFonts w:ascii="仿宋_GB2312" w:eastAsia="仿宋_GB2312" w:hint="eastAsia"/>
                <w:color w:val="000000"/>
                <w:sz w:val="24"/>
              </w:rPr>
              <w:t>4</w:t>
            </w:r>
            <w:r>
              <w:rPr>
                <w:rFonts w:ascii="仿宋_GB2312" w:eastAsia="仿宋_GB2312" w:hAnsi="宋体" w:hint="eastAsia"/>
                <w:color w:val="000000"/>
                <w:sz w:val="24"/>
              </w:rPr>
              <w:t>～</w:t>
            </w:r>
            <w:r>
              <w:rPr>
                <w:rFonts w:ascii="仿宋_GB2312" w:eastAsia="仿宋_GB2312" w:hint="eastAsia"/>
                <w:color w:val="000000"/>
                <w:sz w:val="24"/>
              </w:rPr>
              <w:t>20 MPa</w:t>
            </w:r>
          </w:p>
        </w:tc>
        <w:tc>
          <w:tcPr>
            <w:tcW w:w="1405" w:type="dxa"/>
            <w:noWrap w:val="0"/>
            <w:vAlign w:val="center"/>
          </w:tcPr>
          <w:p>
            <w:pPr>
              <w:snapToGrid w:val="0"/>
              <w:jc w:val="center"/>
              <w:rPr>
                <w:rFonts w:ascii="仿宋_GB2312" w:eastAsia="仿宋_GB2312" w:hint="eastAsia"/>
                <w:color w:val="000000"/>
                <w:sz w:val="24"/>
              </w:rPr>
            </w:pPr>
            <w:r>
              <w:rPr>
                <w:rFonts w:ascii="仿宋_GB2312" w:eastAsia="仿宋_GB2312" w:hint="eastAsia"/>
                <w:color w:val="000000"/>
                <w:sz w:val="24"/>
              </w:rPr>
              <w:t>2</w:t>
            </w:r>
            <w:r>
              <w:rPr>
                <w:rFonts w:ascii="仿宋_GB2312" w:eastAsia="仿宋_GB2312" w:hAnsi="宋体" w:hint="eastAsia"/>
                <w:color w:val="000000"/>
                <w:sz w:val="24"/>
              </w:rPr>
              <w:t>台</w:t>
            </w:r>
          </w:p>
          <w:p>
            <w:pPr>
              <w:snapToGrid w:val="0"/>
              <w:jc w:val="center"/>
              <w:rPr>
                <w:rFonts w:ascii="仿宋_GB2312" w:eastAsia="仿宋_GB2312" w:hint="eastAsia"/>
                <w:color w:val="000000"/>
                <w:sz w:val="24"/>
              </w:rPr>
            </w:pPr>
            <w:r>
              <w:rPr>
                <w:rFonts w:ascii="仿宋_GB2312" w:eastAsia="仿宋_GB2312" w:hAnsi="宋体" w:hint="eastAsia"/>
                <w:color w:val="000000"/>
                <w:sz w:val="24"/>
              </w:rPr>
              <w:t>其中一台备用</w:t>
            </w:r>
          </w:p>
        </w:tc>
        <w:tc>
          <w:tcPr>
            <w:tcW w:w="3114"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泵的附件包括：两根吸液管、两根</w:t>
            </w:r>
            <w:r>
              <w:rPr>
                <w:rFonts w:ascii="仿宋_GB2312" w:eastAsia="仿宋_GB2312" w:hint="eastAsia"/>
                <w:color w:val="000000"/>
                <w:sz w:val="24"/>
              </w:rPr>
              <w:t>10</w:t>
            </w:r>
            <w:r>
              <w:rPr>
                <w:rFonts w:ascii="仿宋_GB2312" w:eastAsia="仿宋_GB2312" w:hAnsi="宋体" w:hint="eastAsia"/>
                <w:color w:val="000000"/>
                <w:sz w:val="24"/>
              </w:rPr>
              <w:t>米长的出液管和三根</w:t>
            </w:r>
            <w:r>
              <w:rPr>
                <w:rFonts w:ascii="仿宋_GB2312" w:eastAsia="仿宋_GB2312" w:hint="eastAsia"/>
                <w:color w:val="000000"/>
                <w:sz w:val="24"/>
              </w:rPr>
              <w:t>1</w:t>
            </w:r>
            <w:r>
              <w:rPr>
                <w:rFonts w:ascii="仿宋_GB2312" w:eastAsia="仿宋_GB2312" w:hAnsi="宋体" w:hint="eastAsia"/>
                <w:color w:val="000000"/>
                <w:sz w:val="24"/>
              </w:rPr>
              <w:t>米长的注浆软管、相应备件及工具</w:t>
            </w:r>
          </w:p>
        </w:tc>
      </w:tr>
      <w:tr>
        <w:tblPrEx>
          <w:tblW w:w="9382" w:type="dxa"/>
          <w:tblInd w:w="-252" w:type="dxa"/>
          <w:tblLayout w:type="fixed"/>
          <w:tblCellMar>
            <w:top w:w="0" w:type="dxa"/>
            <w:left w:w="108" w:type="dxa"/>
            <w:bottom w:w="0" w:type="dxa"/>
            <w:right w:w="108" w:type="dxa"/>
          </w:tblCellMar>
        </w:tblPrEx>
        <w:trPr>
          <w:trHeight w:val="528"/>
        </w:trPr>
        <w:tc>
          <w:tcPr>
            <w:tcW w:w="695" w:type="dxa"/>
            <w:noWrap w:val="0"/>
            <w:vAlign w:val="center"/>
          </w:tcPr>
          <w:p>
            <w:pPr>
              <w:snapToGrid w:val="0"/>
              <w:jc w:val="center"/>
              <w:rPr>
                <w:rFonts w:ascii="仿宋_GB2312" w:eastAsia="仿宋_GB2312" w:hint="eastAsia"/>
                <w:color w:val="000000"/>
                <w:sz w:val="24"/>
              </w:rPr>
            </w:pPr>
            <w:r>
              <w:rPr>
                <w:rFonts w:ascii="仿宋_GB2312" w:eastAsia="仿宋_GB2312" w:hint="eastAsia"/>
                <w:color w:val="000000"/>
                <w:sz w:val="24"/>
              </w:rPr>
              <w:t>2</w:t>
            </w:r>
          </w:p>
        </w:tc>
        <w:tc>
          <w:tcPr>
            <w:tcW w:w="1216"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注浆管</w:t>
            </w:r>
          </w:p>
        </w:tc>
        <w:tc>
          <w:tcPr>
            <w:tcW w:w="2952"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长为</w:t>
            </w:r>
            <w:r>
              <w:rPr>
                <w:rFonts w:ascii="仿宋_GB2312" w:eastAsia="仿宋_GB2312" w:hint="eastAsia"/>
                <w:color w:val="000000"/>
                <w:sz w:val="24"/>
              </w:rPr>
              <w:t>2</w:t>
            </w:r>
            <w:r>
              <w:rPr>
                <w:rFonts w:ascii="仿宋_GB2312" w:eastAsia="仿宋_GB2312" w:hAnsi="宋体" w:hint="eastAsia"/>
                <w:color w:val="000000"/>
                <w:sz w:val="24"/>
              </w:rPr>
              <w:t>米、</w:t>
            </w:r>
            <w:r>
              <w:rPr>
                <w:rFonts w:ascii="仿宋_GB2312" w:eastAsia="仿宋_GB2312" w:hint="eastAsia"/>
                <w:color w:val="000000"/>
                <w:sz w:val="24"/>
              </w:rPr>
              <w:t>6</w:t>
            </w:r>
            <w:r>
              <w:rPr>
                <w:rFonts w:ascii="仿宋_GB2312" w:eastAsia="仿宋_GB2312" w:hAnsi="宋体" w:hint="eastAsia"/>
                <w:color w:val="000000"/>
                <w:sz w:val="24"/>
              </w:rPr>
              <w:t>分镀锌铁管，放入注浆孔内</w:t>
            </w:r>
          </w:p>
        </w:tc>
        <w:tc>
          <w:tcPr>
            <w:tcW w:w="1405"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数量按实际需要定</w:t>
            </w:r>
          </w:p>
        </w:tc>
        <w:tc>
          <w:tcPr>
            <w:tcW w:w="3114"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一端连接注浆软管、另一端连接高压闸阀</w:t>
            </w:r>
          </w:p>
        </w:tc>
      </w:tr>
      <w:tr>
        <w:tblPrEx>
          <w:tblW w:w="9382" w:type="dxa"/>
          <w:tblInd w:w="-252" w:type="dxa"/>
          <w:tblLayout w:type="fixed"/>
          <w:tblCellMar>
            <w:top w:w="0" w:type="dxa"/>
            <w:left w:w="108" w:type="dxa"/>
            <w:bottom w:w="0" w:type="dxa"/>
            <w:right w:w="108" w:type="dxa"/>
          </w:tblCellMar>
        </w:tblPrEx>
        <w:trPr>
          <w:trHeight w:val="528"/>
        </w:trPr>
        <w:tc>
          <w:tcPr>
            <w:tcW w:w="695" w:type="dxa"/>
            <w:noWrap w:val="0"/>
            <w:vAlign w:val="center"/>
          </w:tcPr>
          <w:p>
            <w:pPr>
              <w:snapToGrid w:val="0"/>
              <w:jc w:val="center"/>
              <w:rPr>
                <w:rFonts w:ascii="仿宋_GB2312" w:eastAsia="仿宋_GB2312" w:hint="eastAsia"/>
                <w:color w:val="000000"/>
                <w:sz w:val="24"/>
              </w:rPr>
            </w:pPr>
            <w:r>
              <w:rPr>
                <w:rFonts w:ascii="仿宋_GB2312" w:eastAsia="仿宋_GB2312" w:hint="eastAsia"/>
                <w:color w:val="000000"/>
                <w:sz w:val="24"/>
              </w:rPr>
              <w:t>3</w:t>
            </w:r>
          </w:p>
        </w:tc>
        <w:tc>
          <w:tcPr>
            <w:tcW w:w="1216" w:type="dxa"/>
            <w:noWrap w:val="0"/>
            <w:vAlign w:val="center"/>
          </w:tcPr>
          <w:p>
            <w:pPr>
              <w:snapToGrid w:val="0"/>
              <w:jc w:val="center"/>
              <w:rPr>
                <w:rFonts w:ascii="仿宋_GB2312" w:eastAsia="仿宋_GB2312" w:hAnsi="宋体" w:hint="eastAsia"/>
                <w:color w:val="000000"/>
                <w:sz w:val="24"/>
              </w:rPr>
            </w:pPr>
            <w:r>
              <w:rPr>
                <w:rFonts w:ascii="仿宋_GB2312" w:eastAsia="仿宋_GB2312" w:hAnsi="宋体" w:hint="eastAsia"/>
                <w:color w:val="000000"/>
                <w:sz w:val="24"/>
              </w:rPr>
              <w:t>高压闸阀</w:t>
            </w:r>
          </w:p>
        </w:tc>
        <w:tc>
          <w:tcPr>
            <w:tcW w:w="2952" w:type="dxa"/>
            <w:noWrap w:val="0"/>
            <w:vAlign w:val="center"/>
          </w:tcPr>
          <w:p>
            <w:pPr>
              <w:snapToGrid w:val="0"/>
              <w:rPr>
                <w:rFonts w:ascii="仿宋_GB2312" w:eastAsia="仿宋_GB2312" w:hAnsi="宋体" w:hint="eastAsia"/>
                <w:color w:val="000000"/>
                <w:sz w:val="24"/>
              </w:rPr>
            </w:pPr>
            <w:r>
              <w:rPr>
                <w:rFonts w:ascii="仿宋_GB2312" w:eastAsia="仿宋_GB2312" w:hAnsi="宋体" w:hint="eastAsia"/>
                <w:color w:val="000000"/>
                <w:sz w:val="24"/>
              </w:rPr>
              <w:t>注浆管控制开关</w:t>
            </w:r>
          </w:p>
        </w:tc>
        <w:tc>
          <w:tcPr>
            <w:tcW w:w="1405" w:type="dxa"/>
            <w:noWrap w:val="0"/>
            <w:vAlign w:val="center"/>
          </w:tcPr>
          <w:p>
            <w:pPr>
              <w:snapToGrid w:val="0"/>
              <w:jc w:val="center"/>
              <w:rPr>
                <w:rFonts w:ascii="仿宋_GB2312" w:eastAsia="仿宋_GB2312" w:hAnsi="宋体" w:hint="eastAsia"/>
                <w:color w:val="000000"/>
                <w:sz w:val="24"/>
              </w:rPr>
            </w:pPr>
            <w:r>
              <w:rPr>
                <w:rFonts w:ascii="仿宋_GB2312" w:eastAsia="仿宋_GB2312" w:hAnsi="宋体" w:hint="eastAsia"/>
                <w:color w:val="000000"/>
                <w:sz w:val="24"/>
              </w:rPr>
              <w:t>数量按实际需要定</w:t>
            </w:r>
          </w:p>
        </w:tc>
        <w:tc>
          <w:tcPr>
            <w:tcW w:w="3114" w:type="dxa"/>
            <w:noWrap w:val="0"/>
            <w:vAlign w:val="center"/>
          </w:tcPr>
          <w:p>
            <w:pPr>
              <w:snapToGrid w:val="0"/>
              <w:rPr>
                <w:rFonts w:ascii="仿宋_GB2312" w:eastAsia="仿宋_GB2312" w:hAnsi="宋体" w:hint="eastAsia"/>
                <w:color w:val="000000"/>
                <w:sz w:val="24"/>
              </w:rPr>
            </w:pPr>
            <w:r>
              <w:rPr>
                <w:rFonts w:ascii="仿宋_GB2312" w:eastAsia="仿宋_GB2312" w:hAnsi="宋体" w:hint="eastAsia"/>
                <w:color w:val="000000"/>
                <w:sz w:val="24"/>
              </w:rPr>
              <w:t>连接注浆管和出液管</w:t>
            </w:r>
          </w:p>
        </w:tc>
      </w:tr>
      <w:tr>
        <w:tblPrEx>
          <w:tblW w:w="9382" w:type="dxa"/>
          <w:tblInd w:w="-252" w:type="dxa"/>
          <w:tblLayout w:type="fixed"/>
          <w:tblCellMar>
            <w:top w:w="0" w:type="dxa"/>
            <w:left w:w="108" w:type="dxa"/>
            <w:bottom w:w="0" w:type="dxa"/>
            <w:right w:w="108" w:type="dxa"/>
          </w:tblCellMar>
        </w:tblPrEx>
        <w:trPr>
          <w:trHeight w:val="520"/>
        </w:trPr>
        <w:tc>
          <w:tcPr>
            <w:tcW w:w="695" w:type="dxa"/>
            <w:noWrap w:val="0"/>
            <w:vAlign w:val="center"/>
          </w:tcPr>
          <w:p>
            <w:pPr>
              <w:snapToGrid w:val="0"/>
              <w:jc w:val="center"/>
              <w:rPr>
                <w:rFonts w:ascii="仿宋_GB2312" w:eastAsia="仿宋_GB2312" w:hint="eastAsia"/>
                <w:color w:val="000000"/>
                <w:sz w:val="24"/>
              </w:rPr>
            </w:pPr>
            <w:r>
              <w:rPr>
                <w:rFonts w:ascii="仿宋_GB2312" w:eastAsia="仿宋_GB2312" w:hint="eastAsia"/>
                <w:color w:val="000000"/>
                <w:sz w:val="24"/>
              </w:rPr>
              <w:t>4</w:t>
            </w:r>
          </w:p>
        </w:tc>
        <w:tc>
          <w:tcPr>
            <w:tcW w:w="1216"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三通</w:t>
            </w:r>
          </w:p>
        </w:tc>
        <w:tc>
          <w:tcPr>
            <w:tcW w:w="2952"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分别连接</w:t>
            </w:r>
            <w:r>
              <w:rPr>
                <w:rFonts w:ascii="仿宋_GB2312" w:eastAsia="仿宋_GB2312" w:hint="eastAsia"/>
                <w:color w:val="000000"/>
                <w:sz w:val="24"/>
              </w:rPr>
              <w:t>A</w:t>
            </w:r>
            <w:r>
              <w:rPr>
                <w:rFonts w:ascii="仿宋_GB2312" w:eastAsia="仿宋_GB2312" w:hAnsi="宋体" w:hint="eastAsia"/>
                <w:color w:val="000000"/>
                <w:sz w:val="24"/>
              </w:rPr>
              <w:t>、</w:t>
            </w:r>
            <w:r>
              <w:rPr>
                <w:rFonts w:ascii="仿宋_GB2312" w:eastAsia="仿宋_GB2312" w:hint="eastAsia"/>
                <w:color w:val="000000"/>
                <w:sz w:val="24"/>
              </w:rPr>
              <w:t>B</w:t>
            </w:r>
            <w:r>
              <w:rPr>
                <w:rFonts w:ascii="仿宋_GB2312" w:eastAsia="仿宋_GB2312" w:hAnsi="宋体" w:hint="eastAsia"/>
                <w:color w:val="000000"/>
                <w:sz w:val="24"/>
              </w:rPr>
              <w:t>两组分输液管和混合管</w:t>
            </w:r>
          </w:p>
        </w:tc>
        <w:tc>
          <w:tcPr>
            <w:tcW w:w="1405"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数量按实际需要定</w:t>
            </w:r>
          </w:p>
        </w:tc>
        <w:tc>
          <w:tcPr>
            <w:tcW w:w="3114"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三通含有两个单向阀、防止液体倒流，两个阀门和卸压阀</w:t>
            </w:r>
          </w:p>
        </w:tc>
      </w:tr>
      <w:tr>
        <w:tblPrEx>
          <w:tblW w:w="9382" w:type="dxa"/>
          <w:tblInd w:w="-252" w:type="dxa"/>
          <w:tblLayout w:type="fixed"/>
          <w:tblCellMar>
            <w:top w:w="0" w:type="dxa"/>
            <w:left w:w="108" w:type="dxa"/>
            <w:bottom w:w="0" w:type="dxa"/>
            <w:right w:w="108" w:type="dxa"/>
          </w:tblCellMar>
        </w:tblPrEx>
        <w:trPr>
          <w:trHeight w:val="382"/>
        </w:trPr>
        <w:tc>
          <w:tcPr>
            <w:tcW w:w="695" w:type="dxa"/>
            <w:noWrap w:val="0"/>
            <w:vAlign w:val="center"/>
          </w:tcPr>
          <w:p>
            <w:pPr>
              <w:snapToGrid w:val="0"/>
              <w:jc w:val="center"/>
              <w:rPr>
                <w:rFonts w:ascii="仿宋_GB2312" w:eastAsia="仿宋_GB2312" w:hint="eastAsia"/>
                <w:color w:val="000000"/>
                <w:sz w:val="24"/>
              </w:rPr>
            </w:pPr>
            <w:r>
              <w:rPr>
                <w:rFonts w:ascii="仿宋_GB2312" w:eastAsia="仿宋_GB2312" w:hint="eastAsia"/>
                <w:color w:val="000000"/>
                <w:sz w:val="24"/>
              </w:rPr>
              <w:t>5</w:t>
            </w:r>
          </w:p>
        </w:tc>
        <w:tc>
          <w:tcPr>
            <w:tcW w:w="1216"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混合管</w:t>
            </w:r>
          </w:p>
        </w:tc>
        <w:tc>
          <w:tcPr>
            <w:tcW w:w="2952"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长为</w:t>
            </w:r>
            <w:r>
              <w:rPr>
                <w:rFonts w:ascii="仿宋_GB2312" w:eastAsia="仿宋_GB2312" w:hint="eastAsia"/>
                <w:color w:val="000000"/>
                <w:sz w:val="24"/>
              </w:rPr>
              <w:t>0.3</w:t>
            </w:r>
            <w:r>
              <w:rPr>
                <w:rFonts w:ascii="仿宋_GB2312" w:eastAsia="仿宋_GB2312" w:hAnsi="宋体" w:hint="eastAsia"/>
                <w:color w:val="000000"/>
                <w:sz w:val="24"/>
              </w:rPr>
              <w:t>米，是</w:t>
            </w:r>
            <w:r>
              <w:rPr>
                <w:rFonts w:ascii="仿宋_GB2312" w:eastAsia="仿宋_GB2312" w:hint="eastAsia"/>
                <w:color w:val="000000"/>
                <w:sz w:val="24"/>
              </w:rPr>
              <w:t>A</w:t>
            </w:r>
            <w:r>
              <w:rPr>
                <w:rFonts w:ascii="仿宋_GB2312" w:eastAsia="仿宋_GB2312" w:hAnsi="宋体" w:hint="eastAsia"/>
                <w:color w:val="000000"/>
                <w:sz w:val="24"/>
              </w:rPr>
              <w:t>、</w:t>
            </w:r>
            <w:r>
              <w:rPr>
                <w:rFonts w:ascii="仿宋_GB2312" w:eastAsia="仿宋_GB2312" w:hint="eastAsia"/>
                <w:color w:val="000000"/>
                <w:sz w:val="24"/>
              </w:rPr>
              <w:t>B</w:t>
            </w:r>
            <w:r>
              <w:rPr>
                <w:rFonts w:ascii="仿宋_GB2312" w:eastAsia="仿宋_GB2312" w:hAnsi="宋体" w:hint="eastAsia"/>
                <w:color w:val="000000"/>
                <w:sz w:val="24"/>
              </w:rPr>
              <w:t>两组分混合的场所</w:t>
            </w:r>
          </w:p>
        </w:tc>
        <w:tc>
          <w:tcPr>
            <w:tcW w:w="1405" w:type="dxa"/>
            <w:noWrap w:val="0"/>
            <w:vAlign w:val="center"/>
          </w:tcPr>
          <w:p>
            <w:pPr>
              <w:snapToGrid w:val="0"/>
              <w:jc w:val="center"/>
              <w:rPr>
                <w:rFonts w:ascii="仿宋_GB2312" w:eastAsia="仿宋_GB2312" w:hint="eastAsia"/>
                <w:color w:val="000000"/>
                <w:sz w:val="24"/>
              </w:rPr>
            </w:pPr>
            <w:r>
              <w:rPr>
                <w:rFonts w:ascii="仿宋_GB2312" w:eastAsia="仿宋_GB2312" w:hint="eastAsia"/>
                <w:color w:val="000000"/>
                <w:sz w:val="24"/>
              </w:rPr>
              <w:t>2</w:t>
            </w:r>
            <w:r>
              <w:rPr>
                <w:rFonts w:ascii="仿宋_GB2312" w:eastAsia="仿宋_GB2312" w:hAnsi="宋体" w:hint="eastAsia"/>
                <w:color w:val="000000"/>
                <w:sz w:val="24"/>
              </w:rPr>
              <w:t>根</w:t>
            </w:r>
          </w:p>
        </w:tc>
        <w:tc>
          <w:tcPr>
            <w:tcW w:w="3114" w:type="dxa"/>
            <w:noWrap w:val="0"/>
            <w:vAlign w:val="center"/>
          </w:tcPr>
          <w:p>
            <w:pPr>
              <w:snapToGrid w:val="0"/>
              <w:rPr>
                <w:rFonts w:ascii="仿宋_GB2312" w:eastAsia="仿宋_GB2312" w:hint="eastAsia"/>
                <w:color w:val="000000"/>
                <w:sz w:val="24"/>
              </w:rPr>
            </w:pPr>
          </w:p>
        </w:tc>
      </w:tr>
      <w:tr>
        <w:tblPrEx>
          <w:tblW w:w="9382" w:type="dxa"/>
          <w:tblInd w:w="-252" w:type="dxa"/>
          <w:tblLayout w:type="fixed"/>
          <w:tblCellMar>
            <w:top w:w="0" w:type="dxa"/>
            <w:left w:w="108" w:type="dxa"/>
            <w:bottom w:w="0" w:type="dxa"/>
            <w:right w:w="108" w:type="dxa"/>
          </w:tblCellMar>
        </w:tblPrEx>
        <w:trPr>
          <w:trHeight w:val="525"/>
        </w:trPr>
        <w:tc>
          <w:tcPr>
            <w:tcW w:w="695" w:type="dxa"/>
            <w:noWrap w:val="0"/>
            <w:vAlign w:val="center"/>
          </w:tcPr>
          <w:p>
            <w:pPr>
              <w:snapToGrid w:val="0"/>
              <w:jc w:val="center"/>
              <w:rPr>
                <w:rFonts w:ascii="仿宋_GB2312" w:eastAsia="仿宋_GB2312" w:hint="eastAsia"/>
                <w:color w:val="000000"/>
                <w:sz w:val="24"/>
              </w:rPr>
            </w:pPr>
            <w:r>
              <w:rPr>
                <w:rFonts w:ascii="仿宋_GB2312" w:eastAsia="仿宋_GB2312" w:hint="eastAsia"/>
                <w:color w:val="000000"/>
                <w:sz w:val="24"/>
              </w:rPr>
              <w:t>6</w:t>
            </w:r>
          </w:p>
        </w:tc>
        <w:tc>
          <w:tcPr>
            <w:tcW w:w="1216"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静态搅拌器</w:t>
            </w:r>
          </w:p>
        </w:tc>
        <w:tc>
          <w:tcPr>
            <w:tcW w:w="2952"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长为</w:t>
            </w:r>
            <w:r>
              <w:rPr>
                <w:rFonts w:ascii="仿宋_GB2312" w:eastAsia="仿宋_GB2312" w:hint="eastAsia"/>
                <w:color w:val="000000"/>
                <w:sz w:val="24"/>
              </w:rPr>
              <w:t>0.2</w:t>
            </w:r>
            <w:r>
              <w:rPr>
                <w:rFonts w:ascii="仿宋_GB2312" w:eastAsia="仿宋_GB2312" w:hAnsi="宋体" w:hint="eastAsia"/>
                <w:color w:val="000000"/>
                <w:sz w:val="24"/>
              </w:rPr>
              <w:t>米，为保证</w:t>
            </w:r>
            <w:r>
              <w:rPr>
                <w:rFonts w:ascii="仿宋_GB2312" w:eastAsia="仿宋_GB2312" w:hint="eastAsia"/>
                <w:color w:val="000000"/>
                <w:sz w:val="24"/>
              </w:rPr>
              <w:t>A</w:t>
            </w:r>
            <w:r>
              <w:rPr>
                <w:rFonts w:ascii="仿宋_GB2312" w:eastAsia="仿宋_GB2312" w:hAnsi="宋体" w:hint="eastAsia"/>
                <w:color w:val="000000"/>
                <w:sz w:val="24"/>
              </w:rPr>
              <w:t>、</w:t>
            </w:r>
            <w:r>
              <w:rPr>
                <w:rFonts w:ascii="仿宋_GB2312" w:eastAsia="仿宋_GB2312" w:hint="eastAsia"/>
                <w:color w:val="000000"/>
                <w:sz w:val="24"/>
              </w:rPr>
              <w:t>B</w:t>
            </w:r>
            <w:r>
              <w:rPr>
                <w:rFonts w:ascii="仿宋_GB2312" w:eastAsia="仿宋_GB2312" w:hAnsi="宋体" w:hint="eastAsia"/>
                <w:color w:val="000000"/>
                <w:sz w:val="24"/>
              </w:rPr>
              <w:t>两组分均匀混合</w:t>
            </w:r>
          </w:p>
        </w:tc>
        <w:tc>
          <w:tcPr>
            <w:tcW w:w="1405"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数量按实际需要定</w:t>
            </w:r>
          </w:p>
        </w:tc>
        <w:tc>
          <w:tcPr>
            <w:tcW w:w="3114"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置于混合器内、塑料制成</w:t>
            </w:r>
          </w:p>
        </w:tc>
      </w:tr>
      <w:tr>
        <w:tblPrEx>
          <w:tblW w:w="9382" w:type="dxa"/>
          <w:tblInd w:w="-252" w:type="dxa"/>
          <w:tblLayout w:type="fixed"/>
          <w:tblCellMar>
            <w:top w:w="0" w:type="dxa"/>
            <w:left w:w="108" w:type="dxa"/>
            <w:bottom w:w="0" w:type="dxa"/>
            <w:right w:w="108" w:type="dxa"/>
          </w:tblCellMar>
        </w:tblPrEx>
        <w:trPr>
          <w:trHeight w:val="525"/>
        </w:trPr>
        <w:tc>
          <w:tcPr>
            <w:tcW w:w="695" w:type="dxa"/>
            <w:noWrap w:val="0"/>
            <w:vAlign w:val="center"/>
          </w:tcPr>
          <w:p>
            <w:pPr>
              <w:snapToGrid w:val="0"/>
              <w:jc w:val="center"/>
              <w:rPr>
                <w:rFonts w:ascii="仿宋_GB2312" w:eastAsia="仿宋_GB2312" w:hint="eastAsia"/>
                <w:color w:val="000000"/>
                <w:sz w:val="24"/>
              </w:rPr>
            </w:pPr>
            <w:r>
              <w:rPr>
                <w:rFonts w:ascii="仿宋_GB2312" w:eastAsia="仿宋_GB2312" w:hint="eastAsia"/>
                <w:color w:val="000000"/>
                <w:sz w:val="24"/>
              </w:rPr>
              <w:t>7</w:t>
            </w:r>
          </w:p>
        </w:tc>
        <w:tc>
          <w:tcPr>
            <w:tcW w:w="1216"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机油</w:t>
            </w:r>
          </w:p>
        </w:tc>
        <w:tc>
          <w:tcPr>
            <w:tcW w:w="2952"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清洗泵及注浆管路</w:t>
            </w:r>
          </w:p>
        </w:tc>
        <w:tc>
          <w:tcPr>
            <w:tcW w:w="1405"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数量按实际需要定</w:t>
            </w:r>
          </w:p>
        </w:tc>
        <w:tc>
          <w:tcPr>
            <w:tcW w:w="3114"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每班注浆结束后需要用</w:t>
            </w:r>
            <w:r>
              <w:rPr>
                <w:rFonts w:ascii="仿宋_GB2312" w:eastAsia="仿宋_GB2312" w:hint="eastAsia"/>
                <w:color w:val="000000"/>
                <w:sz w:val="24"/>
              </w:rPr>
              <w:t>30L</w:t>
            </w:r>
            <w:r>
              <w:rPr>
                <w:rFonts w:ascii="仿宋_GB2312" w:eastAsia="仿宋_GB2312" w:hAnsi="宋体" w:hint="eastAsia"/>
                <w:color w:val="000000"/>
                <w:sz w:val="24"/>
              </w:rPr>
              <w:t>左右的机油进行清洗</w:t>
            </w:r>
          </w:p>
        </w:tc>
      </w:tr>
      <w:tr>
        <w:tblPrEx>
          <w:tblW w:w="9382" w:type="dxa"/>
          <w:tblInd w:w="-252" w:type="dxa"/>
          <w:tblLayout w:type="fixed"/>
          <w:tblCellMar>
            <w:top w:w="0" w:type="dxa"/>
            <w:left w:w="108" w:type="dxa"/>
            <w:bottom w:w="0" w:type="dxa"/>
            <w:right w:w="108" w:type="dxa"/>
          </w:tblCellMar>
        </w:tblPrEx>
        <w:trPr>
          <w:trHeight w:val="228"/>
        </w:trPr>
        <w:tc>
          <w:tcPr>
            <w:tcW w:w="695" w:type="dxa"/>
            <w:noWrap w:val="0"/>
            <w:vAlign w:val="center"/>
          </w:tcPr>
          <w:p>
            <w:pPr>
              <w:snapToGrid w:val="0"/>
              <w:jc w:val="center"/>
              <w:rPr>
                <w:rFonts w:ascii="仿宋_GB2312" w:eastAsia="仿宋_GB2312" w:hint="eastAsia"/>
                <w:color w:val="000000"/>
                <w:sz w:val="24"/>
              </w:rPr>
            </w:pPr>
            <w:r>
              <w:rPr>
                <w:rFonts w:ascii="仿宋_GB2312" w:eastAsia="仿宋_GB2312" w:hint="eastAsia"/>
                <w:color w:val="000000"/>
                <w:sz w:val="24"/>
              </w:rPr>
              <w:t>8</w:t>
            </w:r>
          </w:p>
        </w:tc>
        <w:tc>
          <w:tcPr>
            <w:tcW w:w="1216"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塑料桶</w:t>
            </w:r>
          </w:p>
        </w:tc>
        <w:tc>
          <w:tcPr>
            <w:tcW w:w="2952"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用于盛机油及</w:t>
            </w:r>
            <w:r>
              <w:rPr>
                <w:rFonts w:ascii="仿宋_GB2312" w:eastAsia="仿宋_GB2312" w:hint="eastAsia"/>
                <w:color w:val="000000"/>
                <w:sz w:val="24"/>
              </w:rPr>
              <w:t>A</w:t>
            </w:r>
            <w:r>
              <w:rPr>
                <w:rFonts w:ascii="仿宋_GB2312" w:eastAsia="仿宋_GB2312" w:hAnsi="宋体" w:hint="eastAsia"/>
                <w:color w:val="000000"/>
                <w:sz w:val="24"/>
              </w:rPr>
              <w:t>、</w:t>
            </w:r>
            <w:r>
              <w:rPr>
                <w:rFonts w:ascii="仿宋_GB2312" w:eastAsia="仿宋_GB2312" w:hint="eastAsia"/>
                <w:color w:val="000000"/>
                <w:sz w:val="24"/>
              </w:rPr>
              <w:t>B</w:t>
            </w:r>
            <w:r>
              <w:rPr>
                <w:rFonts w:ascii="仿宋_GB2312" w:eastAsia="仿宋_GB2312" w:hAnsi="宋体" w:hint="eastAsia"/>
                <w:color w:val="000000"/>
                <w:sz w:val="24"/>
              </w:rPr>
              <w:t>组分</w:t>
            </w:r>
          </w:p>
        </w:tc>
        <w:tc>
          <w:tcPr>
            <w:tcW w:w="1405" w:type="dxa"/>
            <w:noWrap w:val="0"/>
            <w:vAlign w:val="center"/>
          </w:tcPr>
          <w:p>
            <w:pPr>
              <w:snapToGrid w:val="0"/>
              <w:jc w:val="center"/>
              <w:rPr>
                <w:rFonts w:ascii="仿宋_GB2312" w:eastAsia="仿宋_GB2312" w:hint="eastAsia"/>
                <w:color w:val="000000"/>
                <w:sz w:val="24"/>
              </w:rPr>
            </w:pPr>
            <w:r>
              <w:rPr>
                <w:rFonts w:ascii="仿宋_GB2312" w:eastAsia="仿宋_GB2312" w:hint="eastAsia"/>
                <w:color w:val="000000"/>
                <w:sz w:val="24"/>
              </w:rPr>
              <w:t>4</w:t>
            </w:r>
            <w:r>
              <w:rPr>
                <w:rFonts w:ascii="仿宋_GB2312" w:eastAsia="仿宋_GB2312" w:hAnsi="宋体" w:hint="eastAsia"/>
                <w:color w:val="000000"/>
                <w:sz w:val="24"/>
              </w:rPr>
              <w:t>个</w:t>
            </w:r>
          </w:p>
        </w:tc>
        <w:tc>
          <w:tcPr>
            <w:tcW w:w="3114"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桶的体积约</w:t>
            </w:r>
            <w:r>
              <w:rPr>
                <w:rFonts w:ascii="仿宋_GB2312" w:eastAsia="仿宋_GB2312" w:hint="eastAsia"/>
                <w:color w:val="000000"/>
                <w:sz w:val="24"/>
              </w:rPr>
              <w:t>40L</w:t>
            </w:r>
            <w:r>
              <w:rPr>
                <w:rFonts w:ascii="仿宋_GB2312" w:eastAsia="仿宋_GB2312" w:hAnsi="宋体" w:hint="eastAsia"/>
                <w:color w:val="000000"/>
                <w:sz w:val="24"/>
              </w:rPr>
              <w:t>左右</w:t>
            </w:r>
          </w:p>
        </w:tc>
      </w:tr>
      <w:tr>
        <w:tblPrEx>
          <w:tblW w:w="9382" w:type="dxa"/>
          <w:tblInd w:w="-252" w:type="dxa"/>
          <w:tblLayout w:type="fixed"/>
          <w:tblCellMar>
            <w:top w:w="0" w:type="dxa"/>
            <w:left w:w="108" w:type="dxa"/>
            <w:bottom w:w="0" w:type="dxa"/>
            <w:right w:w="108" w:type="dxa"/>
          </w:tblCellMar>
        </w:tblPrEx>
        <w:trPr>
          <w:trHeight w:val="369"/>
        </w:trPr>
        <w:tc>
          <w:tcPr>
            <w:tcW w:w="695" w:type="dxa"/>
            <w:noWrap w:val="0"/>
            <w:vAlign w:val="center"/>
          </w:tcPr>
          <w:p>
            <w:pPr>
              <w:snapToGrid w:val="0"/>
              <w:jc w:val="center"/>
              <w:rPr>
                <w:rFonts w:ascii="仿宋_GB2312" w:eastAsia="仿宋_GB2312" w:hint="eastAsia"/>
                <w:color w:val="000000"/>
                <w:sz w:val="24"/>
              </w:rPr>
            </w:pPr>
            <w:r>
              <w:rPr>
                <w:rFonts w:ascii="仿宋_GB2312" w:eastAsia="仿宋_GB2312" w:hint="eastAsia"/>
                <w:color w:val="000000"/>
                <w:sz w:val="24"/>
              </w:rPr>
              <w:t>9</w:t>
            </w:r>
          </w:p>
        </w:tc>
        <w:tc>
          <w:tcPr>
            <w:tcW w:w="1216"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乳胶手套</w:t>
            </w:r>
          </w:p>
        </w:tc>
        <w:tc>
          <w:tcPr>
            <w:tcW w:w="2952"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防止手及胳膊接触到浆液</w:t>
            </w:r>
          </w:p>
        </w:tc>
        <w:tc>
          <w:tcPr>
            <w:tcW w:w="1405"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按实，</w:t>
            </w:r>
            <w:r>
              <w:rPr>
                <w:rFonts w:ascii="仿宋_GB2312" w:eastAsia="仿宋_GB2312" w:hint="eastAsia"/>
                <w:color w:val="000000"/>
                <w:sz w:val="24"/>
              </w:rPr>
              <w:t>8</w:t>
            </w:r>
            <w:r>
              <w:rPr>
                <w:rFonts w:ascii="仿宋_GB2312" w:eastAsia="仿宋_GB2312" w:hAnsi="宋体" w:hint="eastAsia"/>
                <w:color w:val="000000"/>
                <w:sz w:val="24"/>
              </w:rPr>
              <w:t>双</w:t>
            </w:r>
            <w:r>
              <w:rPr>
                <w:rFonts w:ascii="仿宋_GB2312" w:eastAsia="仿宋_GB2312" w:hint="eastAsia"/>
                <w:color w:val="000000"/>
                <w:sz w:val="24"/>
              </w:rPr>
              <w:t>/</w:t>
            </w:r>
            <w:r>
              <w:rPr>
                <w:rFonts w:ascii="仿宋_GB2312" w:eastAsia="仿宋_GB2312" w:hAnsi="宋体" w:hint="eastAsia"/>
                <w:color w:val="000000"/>
                <w:sz w:val="24"/>
              </w:rPr>
              <w:t>班</w:t>
            </w:r>
          </w:p>
        </w:tc>
        <w:tc>
          <w:tcPr>
            <w:tcW w:w="3114"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长度不低于</w:t>
            </w:r>
            <w:r>
              <w:rPr>
                <w:rFonts w:ascii="仿宋_GB2312" w:eastAsia="仿宋_GB2312" w:hint="eastAsia"/>
                <w:color w:val="000000"/>
                <w:sz w:val="24"/>
              </w:rPr>
              <w:t>300mm</w:t>
            </w:r>
          </w:p>
        </w:tc>
      </w:tr>
      <w:tr>
        <w:tblPrEx>
          <w:tblW w:w="9382" w:type="dxa"/>
          <w:tblInd w:w="-252" w:type="dxa"/>
          <w:tblLayout w:type="fixed"/>
          <w:tblCellMar>
            <w:top w:w="0" w:type="dxa"/>
            <w:left w:w="108" w:type="dxa"/>
            <w:bottom w:w="0" w:type="dxa"/>
            <w:right w:w="108" w:type="dxa"/>
          </w:tblCellMar>
        </w:tblPrEx>
        <w:trPr>
          <w:trHeight w:val="380"/>
        </w:trPr>
        <w:tc>
          <w:tcPr>
            <w:tcW w:w="695" w:type="dxa"/>
            <w:noWrap w:val="0"/>
            <w:vAlign w:val="center"/>
          </w:tcPr>
          <w:p>
            <w:pPr>
              <w:snapToGrid w:val="0"/>
              <w:jc w:val="center"/>
              <w:rPr>
                <w:rFonts w:ascii="仿宋_GB2312" w:eastAsia="仿宋_GB2312" w:hint="eastAsia"/>
                <w:color w:val="000000"/>
                <w:sz w:val="24"/>
              </w:rPr>
            </w:pPr>
            <w:r>
              <w:rPr>
                <w:rFonts w:ascii="仿宋_GB2312" w:eastAsia="仿宋_GB2312" w:hint="eastAsia"/>
                <w:color w:val="000000"/>
                <w:sz w:val="24"/>
              </w:rPr>
              <w:t>10</w:t>
            </w:r>
          </w:p>
        </w:tc>
        <w:tc>
          <w:tcPr>
            <w:tcW w:w="1216"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护睛</w:t>
            </w:r>
          </w:p>
        </w:tc>
        <w:tc>
          <w:tcPr>
            <w:tcW w:w="2952"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防止浆液在注浆过程中溅入眼内</w:t>
            </w:r>
          </w:p>
        </w:tc>
        <w:tc>
          <w:tcPr>
            <w:tcW w:w="1405"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按实，</w:t>
            </w:r>
            <w:r>
              <w:rPr>
                <w:rFonts w:ascii="仿宋_GB2312" w:eastAsia="仿宋_GB2312" w:hint="eastAsia"/>
                <w:color w:val="000000"/>
                <w:sz w:val="24"/>
              </w:rPr>
              <w:t>5</w:t>
            </w:r>
            <w:r>
              <w:rPr>
                <w:rFonts w:ascii="仿宋_GB2312" w:eastAsia="仿宋_GB2312" w:hAnsi="宋体" w:hint="eastAsia"/>
                <w:color w:val="000000"/>
                <w:sz w:val="24"/>
              </w:rPr>
              <w:t>付</w:t>
            </w:r>
            <w:r>
              <w:rPr>
                <w:rFonts w:ascii="仿宋_GB2312" w:eastAsia="仿宋_GB2312" w:hint="eastAsia"/>
                <w:color w:val="000000"/>
                <w:sz w:val="24"/>
              </w:rPr>
              <w:t>/</w:t>
            </w:r>
            <w:r>
              <w:rPr>
                <w:rFonts w:ascii="仿宋_GB2312" w:eastAsia="仿宋_GB2312" w:hAnsi="宋体" w:hint="eastAsia"/>
                <w:color w:val="000000"/>
                <w:sz w:val="24"/>
              </w:rPr>
              <w:t>班</w:t>
            </w:r>
          </w:p>
        </w:tc>
        <w:tc>
          <w:tcPr>
            <w:tcW w:w="3114" w:type="dxa"/>
            <w:noWrap w:val="0"/>
            <w:vAlign w:val="center"/>
          </w:tcPr>
          <w:p>
            <w:pPr>
              <w:snapToGrid w:val="0"/>
              <w:rPr>
                <w:rFonts w:ascii="仿宋_GB2312" w:eastAsia="仿宋_GB2312" w:hint="eastAsia"/>
                <w:color w:val="000000"/>
                <w:sz w:val="24"/>
              </w:rPr>
            </w:pPr>
          </w:p>
        </w:tc>
      </w:tr>
      <w:tr>
        <w:tblPrEx>
          <w:tblW w:w="9382" w:type="dxa"/>
          <w:tblInd w:w="-252" w:type="dxa"/>
          <w:tblLayout w:type="fixed"/>
          <w:tblCellMar>
            <w:top w:w="0" w:type="dxa"/>
            <w:left w:w="108" w:type="dxa"/>
            <w:bottom w:w="0" w:type="dxa"/>
            <w:right w:w="108" w:type="dxa"/>
          </w:tblCellMar>
        </w:tblPrEx>
        <w:trPr>
          <w:trHeight w:val="372"/>
        </w:trPr>
        <w:tc>
          <w:tcPr>
            <w:tcW w:w="695" w:type="dxa"/>
            <w:noWrap w:val="0"/>
            <w:vAlign w:val="center"/>
          </w:tcPr>
          <w:p>
            <w:pPr>
              <w:snapToGrid w:val="0"/>
              <w:jc w:val="center"/>
              <w:rPr>
                <w:rFonts w:ascii="仿宋_GB2312" w:eastAsia="仿宋_GB2312" w:hint="eastAsia"/>
                <w:color w:val="000000"/>
                <w:sz w:val="24"/>
              </w:rPr>
            </w:pPr>
            <w:r>
              <w:rPr>
                <w:rFonts w:ascii="仿宋_GB2312" w:eastAsia="仿宋_GB2312" w:hint="eastAsia"/>
                <w:color w:val="000000"/>
                <w:sz w:val="24"/>
              </w:rPr>
              <w:t>11</w:t>
            </w:r>
          </w:p>
        </w:tc>
        <w:tc>
          <w:tcPr>
            <w:tcW w:w="1216"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压风管及接头</w:t>
            </w:r>
          </w:p>
        </w:tc>
        <w:tc>
          <w:tcPr>
            <w:tcW w:w="2952"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为泵提供动力</w:t>
            </w:r>
          </w:p>
        </w:tc>
        <w:tc>
          <w:tcPr>
            <w:tcW w:w="1405" w:type="dxa"/>
            <w:noWrap w:val="0"/>
            <w:vAlign w:val="center"/>
          </w:tcPr>
          <w:p>
            <w:pPr>
              <w:snapToGrid w:val="0"/>
              <w:jc w:val="center"/>
              <w:rPr>
                <w:rFonts w:ascii="仿宋_GB2312" w:eastAsia="仿宋_GB2312" w:hint="eastAsia"/>
                <w:color w:val="000000"/>
                <w:sz w:val="24"/>
              </w:rPr>
            </w:pPr>
          </w:p>
        </w:tc>
        <w:tc>
          <w:tcPr>
            <w:tcW w:w="3114"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风压不低于</w:t>
            </w:r>
            <w:r>
              <w:rPr>
                <w:rFonts w:ascii="仿宋_GB2312" w:eastAsia="仿宋_GB2312" w:hint="eastAsia"/>
                <w:color w:val="000000"/>
                <w:sz w:val="24"/>
              </w:rPr>
              <w:t>4 MPa</w:t>
            </w:r>
            <w:r>
              <w:rPr>
                <w:rFonts w:ascii="仿宋_GB2312" w:eastAsia="仿宋_GB2312" w:hAnsi="宋体" w:hint="eastAsia"/>
                <w:color w:val="000000"/>
                <w:sz w:val="24"/>
              </w:rPr>
              <w:t>，压风管与泵连接时需要加工变头</w:t>
            </w:r>
          </w:p>
        </w:tc>
      </w:tr>
      <w:tr>
        <w:tblPrEx>
          <w:tblW w:w="9382" w:type="dxa"/>
          <w:tblInd w:w="-252" w:type="dxa"/>
          <w:tblLayout w:type="fixed"/>
          <w:tblCellMar>
            <w:top w:w="0" w:type="dxa"/>
            <w:left w:w="108" w:type="dxa"/>
            <w:bottom w:w="0" w:type="dxa"/>
            <w:right w:w="108" w:type="dxa"/>
          </w:tblCellMar>
        </w:tblPrEx>
        <w:trPr>
          <w:trHeight w:val="377"/>
        </w:trPr>
        <w:tc>
          <w:tcPr>
            <w:tcW w:w="695" w:type="dxa"/>
            <w:noWrap w:val="0"/>
            <w:vAlign w:val="center"/>
          </w:tcPr>
          <w:p>
            <w:pPr>
              <w:snapToGrid w:val="0"/>
              <w:jc w:val="center"/>
              <w:rPr>
                <w:rFonts w:ascii="仿宋_GB2312" w:eastAsia="仿宋_GB2312" w:hint="eastAsia"/>
                <w:color w:val="000000"/>
                <w:sz w:val="24"/>
              </w:rPr>
            </w:pPr>
            <w:r>
              <w:rPr>
                <w:rFonts w:ascii="仿宋_GB2312" w:eastAsia="仿宋_GB2312" w:hint="eastAsia"/>
                <w:color w:val="000000"/>
                <w:sz w:val="24"/>
              </w:rPr>
              <w:t>12</w:t>
            </w:r>
          </w:p>
        </w:tc>
        <w:tc>
          <w:tcPr>
            <w:tcW w:w="1216"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其它工具</w:t>
            </w:r>
          </w:p>
        </w:tc>
        <w:tc>
          <w:tcPr>
            <w:tcW w:w="2952"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如钳子、扳手、锤子、起子、管钳等</w:t>
            </w:r>
          </w:p>
        </w:tc>
        <w:tc>
          <w:tcPr>
            <w:tcW w:w="1405"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各</w:t>
            </w:r>
            <w:r>
              <w:rPr>
                <w:rFonts w:ascii="仿宋_GB2312" w:eastAsia="仿宋_GB2312" w:hint="eastAsia"/>
                <w:color w:val="000000"/>
                <w:sz w:val="24"/>
              </w:rPr>
              <w:t>1</w:t>
            </w:r>
            <w:r>
              <w:rPr>
                <w:rFonts w:ascii="仿宋_GB2312" w:eastAsia="仿宋_GB2312" w:hAnsi="宋体" w:hint="eastAsia"/>
                <w:color w:val="000000"/>
                <w:sz w:val="24"/>
              </w:rPr>
              <w:t>个</w:t>
            </w:r>
          </w:p>
        </w:tc>
        <w:tc>
          <w:tcPr>
            <w:tcW w:w="3114"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若泵的附件无工具，则矿上要准备以上工具</w:t>
            </w:r>
          </w:p>
        </w:tc>
      </w:tr>
      <w:tr>
        <w:tblPrEx>
          <w:tblW w:w="9382" w:type="dxa"/>
          <w:tblInd w:w="-252" w:type="dxa"/>
          <w:tblLayout w:type="fixed"/>
          <w:tblCellMar>
            <w:top w:w="0" w:type="dxa"/>
            <w:left w:w="108" w:type="dxa"/>
            <w:bottom w:w="0" w:type="dxa"/>
            <w:right w:w="108" w:type="dxa"/>
          </w:tblCellMar>
        </w:tblPrEx>
        <w:trPr>
          <w:trHeight w:val="528"/>
        </w:trPr>
        <w:tc>
          <w:tcPr>
            <w:tcW w:w="695" w:type="dxa"/>
            <w:noWrap w:val="0"/>
            <w:vAlign w:val="center"/>
          </w:tcPr>
          <w:p>
            <w:pPr>
              <w:snapToGrid w:val="0"/>
              <w:jc w:val="center"/>
              <w:rPr>
                <w:rFonts w:ascii="仿宋_GB2312" w:eastAsia="仿宋_GB2312" w:hint="eastAsia"/>
                <w:color w:val="000000"/>
                <w:sz w:val="24"/>
              </w:rPr>
            </w:pPr>
            <w:r>
              <w:rPr>
                <w:rFonts w:ascii="仿宋_GB2312" w:eastAsia="仿宋_GB2312" w:hint="eastAsia"/>
                <w:color w:val="000000"/>
                <w:sz w:val="24"/>
              </w:rPr>
              <w:t>13</w:t>
            </w:r>
          </w:p>
        </w:tc>
        <w:tc>
          <w:tcPr>
            <w:tcW w:w="1216"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棉纱</w:t>
            </w:r>
          </w:p>
        </w:tc>
        <w:tc>
          <w:tcPr>
            <w:tcW w:w="2952" w:type="dxa"/>
            <w:noWrap w:val="0"/>
            <w:vAlign w:val="center"/>
          </w:tcPr>
          <w:p>
            <w:pPr>
              <w:snapToGrid w:val="0"/>
              <w:rPr>
                <w:rFonts w:ascii="仿宋_GB2312" w:eastAsia="仿宋_GB2312" w:hint="eastAsia"/>
                <w:color w:val="000000"/>
                <w:sz w:val="24"/>
              </w:rPr>
            </w:pPr>
            <w:r>
              <w:rPr>
                <w:rFonts w:ascii="仿宋_GB2312" w:eastAsia="仿宋_GB2312" w:hAnsi="宋体" w:hint="eastAsia"/>
                <w:color w:val="000000"/>
                <w:sz w:val="24"/>
              </w:rPr>
              <w:t>擦洗泵或堵塞渗液孔洞</w:t>
            </w:r>
          </w:p>
        </w:tc>
        <w:tc>
          <w:tcPr>
            <w:tcW w:w="1405" w:type="dxa"/>
            <w:noWrap w:val="0"/>
            <w:vAlign w:val="center"/>
          </w:tcPr>
          <w:p>
            <w:pPr>
              <w:snapToGrid w:val="0"/>
              <w:jc w:val="center"/>
              <w:rPr>
                <w:rFonts w:ascii="仿宋_GB2312" w:eastAsia="仿宋_GB2312" w:hint="eastAsia"/>
                <w:color w:val="000000"/>
                <w:sz w:val="24"/>
              </w:rPr>
            </w:pPr>
            <w:r>
              <w:rPr>
                <w:rFonts w:ascii="仿宋_GB2312" w:eastAsia="仿宋_GB2312" w:hAnsi="宋体" w:hint="eastAsia"/>
                <w:color w:val="000000"/>
                <w:sz w:val="24"/>
              </w:rPr>
              <w:t>数量按实际需要定</w:t>
            </w:r>
          </w:p>
        </w:tc>
        <w:tc>
          <w:tcPr>
            <w:tcW w:w="3114" w:type="dxa"/>
            <w:noWrap w:val="0"/>
            <w:vAlign w:val="center"/>
          </w:tcPr>
          <w:p>
            <w:pPr>
              <w:snapToGrid w:val="0"/>
              <w:rPr>
                <w:rFonts w:ascii="仿宋_GB2312" w:eastAsia="仿宋_GB2312" w:hint="eastAsia"/>
                <w:color w:val="000000"/>
                <w:sz w:val="24"/>
              </w:rPr>
            </w:pPr>
          </w:p>
        </w:tc>
      </w:tr>
    </w:tbl>
    <w:p>
      <w:pPr>
        <w:snapToGrid w:val="0"/>
        <w:rPr>
          <w:rFonts w:ascii="仿宋_GB2312" w:eastAsia="仿宋_GB2312" w:hint="eastAsia"/>
          <w:color w:val="000000"/>
          <w:sz w:val="24"/>
        </w:rPr>
      </w:pPr>
      <w:r>
        <w:rPr>
          <w:b/>
          <w:color w:val="FFFFFF"/>
          <w:sz w:val="0"/>
        </w:rPr>
        <w:t>.</w:t>
      </w:r>
    </w:p>
    <w:p>
      <w:pPr>
        <w:snapToGrid w:val="0"/>
        <w:spacing w:line="360" w:lineRule="auto"/>
        <w:ind w:firstLine="0" w:firstLineChars="200"/>
        <w:rPr>
          <w:rFonts w:ascii="仿宋_GB2312" w:eastAsia="仿宋_GB2312" w:hint="eastAsia"/>
          <w:color w:val="000000"/>
          <w:sz w:val="24"/>
        </w:rPr>
        <w:sectPr>
          <w:headerReference w:type="even" r:id="rId152"/>
          <w:headerReference w:type="default" r:id="rId153"/>
          <w:footerReference w:type="even" r:id="rId154"/>
          <w:footerReference w:type="default" r:id="rId155"/>
          <w:type w:val="nextPage"/>
          <w:pgSz w:w="11906" w:h="16838"/>
          <w:pgMar w:top="1701" w:right="1134" w:bottom="1588" w:left="1701" w:header="907" w:footer="907" w:gutter="0"/>
          <w:pgNumType w:start="35"/>
          <w:cols w:num="1" w:space="425"/>
          <w:titlePg w:val="0"/>
          <w:docGrid w:type="lines" w:linePitch="312" w:charSpace="0"/>
        </w:sectPr>
      </w:pPr>
      <w:r>
        <w:rPr>
          <w:b/>
          <w:color w:val="FFFFFF"/>
          <w:sz w:val="0"/>
        </w:rPr>
        <w:t>.</w:t>
      </w:r>
    </w:p>
    <w:p>
      <w:pPr>
        <w:pageBreakBefore/>
        <w:tabs>
          <w:tab w:val="left" w:pos="7200"/>
        </w:tabs>
        <w:snapToGrid w:val="0"/>
        <w:spacing w:line="360" w:lineRule="auto"/>
        <w:jc w:val="center"/>
        <w:rPr>
          <w:rFonts w:ascii="仿宋_GB2312" w:eastAsia="仿宋_GB2312" w:hint="eastAsia"/>
          <w:b/>
          <w:color w:val="000000"/>
          <w:sz w:val="24"/>
        </w:rPr>
      </w:pPr>
      <w:r>
        <w:rPr>
          <w:rFonts w:ascii="仿宋_GB2312" w:eastAsia="仿宋_GB2312" w:hint="eastAsia"/>
          <w:b/>
          <w:color w:val="000000"/>
          <w:sz w:val="24"/>
        </w:rPr>
        <w:t>第四章  施工准备工作</w:t>
      </w:r>
      <w:r>
        <w:rPr>
          <w:b/>
          <w:color w:val="FFFFFF"/>
          <w:sz w:val="0"/>
        </w:rPr>
        <w:t>.</w:t>
      </w:r>
    </w:p>
    <w:p>
      <w:pPr>
        <w:tabs>
          <w:tab w:val="left" w:pos="7200"/>
        </w:tabs>
        <w:snapToGrid w:val="0"/>
        <w:spacing w:line="360" w:lineRule="auto"/>
        <w:jc w:val="center"/>
        <w:rPr>
          <w:rFonts w:ascii="仿宋_GB2312" w:eastAsia="仿宋_GB2312" w:hint="eastAsia"/>
          <w:b/>
          <w:color w:val="000000"/>
          <w:sz w:val="24"/>
        </w:rPr>
      </w:pPr>
      <w:r>
        <w:rPr>
          <w:b/>
          <w:color w:val="FFFFFF"/>
          <w:sz w:val="0"/>
        </w:rPr>
        <w:t>.</w:t>
      </w:r>
    </w:p>
    <w:p>
      <w:pPr>
        <w:tabs>
          <w:tab w:val="left" w:pos="7200"/>
        </w:tabs>
        <w:snapToGrid w:val="0"/>
        <w:spacing w:line="360" w:lineRule="auto"/>
        <w:jc w:val="center"/>
        <w:rPr>
          <w:rFonts w:ascii="仿宋_GB2312" w:eastAsia="仿宋_GB2312" w:hint="eastAsia"/>
          <w:color w:val="000000"/>
          <w:sz w:val="24"/>
        </w:rPr>
      </w:pPr>
      <w:r>
        <w:rPr>
          <w:rFonts w:ascii="仿宋_GB2312" w:eastAsia="仿宋_GB2312" w:hint="eastAsia"/>
          <w:b/>
          <w:color w:val="000000"/>
          <w:sz w:val="24"/>
        </w:rPr>
        <w:t>第一节 项目组织管理机构设置</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一、建立拟建工程项目的组织机构；</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按照投标文件的承诺，组建盐井二矿项目部，由我公司全面管理。盐井二矿项目部由项目经理、项目总工程师和项目副经理组成。项目部下设工程技术部、安质部、计经部、物资部和行政办公室等管理部门。工程技术部主要负责管理工程技术、机电技术、施工测量、工程检验试验、工程资料的收集与整理、生产调度等；安质部主要负责管理施工现场的安全、质量、文明施工、安全生产培训和教育、各类安全资料、台帐；计经部主要负责计划统计、合同、预结算、财务等业务工作管理；物资部主要负责物资采购与库房管理工作；行政办公室主要负责公共关系、文秘打印、劳资人事、治安保卫和协调工作。工程实体具体由两个施工队完成。</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二、公司总部与项目经理部之间的关系</w:t>
      </w:r>
      <w:r>
        <w:rPr>
          <w:b/>
          <w:color w:val="FFFFFF"/>
          <w:sz w:val="0"/>
        </w:rPr>
        <w:t>.</w:t>
      </w:r>
    </w:p>
    <w:p>
      <w:pPr>
        <w:pStyle w:val="PlainText"/>
        <w:snapToGrid w:val="0"/>
        <w:spacing w:line="360" w:lineRule="auto"/>
        <w:ind w:firstLine="480" w:firstLineChars="200"/>
        <w:rPr>
          <w:rFonts w:ascii="仿宋_GB2312" w:eastAsia="仿宋_GB2312" w:hAnsi="宋体" w:hint="eastAsia"/>
          <w:color w:val="000000"/>
          <w:sz w:val="24"/>
          <w:szCs w:val="24"/>
        </w:rPr>
      </w:pPr>
      <w:r>
        <w:rPr>
          <w:rFonts w:ascii="仿宋_GB2312" w:eastAsia="仿宋_GB2312" w:hAnsi="宋体" w:hint="eastAsia"/>
          <w:color w:val="000000"/>
          <w:sz w:val="24"/>
          <w:szCs w:val="24"/>
        </w:rPr>
        <w:t>总部与项目部属上下级关系，项目部代表总部全面履行我单位与建设单位签订合同中的全部责任和义务，现场各管理部门在该工程范围内具有各自独立的权利、责任和义务。同时，又将接受总部的业务指导与监督。</w:t>
      </w:r>
      <w:r>
        <w:rPr>
          <w:b/>
          <w:color w:val="FFFFFF"/>
          <w:sz w:val="0"/>
        </w:rPr>
        <w:t>.</w:t>
      </w:r>
    </w:p>
    <w:p>
      <w:pPr>
        <w:tabs>
          <w:tab w:val="left" w:pos="7200"/>
        </w:tabs>
        <w:snapToGrid w:val="0"/>
        <w:spacing w:line="360" w:lineRule="auto"/>
        <w:ind w:firstLine="470" w:firstLineChars="196"/>
        <w:rPr>
          <w:rFonts w:ascii="仿宋_GB2312" w:eastAsia="仿宋_GB2312" w:hAnsi="宋体" w:hint="eastAsia"/>
          <w:b/>
          <w:color w:val="000000"/>
          <w:sz w:val="24"/>
        </w:rPr>
      </w:pPr>
      <w:r>
        <w:rPr>
          <w:rFonts w:ascii="仿宋_GB2312" w:eastAsia="仿宋_GB2312" w:hAnsi="宋体" w:hint="eastAsia"/>
          <w:b/>
          <w:color w:val="000000"/>
          <w:sz w:val="24"/>
        </w:rPr>
        <w:t>附图4-1 现场管理机构图</w:t>
      </w:r>
      <w:r>
        <w:rPr>
          <w:b/>
          <w:color w:val="FFFFFF"/>
          <w:sz w:val="0"/>
        </w:rPr>
        <w:t>.</w:t>
      </w:r>
    </w:p>
    <w:p>
      <w:pPr>
        <w:tabs>
          <w:tab w:val="left" w:pos="7200"/>
        </w:tabs>
        <w:snapToGrid w:val="0"/>
        <w:spacing w:line="360" w:lineRule="auto"/>
        <w:rPr>
          <w:rFonts w:ascii="仿宋_GB2312" w:eastAsia="仿宋_GB2312" w:hAnsi="宋体" w:hint="eastAsia"/>
          <w:b/>
          <w:color w:val="000000"/>
          <w:sz w:val="24"/>
        </w:rPr>
      </w:pPr>
      <w:r>
        <w:rPr>
          <w:b/>
          <w:color w:val="FFFFFF"/>
          <w:sz w:val="0"/>
        </w:rPr>
        <w:t>.</w:t>
      </w:r>
    </w:p>
    <w:p>
      <w:pPr>
        <w:tabs>
          <w:tab w:val="left" w:pos="7200"/>
        </w:tabs>
        <w:snapToGrid w:val="0"/>
        <w:spacing w:line="360" w:lineRule="auto"/>
        <w:jc w:val="center"/>
        <w:rPr>
          <w:rFonts w:ascii="仿宋_GB2312" w:eastAsia="仿宋_GB2312" w:hAnsi="宋体" w:hint="eastAsia"/>
          <w:b/>
          <w:color w:val="000000"/>
          <w:sz w:val="24"/>
        </w:rPr>
      </w:pPr>
      <w:r>
        <w:rPr>
          <w:rFonts w:ascii="仿宋_GB2312" w:eastAsia="仿宋_GB2312" w:hAnsi="宋体" w:hint="eastAsia"/>
          <w:b/>
          <w:color w:val="000000"/>
          <w:sz w:val="24"/>
        </w:rPr>
        <w:t>第二节 施工准备工作</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为创造有利的施工条件，保证工程施工能又快、又好、又省地实施，提高效率，工程施工分阶段进行准备。</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一、施工现场准备</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1. 做好施工场地的控制网测量；</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组织精测队对建设方交的施工测量点进行复核，并在施工点附近建立永久性控制测量点；</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2. 搞好“四通一平”，即路通、水通、电通、有通讯信号和平整场地；</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3. 做好施工现场的补充勘探；</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4. 建设临时设施；</w:t>
      </w:r>
      <w:r>
        <w:rPr>
          <w:b/>
          <w:color w:val="FFFFFF"/>
          <w:sz w:val="0"/>
        </w:rPr>
        <w:t>.</w:t>
      </w:r>
    </w:p>
    <w:p>
      <w:pPr>
        <w:snapToGrid w:val="0"/>
        <w:spacing w:line="360" w:lineRule="auto"/>
        <w:ind w:firstLine="480" w:firstLineChars="200"/>
        <w:rPr>
          <w:rFonts w:ascii="仿宋_GB2312" w:eastAsia="仿宋_GB2312" w:hAnsi="宋体" w:hint="eastAsia"/>
          <w:color w:val="000000"/>
          <w:sz w:val="24"/>
        </w:rPr>
        <w:sectPr>
          <w:headerReference w:type="even" r:id="rId156"/>
          <w:headerReference w:type="default" r:id="rId157"/>
          <w:footerReference w:type="even" r:id="rId158"/>
          <w:footerReference w:type="default" r:id="rId159"/>
          <w:type w:val="nextPage"/>
          <w:pgSz w:w="11906" w:h="16838"/>
          <w:pgMar w:top="1701" w:right="1134" w:bottom="1588" w:left="1701" w:header="907" w:footer="907" w:gutter="0"/>
          <w:pgNumType w:start="36"/>
          <w:cols w:num="1" w:space="425"/>
          <w:titlePg w:val="0"/>
          <w:docGrid w:type="lines" w:linePitch="312" w:charSpace="0"/>
        </w:sectPr>
      </w:pPr>
      <w:r>
        <w:rPr>
          <w:rFonts w:ascii="仿宋_GB2312" w:eastAsia="仿宋_GB2312" w:hAnsi="宋体" w:hint="eastAsia"/>
          <w:color w:val="000000"/>
          <w:sz w:val="24"/>
        </w:rPr>
        <w:t>5. 安装、调试施工机具；</w:t>
      </w:r>
      <w:r>
        <w:rPr>
          <w:b/>
          <w:color w:val="FFFFFF"/>
          <w:sz w:val="0"/>
        </w:rPr>
        <w:t>.</w:t>
      </w:r>
    </w:p>
    <w:p>
      <w:pPr>
        <w:snapToGrid w:val="0"/>
        <w:spacing w:line="360" w:lineRule="auto"/>
        <w:ind w:left="540" w:hanging="540" w:hangingChars="257"/>
        <w:rPr>
          <w:rFonts w:ascii="仿宋_GB2312" w:eastAsia="仿宋_GB2312" w:hint="eastAsia"/>
          <w:color w:val="000000"/>
        </w:rPr>
        <w:sectPr>
          <w:headerReference w:type="even" r:id="rId160"/>
          <w:headerReference w:type="default" r:id="rId161"/>
          <w:footerReference w:type="even" r:id="rId162"/>
          <w:footerReference w:type="default" r:id="rId163"/>
          <w:type w:val="nextPage"/>
          <w:pgSz w:w="11906" w:h="16838"/>
          <w:pgMar w:top="1701" w:right="1134" w:bottom="1588" w:left="1701" w:header="907" w:footer="907" w:gutter="0"/>
          <w:pgNumType w:start="37"/>
          <w:cols w:num="1" w:space="425"/>
          <w:titlePg w:val="0"/>
          <w:docGrid w:type="lines" w:linePitch="312" w:charSpace="0"/>
        </w:sectPr>
      </w:pPr>
      <w:r>
        <w:rPr>
          <w:rFonts w:ascii="仿宋_GB2312" w:eastAsia="仿宋_GB2312" w:hint="eastAsia"/>
          <w:color w:val="000000"/>
        </w:rPr>
        <w:object>
          <v:shape id="_x0000_i1180" type="#_x0000_t75" style="width:451.35pt;height:678.9pt" o:ole="" coordsize="21600,21600" filled="f" stroked="f">
            <v:imagedata r:id="rId164" o:title="" croptop="19786f" cropbottom="30651f" cropleft="17249f" cropright="44028f"/>
            <o:lock v:ext="edit" aspectratio="t"/>
            <w10:anchorlock/>
          </v:shape>
          <o:OLEObject Type="Embed" ProgID="AutoCAD.Drawing.17" ShapeID="_x0000_i1180" DrawAspect="Content" ObjectID="_1468075730" r:id="rId165"/>
        </w:object>
      </w:r>
      <w:r>
        <w:rPr>
          <w:b/>
          <w:color w:val="FFFFFF"/>
          <w:sz w:val="0"/>
        </w:rPr>
        <w:t>.</w:t>
      </w:r>
    </w:p>
    <w:p>
      <w:pPr>
        <w:snapToGrid w:val="0"/>
        <w:spacing w:line="360" w:lineRule="auto"/>
        <w:ind w:left="616" w:hanging="137" w:leftChars="228" w:hangingChars="57"/>
        <w:rPr>
          <w:rFonts w:ascii="仿宋_GB2312" w:eastAsia="仿宋_GB2312" w:hAnsi="宋体" w:hint="eastAsia"/>
          <w:color w:val="000000"/>
          <w:sz w:val="24"/>
        </w:rPr>
      </w:pPr>
      <w:r>
        <w:rPr>
          <w:rFonts w:ascii="仿宋_GB2312" w:eastAsia="仿宋_GB2312" w:hAnsi="宋体" w:hint="eastAsia"/>
          <w:color w:val="000000"/>
          <w:sz w:val="24"/>
        </w:rPr>
        <w:t>6. 做好构(配)件、制品和材料的储存和堆放；</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7. 及时提供材料的试验申请计划；</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8. 做好冬、雨季施工安排；</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9. 设置消防、保安设施。</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二、施工的场外准备</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1. 自然条件的调查分析：建设地区自然条件的调查分析的主要内容有地区水准点和绝对标高等情况；地质构造，土的性质和类别，地基土的承载力，地震级别和烈度等情况；河流流量和水质，最高洪水和枯水期的水位等情况；地下水位的高低变化情况，含水层的厚度、流向、流量和水质等情况；气温、雨、雪、风和雷电等情况；土的冻结深度和冬、雨季的期限等情况。</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2. 技术经济条件的调查分析：建设地区技术经济条件的调查分析的主要内容：当地施工企业的状况；施工现场的动迁状况；当地可利用的地方材料状况；地方能源和交通运输状况；地方劳动力的技术水平状况；当地生活供应、教育和医疗卫生状况；当地消防、治安状况和施工承包企业的力量状况。</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3. 民意及人文社会调查分析：为更好的协调当地工农关系，施工前应调查分析项目建设地附近居民的收入和生活水平，生活风俗习惯，对建设项目的了解程度和支持程度，对建设项目施工的建议和意见。</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4. 与施工当地政府机关、相关部门、附近企业单位、当地居民加强勾通、搞好关系。</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三、施工技术准备</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1. 审查设计图纸是否完整、齐全；设计图纸和资料是否符合国家有关工程建设的设计、施工方面的方针和政策；</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2. 审查设计图纸与说明书在内容上是否一致；设计图纸与其各组成部分之间有无矛盾和错误；</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3. 审查图纸在几何尺寸、坐标、标高、说明等方面是否一致，技术要求是否正确；</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4. 审查项目生产工艺流程的技术要求；掌握配套投产的先后次序和相互关系，以及施工图纸在坐标、标高上是否一致；</w:t>
      </w:r>
      <w:r>
        <w:rPr>
          <w:b/>
          <w:color w:val="FFFFFF"/>
          <w:sz w:val="0"/>
        </w:rPr>
        <w:t>.</w:t>
      </w:r>
    </w:p>
    <w:p>
      <w:pPr>
        <w:snapToGrid w:val="0"/>
        <w:spacing w:line="360" w:lineRule="auto"/>
        <w:ind w:firstLine="480" w:firstLineChars="200"/>
        <w:rPr>
          <w:rFonts w:ascii="仿宋_GB2312" w:eastAsia="仿宋_GB2312" w:hAnsi="宋体" w:hint="eastAsia"/>
          <w:color w:val="000000"/>
          <w:sz w:val="24"/>
        </w:rPr>
        <w:sectPr>
          <w:headerReference w:type="even" r:id="rId166"/>
          <w:headerReference w:type="default" r:id="rId167"/>
          <w:footerReference w:type="even" r:id="rId168"/>
          <w:footerReference w:type="default" r:id="rId169"/>
          <w:type w:val="nextPage"/>
          <w:pgSz w:w="11906" w:h="16838"/>
          <w:pgMar w:top="1701" w:right="1134" w:bottom="1588" w:left="1701" w:header="907" w:footer="907" w:gutter="0"/>
          <w:pgNumType w:start="38"/>
          <w:cols w:num="1" w:space="425"/>
          <w:titlePg w:val="0"/>
          <w:docGrid w:type="lines" w:linePitch="312" w:charSpace="0"/>
        </w:sectPr>
      </w:pPr>
      <w:r>
        <w:rPr>
          <w:rFonts w:ascii="仿宋_GB2312" w:eastAsia="仿宋_GB2312" w:hAnsi="宋体" w:hint="eastAsia"/>
          <w:color w:val="000000"/>
          <w:sz w:val="24"/>
        </w:rPr>
        <w:t>5.</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 xml:space="preserve"> 明确建设期限，分期分批投产或交付使用的顺序和时间以及工程所用的主要材料、设备的数量、规格、来源和供货日期；</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6. 明确建设、设计和施工等单位之间的协作、配合关系以及建设单位可以提供的施工条件。</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7. 编制施工预算,控制各项成本支出、考核用工。</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8. 编制详细的《实施性施工组织设计》、《作业规程》、《操作规程》，对各类专业技术人员、技术工人进行技术交底培训，完善特殊工种证件，完善员工三级教育。</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9. 根据施工进度要求，提前作好各单位工程的作业规程的编制，并报监理、建设单位审批备案。</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10. 组织相关技术人员、施工人员进行技术交底，安全培训。</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11. 工程设计变更，提前向监理、建设单位提出申请，变更同意后按照变更要求准备机械、材料、劳动力。</w:t>
      </w:r>
      <w:r>
        <w:rPr>
          <w:b/>
          <w:color w:val="FFFFFF"/>
          <w:sz w:val="0"/>
        </w:rPr>
        <w:t>.</w:t>
      </w:r>
    </w:p>
    <w:p>
      <w:pPr>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12. 施工组织设计根据变更按季度进度调整，重新审批。</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13. 提前做好冬、雨季施工安排。</w:t>
      </w:r>
      <w:r>
        <w:rPr>
          <w:b/>
          <w:color w:val="FFFFFF"/>
          <w:sz w:val="0"/>
        </w:rPr>
        <w:t>.</w:t>
      </w:r>
    </w:p>
    <w:p>
      <w:pPr>
        <w:tabs>
          <w:tab w:val="left" w:pos="7200"/>
        </w:tabs>
        <w:snapToGrid w:val="0"/>
        <w:spacing w:line="360" w:lineRule="auto"/>
        <w:rPr>
          <w:rFonts w:ascii="仿宋_GB2312" w:eastAsia="仿宋_GB2312" w:hAnsi="宋体" w:hint="eastAsia"/>
          <w:color w:val="000000"/>
          <w:sz w:val="24"/>
        </w:rPr>
        <w:sectPr>
          <w:headerReference w:type="even" r:id="rId170"/>
          <w:headerReference w:type="default" r:id="rId171"/>
          <w:footerReference w:type="even" r:id="rId172"/>
          <w:footerReference w:type="default" r:id="rId173"/>
          <w:type w:val="nextPage"/>
          <w:pgSz w:w="11906" w:h="16838"/>
          <w:pgMar w:top="1701" w:right="1134" w:bottom="1588" w:left="1701" w:header="907" w:footer="907" w:gutter="0"/>
          <w:pgNumType w:start="39"/>
          <w:cols w:num="1" w:space="425"/>
          <w:titlePg w:val="0"/>
          <w:docGrid w:type="lines" w:linePitch="312" w:charSpace="0"/>
        </w:sectPr>
      </w:pPr>
      <w:r>
        <w:rPr>
          <w:b/>
          <w:color w:val="FFFFFF"/>
          <w:sz w:val="0"/>
        </w:rPr>
        <w:t>.</w:t>
      </w:r>
    </w:p>
    <w:p>
      <w:pPr>
        <w:pageBreakBefore/>
        <w:tabs>
          <w:tab w:val="left" w:pos="7200"/>
        </w:tabs>
        <w:snapToGrid w:val="0"/>
        <w:spacing w:line="360" w:lineRule="auto"/>
        <w:jc w:val="center"/>
        <w:rPr>
          <w:rFonts w:ascii="仿宋_GB2312" w:eastAsia="仿宋_GB2312" w:hAnsi="宋体" w:hint="eastAsia"/>
          <w:b/>
          <w:color w:val="000000"/>
          <w:sz w:val="24"/>
        </w:rPr>
      </w:pPr>
      <w:r>
        <w:rPr>
          <w:rFonts w:ascii="仿宋_GB2312" w:eastAsia="仿宋_GB2312" w:hAnsi="宋体" w:hint="eastAsia"/>
          <w:b/>
          <w:color w:val="000000"/>
          <w:sz w:val="24"/>
        </w:rPr>
        <w:t>第五章  施工进度计划及保证措施</w:t>
      </w:r>
      <w:r>
        <w:rPr>
          <w:b/>
          <w:color w:val="FFFFFF"/>
          <w:sz w:val="0"/>
        </w:rPr>
        <w:t>.</w:t>
      </w:r>
    </w:p>
    <w:p>
      <w:pPr>
        <w:tabs>
          <w:tab w:val="left" w:pos="7200"/>
        </w:tabs>
        <w:snapToGrid w:val="0"/>
        <w:spacing w:line="360" w:lineRule="auto"/>
        <w:jc w:val="center"/>
        <w:rPr>
          <w:rFonts w:ascii="仿宋_GB2312" w:eastAsia="仿宋_GB2312" w:hAnsi="宋体" w:hint="eastAsia"/>
          <w:b/>
          <w:color w:val="000000"/>
          <w:sz w:val="24"/>
        </w:rPr>
      </w:pPr>
      <w:r>
        <w:rPr>
          <w:b/>
          <w:color w:val="FFFFFF"/>
          <w:sz w:val="0"/>
        </w:rPr>
        <w:t>.</w:t>
      </w:r>
    </w:p>
    <w:p>
      <w:pPr>
        <w:snapToGrid w:val="0"/>
        <w:spacing w:line="360" w:lineRule="auto"/>
        <w:ind w:firstLine="506" w:firstLineChars="211"/>
        <w:rPr>
          <w:rFonts w:ascii="仿宋_GB2312" w:eastAsia="仿宋_GB2312" w:hAnsi="宋体" w:hint="eastAsia"/>
          <w:color w:val="000000"/>
          <w:sz w:val="24"/>
        </w:rPr>
      </w:pPr>
      <w:r>
        <w:rPr>
          <w:rFonts w:ascii="仿宋_GB2312" w:eastAsia="仿宋_GB2312" w:hAnsi="宋体" w:hint="eastAsia"/>
          <w:color w:val="000000"/>
          <w:sz w:val="24"/>
        </w:rPr>
        <w:t>一、进度目标</w:t>
      </w:r>
      <w:r>
        <w:rPr>
          <w:b/>
          <w:color w:val="FFFFFF"/>
          <w:sz w:val="0"/>
        </w:rPr>
        <w:t>.</w:t>
      </w:r>
    </w:p>
    <w:p>
      <w:pPr>
        <w:snapToGrid w:val="0"/>
        <w:spacing w:line="360" w:lineRule="auto"/>
        <w:ind w:firstLine="506" w:firstLineChars="211"/>
        <w:rPr>
          <w:rFonts w:ascii="仿宋_GB2312" w:eastAsia="仿宋_GB2312" w:hAnsi="宋体" w:hint="eastAsia"/>
          <w:color w:val="000000"/>
          <w:sz w:val="24"/>
        </w:rPr>
      </w:pPr>
      <w:r>
        <w:rPr>
          <w:rFonts w:ascii="仿宋_GB2312" w:eastAsia="仿宋_GB2312" w:hAnsi="宋体" w:hint="eastAsia"/>
          <w:color w:val="000000"/>
          <w:sz w:val="24"/>
        </w:rPr>
        <w:t>本标段工程施工总工期690日历天，本标段高峰期两个施工队平行施工，在正常施工条件下，主攻工作面平均月进度120m/月，另一工作面平均月进度不低于100m/月。</w:t>
      </w:r>
      <w:r>
        <w:rPr>
          <w:b/>
          <w:color w:val="FFFFFF"/>
          <w:sz w:val="0"/>
        </w:rPr>
        <w:t>.</w:t>
      </w:r>
    </w:p>
    <w:p>
      <w:pPr>
        <w:snapToGrid w:val="0"/>
        <w:spacing w:line="360" w:lineRule="auto"/>
        <w:ind w:firstLine="506" w:firstLineChars="211"/>
        <w:rPr>
          <w:rFonts w:ascii="仿宋_GB2312" w:eastAsia="仿宋_GB2312" w:hAnsi="宋体" w:hint="eastAsia"/>
          <w:color w:val="000000"/>
          <w:sz w:val="24"/>
        </w:rPr>
      </w:pPr>
      <w:r>
        <w:rPr>
          <w:rFonts w:ascii="仿宋_GB2312" w:eastAsia="仿宋_GB2312" w:hAnsi="宋体" w:hint="eastAsia"/>
          <w:color w:val="000000"/>
          <w:sz w:val="24"/>
        </w:rPr>
        <w:t>二、正规循环率</w:t>
      </w:r>
      <w:r>
        <w:rPr>
          <w:b/>
          <w:color w:val="FFFFFF"/>
          <w:sz w:val="0"/>
        </w:rPr>
        <w:t>.</w:t>
      </w:r>
    </w:p>
    <w:p>
      <w:pPr>
        <w:snapToGrid w:val="0"/>
        <w:spacing w:line="360" w:lineRule="auto"/>
        <w:ind w:firstLine="506" w:firstLineChars="211"/>
        <w:rPr>
          <w:rFonts w:ascii="仿宋_GB2312" w:eastAsia="仿宋_GB2312" w:hAnsi="宋体" w:hint="eastAsia"/>
          <w:color w:val="000000"/>
          <w:sz w:val="24"/>
        </w:rPr>
      </w:pPr>
      <w:r>
        <w:rPr>
          <w:rFonts w:ascii="仿宋_GB2312" w:eastAsia="仿宋_GB2312" w:hAnsi="宋体" w:hint="eastAsia"/>
          <w:color w:val="000000"/>
          <w:sz w:val="24"/>
        </w:rPr>
        <w:t>本工程施工，炮眼深度为2m，循环进尺1.6m，采用“三八制”作业，每班一个循环，每天3个循环，主攻方向每月正规循环率85%，则每月可完成1.6×3×30×0.85＝122.4m,按平均120m/月安排。</w:t>
      </w:r>
      <w:r>
        <w:rPr>
          <w:b/>
          <w:color w:val="FFFFFF"/>
          <w:sz w:val="0"/>
        </w:rPr>
        <w:t>.</w:t>
      </w:r>
    </w:p>
    <w:p>
      <w:pPr>
        <w:tabs>
          <w:tab w:val="left" w:pos="7200"/>
        </w:tabs>
        <w:snapToGrid w:val="0"/>
        <w:spacing w:line="360" w:lineRule="auto"/>
        <w:ind w:firstLine="470" w:firstLineChars="196"/>
        <w:rPr>
          <w:rFonts w:ascii="仿宋_GB2312" w:eastAsia="仿宋_GB2312" w:hAnsi="宋体" w:hint="eastAsia"/>
          <w:b/>
          <w:color w:val="000000"/>
          <w:sz w:val="24"/>
        </w:rPr>
      </w:pPr>
      <w:r>
        <w:rPr>
          <w:rFonts w:ascii="仿宋_GB2312" w:eastAsia="仿宋_GB2312" w:hAnsi="宋体" w:hint="eastAsia"/>
          <w:b/>
          <w:color w:val="000000"/>
          <w:sz w:val="24"/>
        </w:rPr>
        <w:t>附图5-1  计划开、竣工日期和施工进度网络图</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三、进度保证措施</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1. 选择先进、高效、适用并合理配套的施工作业线</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我单位根据长期施工同类工程经验，结合本工程实际情况，主要选用了以下高效、先进、适用的作业线：</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本标段范围内的运输大巷、运输石门及联络巷等工程采用：YT29型气动凿岩机→P-90B耙渣机→2台14m</w:t>
      </w:r>
      <w:r>
        <w:rPr>
          <w:rFonts w:ascii="仿宋_GB2312" w:eastAsia="仿宋_GB2312" w:hAnsi="宋体" w:hint="eastAsia"/>
          <w:color w:val="000000"/>
          <w:sz w:val="24"/>
          <w:vertAlign w:val="superscript"/>
        </w:rPr>
        <w:t>3</w:t>
      </w:r>
      <w:r>
        <w:rPr>
          <w:rFonts w:ascii="仿宋_GB2312" w:eastAsia="仿宋_GB2312" w:hAnsi="宋体" w:hint="eastAsia"/>
          <w:color w:val="000000"/>
          <w:sz w:val="24"/>
        </w:rPr>
        <w:t>梭车→2台8t机车，这也是我公司长期经验所得，广泛应用于我公司相关工程施工，这些先进的施工作业线机械化程度高，施工能力满足进度需要。</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2．先进的技术保证</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优化爆破参数，提高循环单进；同时结合工程实际情况，采用楔形掏槽的方式。</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 xml:space="preserve">3. 可靠的技术组织保障 </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（1）施工中坚持相关各工序平行作业，即凿岩与装岩平行作业，安全质量检查与定眼位平行作业，喷浆与装岩平行作业，喷浆与水沟施工平行作业，打锚杆与打眼、出矸准备平行作业。</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（2）加强凿岩爆破工作，严格执行定人、定钻、分区打眼责任制，打眼工打眼要准、平、直、齐、勤和中心眼做导向控制凿岩，严格按爆破图表施工。</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4. 坚实的技术基础工作</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sectPr>
          <w:headerReference w:type="even" r:id="rId174"/>
          <w:headerReference w:type="default" r:id="rId175"/>
          <w:footerReference w:type="even" r:id="rId176"/>
          <w:footerReference w:type="default" r:id="rId177"/>
          <w:type w:val="nextPage"/>
          <w:pgSz w:w="11906" w:h="16838"/>
          <w:pgMar w:top="1701" w:right="1134" w:bottom="1588" w:left="1701" w:header="907" w:footer="907" w:gutter="0"/>
          <w:pgNumType w:start="40"/>
          <w:cols w:num="1" w:space="425"/>
          <w:titlePg w:val="0"/>
          <w:docGrid w:type="lines" w:linePitch="312" w:charSpace="0"/>
        </w:sectPr>
      </w:pPr>
      <w:r>
        <w:rPr>
          <w:rFonts w:ascii="仿宋_GB2312" w:eastAsia="仿宋_GB2312" w:hAnsi="宋体" w:hint="eastAsia"/>
          <w:color w:val="000000"/>
          <w:sz w:val="24"/>
        </w:rPr>
        <w:t>（1）施工前在初步施工组织设计的基础上，编制实施性施工组织设计及施工方案。在单项工程施工前，编制详细的、有效的技术保证措施、作业指导书和技术交底，做到技术措施先行，以指导施工。</w:t>
      </w:r>
      <w:r>
        <w:rPr>
          <w:b/>
          <w:color w:val="FFFFFF"/>
          <w:sz w:val="0"/>
        </w:rPr>
        <w:t>.</w:t>
      </w:r>
    </w:p>
    <w:p>
      <w:pPr>
        <w:tabs>
          <w:tab w:val="left" w:pos="7200"/>
        </w:tabs>
        <w:snapToGrid w:val="0"/>
        <w:spacing w:line="360" w:lineRule="auto"/>
        <w:jc w:val="center"/>
        <w:rPr>
          <w:rFonts w:ascii="仿宋_GB2312" w:eastAsia="仿宋_GB2312" w:hAnsi="宋体" w:hint="eastAsia"/>
          <w:color w:val="000000"/>
          <w:sz w:val="24"/>
        </w:rPr>
        <w:sectPr>
          <w:headerReference w:type="even" r:id="rId178"/>
          <w:headerReference w:type="default" r:id="rId179"/>
          <w:footerReference w:type="even" r:id="rId180"/>
          <w:footerReference w:type="default" r:id="rId181"/>
          <w:type w:val="nextPage"/>
          <w:pgSz w:w="11906" w:h="16838"/>
          <w:pgMar w:top="1701" w:right="1134" w:bottom="1588" w:left="1701" w:header="907" w:footer="907" w:gutter="0"/>
          <w:pgNumType w:start="41"/>
          <w:cols w:num="1" w:space="425"/>
          <w:titlePg w:val="0"/>
          <w:docGrid w:type="lines" w:linePitch="312" w:charSpace="0"/>
        </w:sectPr>
      </w:pPr>
      <w:r>
        <w:rPr>
          <w:color w:val="000000"/>
        </w:rPr>
        <w:object>
          <v:shape id="_x0000_i1181" type="#_x0000_t75" style="width:422.1pt;height:686.45pt" o:ole="" coordsize="21600,21600" o:preferrelative="t" filled="f" stroked="f">
            <v:imagedata r:id="rId182" o:title="" croptop="1537f" cropbottom="7676f" cropleft="36260f" cropright="11588f"/>
            <o:lock v:ext="edit" aspectratio="t"/>
            <w10:anchorlock/>
          </v:shape>
          <o:OLEObject Type="Embed" ProgID="AutoCAD.Drawing.17" ShapeID="_x0000_i1181" DrawAspect="Content" ObjectID="_1468075731" r:id="rId183"/>
        </w:objec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（2）技术部门对施工技术重点、难点进行研讨、分析，作出正确决策，制订针对性的措施。特别煤层中施工时必须采取超前预抽、固化注浆及水力割缝等综合消突措施，提高施工进度，确保施工作业安全。</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（3）施工技术文件编制批准后，组织施工人员进行学习，做到施工方案人人心中有数。</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4）施工中每项工程开工前，技术负责人组织向各部门和施工队伍进行技术和进度交底。交底采用会议的形式为主，由专人填写交底卡，记录交底内容，所有参与交底的人员签字，相关的文件及图纸附在交底卡后发放给有关人员。</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（5）每班作业前，班组长向作业人员下达明确要完成的任务及作业方法，避免出现不知道怎么干、如何干造成的工期延误及窝工损失。</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（6）施工过程中出现难点时，由技术负责人组织专家和技术部及时攻关解决，高效地处理好施工中出现的技术问题。</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（二）施工组织保证</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1. 切实可行的激励措施</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实行多劳多得、按劳分配，将工资分配与小班工序和循环进尺挂钩，实行全面考核、计划考核、台阶单价制度。</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2. 高效的劳动组织</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钻、爆、装、运、支各工序协调配合，根据工作面实际情况合理选用三八制、四六制和“梭梭班”。</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3. 建立健全完善的质量、安全保证体系</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以保质量、保安全来保工期，安全无小事，一旦出现质量或安全事故都将不可避免影响工期，甚至造成工程停工。</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斜井提升系统投入智能挡车栏，提高提升系统安全性，从而实现斜井提升运输的本质安全。</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4. 强化过程管理</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开好班前会和班后会，做好到当班问题当班解决；加强机械和机具维修，做到超前组织、超前准备、超前维护，将影响时间降到最小。</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t>5.可靠的后勤保障</w:t>
      </w:r>
      <w:r>
        <w:rPr>
          <w:b/>
          <w:color w:val="FFFFFF"/>
          <w:sz w:val="0"/>
        </w:rPr>
        <w:t>.</w:t>
      </w:r>
    </w:p>
    <w:p>
      <w:pPr>
        <w:tabs>
          <w:tab w:val="left" w:pos="7200"/>
        </w:tabs>
        <w:snapToGrid w:val="0"/>
        <w:spacing w:line="360" w:lineRule="auto"/>
        <w:ind w:firstLine="480" w:firstLineChars="200"/>
        <w:rPr>
          <w:rFonts w:ascii="仿宋_GB2312" w:eastAsia="仿宋_GB2312" w:hAnsi="宋体" w:hint="eastAsia"/>
          <w:color w:val="000000"/>
          <w:sz w:val="24"/>
        </w:rPr>
      </w:pPr>
      <w:r>
        <w:rPr>
          <w:rFonts w:ascii="仿宋_GB2312" w:eastAsia="仿宋_GB2312" w:hAnsi="宋体" w:hint="eastAsia"/>
          <w:color w:val="000000"/>
          <w:sz w:val="24"/>
        </w:rPr>
        <w:br/>
      </w:r>
      <w:r>
        <w:rPr>
          <w:rFonts w:ascii="仿宋_GB2312" w:eastAsia="仿宋_GB2312" w:hAnsi="宋体" w:hint="eastAsia"/>
          <w:color w:val="00000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rPr>
          <w:t>https://d.book118.com/768057107002006030</w:t>
        </w:r>
      </w:hyperlink>
    </w:p>
    <w:p>
      <w:pPr>
        <w:tabs>
          <w:tab w:val="left" w:pos="7200"/>
        </w:tabs>
        <w:snapToGrid w:val="0"/>
        <w:spacing w:line="360" w:lineRule="auto"/>
        <w:ind w:firstLine="480" w:firstLineChars="200"/>
        <w:rPr>
          <w:rFonts w:ascii="仿宋_GB2312" w:eastAsia="仿宋_GB2312" w:hAnsi="宋体" w:hint="eastAsia"/>
          <w:color w:val="000000"/>
          <w:sz w:val="24"/>
        </w:rPr>
      </w:pPr>
    </w:p>
    <w:sectPr>
      <w:headerReference w:type="even" r:id="rId185"/>
      <w:headerReference w:type="default" r:id="rId186"/>
      <w:footerReference w:type="even" r:id="rId187"/>
      <w:footerReference w:type="default" r:id="rId188"/>
      <w:type w:val="nextPage"/>
      <w:pgSz w:w="11906" w:h="16838"/>
      <w:pgMar w:top="1701" w:right="1134" w:bottom="1588" w:left="1701" w:header="907" w:footer="907"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1" w:usb1="080E0000" w:usb2="00000010" w:usb3="00000000" w:csb0="00040000" w:csb1="00000000"/>
  </w:font>
  <w:font w:name="Cambria">
    <w:panose1 w:val="02040503050406030204"/>
    <w:charset w:val="00"/>
    <w:family w:val="roman"/>
    <w:pitch w:val="default"/>
    <w:sig w:usb0="E00006FF" w:usb1="420024FF" w:usb2="02000000" w:usb3="00000000" w:csb0="2000019F" w:csb1="00000000"/>
  </w:font>
  <w:font w:name="华文新魏">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隶书">
    <w:panose1 w:val="0201050906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051" style="width:33.15pt;height:32pt;margin-top:-15.9pt;margin-left:427.4pt;mso-height-relative:page;mso-width-relative:page;mso-wrap-style:none;position:absolute;z-index:251660288"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2"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053" style="width:435.75pt;height:12pt;margin-top:0.1pt;margin-left:-2.1pt;mso-height-relative:page;mso-width-relative:page;position:absolute;z-index:-251657216" coordsize="21600,21600" filled="t" fillcolor="#9cf" stroked="f">
          <o:lock v:ext="edit" aspectratio="f"/>
        </v:rect>
      </w:pict>
    </w:r>
    <w:r>
      <w:rPr>
        <w:rFonts w:ascii="华文新魏" w:eastAsia="华文新魏" w:hAnsi="华文中宋" w:hint="eastAsia"/>
        <w:sz w:val="20"/>
        <w:lang w:val="x-none"/>
      </w:rPr>
      <w:pict>
        <v:rect id="_x0000_s2051" o:spid="_x0000_s2054" style="width:435.75pt;height:10.8pt;margin-top:1.3pt;margin-left:-1.05pt;mso-height-relative:page;mso-width-relative:page;position:absolute;z-index:-25165824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057" style="width:33.15pt;height:32pt;margin-top:-15.9pt;margin-left:427.4pt;mso-height-relative:page;mso-width-relative:page;mso-wrap-style:none;position:absolute;z-index:251663360"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8"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059" style="width:435.75pt;height:12pt;margin-top:0.1pt;margin-left:-2.1pt;mso-height-relative:page;mso-width-relative:page;position:absolute;z-index:-251654144" coordsize="21600,21600" filled="t" fillcolor="#9cf" stroked="f">
          <o:lock v:ext="edit" aspectratio="f"/>
        </v:rect>
      </w:pict>
    </w:r>
    <w:r>
      <w:rPr>
        <w:rFonts w:ascii="华文新魏" w:eastAsia="华文新魏" w:hAnsi="华文中宋" w:hint="eastAsia"/>
        <w:sz w:val="20"/>
        <w:lang w:val="x-none"/>
      </w:rPr>
      <w:pict>
        <v:rect id="_x0000_s2051" o:spid="_x0000_s2060" style="width:435.75pt;height:10.8pt;margin-top:1.3pt;margin-left:-1.05pt;mso-height-relative:page;mso-width-relative:page;position:absolute;z-index:-251655168"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063" style="width:33.15pt;height:32pt;margin-top:-15.9pt;margin-left:427.4pt;mso-height-relative:page;mso-width-relative:page;mso-wrap-style:none;position:absolute;z-index:251666432"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4"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065" style="width:435.75pt;height:12pt;margin-top:0.1pt;margin-left:-2.1pt;mso-height-relative:page;mso-width-relative:page;position:absolute;z-index:-251651072" coordsize="21600,21600" filled="t" fillcolor="#9cf" stroked="f">
          <o:lock v:ext="edit" aspectratio="f"/>
        </v:rect>
      </w:pict>
    </w:r>
    <w:r>
      <w:rPr>
        <w:rFonts w:ascii="华文新魏" w:eastAsia="华文新魏" w:hAnsi="华文中宋" w:hint="eastAsia"/>
        <w:sz w:val="20"/>
        <w:lang w:val="x-none"/>
      </w:rPr>
      <w:pict>
        <v:rect id="_x0000_s2051" o:spid="_x0000_s2066" style="width:435.75pt;height:10.8pt;margin-top:1.3pt;margin-left:-1.05pt;mso-height-relative:page;mso-width-relative:page;position:absolute;z-index:-251652096"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069" style="width:33.15pt;height:32pt;margin-top:-15.9pt;margin-left:427.4pt;mso-height-relative:page;mso-width-relative:page;mso-wrap-style:none;position:absolute;z-index:251669504"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0"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071" style="width:435.75pt;height:12pt;margin-top:0.1pt;margin-left:-2.1pt;mso-height-relative:page;mso-width-relative:page;position:absolute;z-index:-251648000" coordsize="21600,21600" filled="t" fillcolor="#9cf" stroked="f">
          <o:lock v:ext="edit" aspectratio="f"/>
        </v:rect>
      </w:pict>
    </w:r>
    <w:r>
      <w:rPr>
        <w:rFonts w:ascii="华文新魏" w:eastAsia="华文新魏" w:hAnsi="华文中宋" w:hint="eastAsia"/>
        <w:sz w:val="20"/>
        <w:lang w:val="x-none"/>
      </w:rPr>
      <w:pict>
        <v:rect id="_x0000_s2051" o:spid="_x0000_s2072" style="width:435.75pt;height:10.8pt;margin-top:1.3pt;margin-left:-1.05pt;mso-height-relative:page;mso-width-relative:page;position:absolute;z-index:-251649024"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075" style="width:33.15pt;height:32pt;margin-top:-15.9pt;margin-left:427.4pt;mso-height-relative:page;mso-width-relative:page;mso-wrap-style:none;position:absolute;z-index:251672576"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6"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077" style="width:435.75pt;height:12pt;margin-top:0.1pt;margin-left:-2.1pt;mso-height-relative:page;mso-width-relative:page;position:absolute;z-index:-251644928" coordsize="21600,21600" filled="t" fillcolor="#9cf" stroked="f">
          <o:lock v:ext="edit" aspectratio="f"/>
        </v:rect>
      </w:pict>
    </w:r>
    <w:r>
      <w:rPr>
        <w:rFonts w:ascii="华文新魏" w:eastAsia="华文新魏" w:hAnsi="华文中宋" w:hint="eastAsia"/>
        <w:sz w:val="20"/>
        <w:lang w:val="x-none"/>
      </w:rPr>
      <w:pict>
        <v:rect id="_x0000_s2051" o:spid="_x0000_s2078" style="width:435.75pt;height:10.8pt;margin-top:1.3pt;margin-left:-1.05pt;mso-height-relative:page;mso-width-relative:page;position:absolute;z-index:-251645952"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081" style="width:33.15pt;height:32pt;margin-top:-15.9pt;margin-left:427.4pt;mso-height-relative:page;mso-width-relative:page;mso-wrap-style:none;position:absolute;z-index:251675648"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82"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083" style="width:435.75pt;height:12pt;margin-top:0.1pt;margin-left:-2.1pt;mso-height-relative:page;mso-width-relative:page;position:absolute;z-index:-251641856" coordsize="21600,21600" filled="t" fillcolor="#9cf" stroked="f">
          <o:lock v:ext="edit" aspectratio="f"/>
        </v:rect>
      </w:pict>
    </w:r>
    <w:r>
      <w:rPr>
        <w:rFonts w:ascii="华文新魏" w:eastAsia="华文新魏" w:hAnsi="华文中宋" w:hint="eastAsia"/>
        <w:sz w:val="20"/>
        <w:lang w:val="x-none"/>
      </w:rPr>
      <w:pict>
        <v:rect id="_x0000_s2051" o:spid="_x0000_s2084" style="width:435.75pt;height:10.8pt;margin-top:1.3pt;margin-left:-1.05pt;mso-height-relative:page;mso-width-relative:page;position:absolute;z-index:-25164288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087" style="width:33.15pt;height:32pt;margin-top:-15.9pt;margin-left:427.4pt;mso-height-relative:page;mso-width-relative:page;mso-wrap-style:none;position:absolute;z-index:251678720"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88"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089" style="width:435.75pt;height:12pt;margin-top:0.1pt;margin-left:-2.1pt;mso-height-relative:page;mso-width-relative:page;position:absolute;z-index:-251638784" coordsize="21600,21600" filled="t" fillcolor="#9cf" stroked="f">
          <o:lock v:ext="edit" aspectratio="f"/>
        </v:rect>
      </w:pict>
    </w:r>
    <w:r>
      <w:rPr>
        <w:rFonts w:ascii="华文新魏" w:eastAsia="华文新魏" w:hAnsi="华文中宋" w:hint="eastAsia"/>
        <w:sz w:val="20"/>
        <w:lang w:val="x-none"/>
      </w:rPr>
      <w:pict>
        <v:rect id="_x0000_s2051" o:spid="_x0000_s2090" style="width:435.75pt;height:10.8pt;margin-top:1.3pt;margin-left:-1.05pt;mso-height-relative:page;mso-width-relative:page;position:absolute;z-index:-251639808"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093" style="width:33.15pt;height:32pt;margin-top:-15.9pt;margin-left:427.4pt;mso-height-relative:page;mso-width-relative:page;mso-wrap-style:none;position:absolute;z-index:251681792"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94"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095" style="width:435.75pt;height:12pt;margin-top:0.1pt;margin-left:-2.1pt;mso-height-relative:page;mso-width-relative:page;position:absolute;z-index:-251635712" coordsize="21600,21600" filled="t" fillcolor="#9cf" stroked="f">
          <o:lock v:ext="edit" aspectratio="f"/>
        </v:rect>
      </w:pict>
    </w:r>
    <w:r>
      <w:rPr>
        <w:rFonts w:ascii="华文新魏" w:eastAsia="华文新魏" w:hAnsi="华文中宋" w:hint="eastAsia"/>
        <w:sz w:val="20"/>
        <w:lang w:val="x-none"/>
      </w:rPr>
      <w:pict>
        <v:rect id="_x0000_s2051" o:spid="_x0000_s2096" style="width:435.75pt;height:10.8pt;margin-top:1.3pt;margin-left:-1.05pt;mso-height-relative:page;mso-width-relative:page;position:absolute;z-index:-251636736"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099" style="width:33.15pt;height:32pt;margin-top:-15.9pt;margin-left:427.4pt;mso-height-relative:page;mso-width-relative:page;mso-wrap-style:none;position:absolute;z-index:251684864"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00"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101" style="width:435.75pt;height:12pt;margin-top:0.1pt;margin-left:-2.1pt;mso-height-relative:page;mso-width-relative:page;position:absolute;z-index:-251632640" coordsize="21600,21600" filled="t" fillcolor="#9cf" stroked="f">
          <o:lock v:ext="edit" aspectratio="f"/>
        </v:rect>
      </w:pict>
    </w:r>
    <w:r>
      <w:rPr>
        <w:rFonts w:ascii="华文新魏" w:eastAsia="华文新魏" w:hAnsi="华文中宋" w:hint="eastAsia"/>
        <w:sz w:val="20"/>
        <w:lang w:val="x-none"/>
      </w:rPr>
      <w:pict>
        <v:rect id="_x0000_s2051" o:spid="_x0000_s2102" style="width:435.75pt;height:10.8pt;margin-top:1.3pt;margin-left:-1.05pt;mso-height-relative:page;mso-width-relative:page;position:absolute;z-index:-251633664"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105" style="width:33.15pt;height:32pt;margin-top:-15.9pt;margin-left:427.4pt;mso-height-relative:page;mso-width-relative:page;mso-wrap-style:none;position:absolute;z-index:251687936"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06"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107" style="width:435.75pt;height:12pt;margin-top:0.1pt;margin-left:-2.1pt;mso-height-relative:page;mso-width-relative:page;position:absolute;z-index:-251629568" coordsize="21600,21600" filled="t" fillcolor="#9cf" stroked="f">
          <o:lock v:ext="edit" aspectratio="f"/>
        </v:rect>
      </w:pict>
    </w:r>
    <w:r>
      <w:rPr>
        <w:rFonts w:ascii="华文新魏" w:eastAsia="华文新魏" w:hAnsi="华文中宋" w:hint="eastAsia"/>
        <w:sz w:val="20"/>
        <w:lang w:val="x-none"/>
      </w:rPr>
      <w:pict>
        <v:rect id="_x0000_s2051" o:spid="_x0000_s2108" style="width:435.75pt;height:10.8pt;margin-top:1.3pt;margin-left:-1.05pt;mso-height-relative:page;mso-width-relative:page;position:absolute;z-index:-251630592"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111" style="width:33.15pt;height:32pt;margin-top:-15.9pt;margin-left:427.4pt;mso-height-relative:page;mso-width-relative:page;mso-wrap-style:none;position:absolute;z-index:251691008"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12"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113" style="width:435.75pt;height:12pt;margin-top:0.1pt;margin-left:-2.1pt;mso-height-relative:page;mso-width-relative:page;position:absolute;z-index:-251626496" coordsize="21600,21600" filled="t" fillcolor="#9cf" stroked="f">
          <o:lock v:ext="edit" aspectratio="f"/>
        </v:rect>
      </w:pict>
    </w:r>
    <w:r>
      <w:rPr>
        <w:rFonts w:ascii="华文新魏" w:eastAsia="华文新魏" w:hAnsi="华文中宋" w:hint="eastAsia"/>
        <w:sz w:val="20"/>
        <w:lang w:val="x-none"/>
      </w:rPr>
      <w:pict>
        <v:rect id="_x0000_s2051" o:spid="_x0000_s2114" style="width:435.75pt;height:10.8pt;margin-top:1.3pt;margin-left:-1.05pt;mso-height-relative:page;mso-width-relative:page;position:absolute;z-index:-25162752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117" style="width:33.15pt;height:32pt;margin-top:-15.9pt;margin-left:427.4pt;mso-height-relative:page;mso-width-relative:page;mso-wrap-style:none;position:absolute;z-index:251694080"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18"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119" style="width:435.75pt;height:12pt;margin-top:0.1pt;margin-left:-2.1pt;mso-height-relative:page;mso-width-relative:page;position:absolute;z-index:-251623424" coordsize="21600,21600" filled="t" fillcolor="#9cf" stroked="f">
          <o:lock v:ext="edit" aspectratio="f"/>
        </v:rect>
      </w:pict>
    </w:r>
    <w:r>
      <w:rPr>
        <w:rFonts w:ascii="华文新魏" w:eastAsia="华文新魏" w:hAnsi="华文中宋" w:hint="eastAsia"/>
        <w:sz w:val="20"/>
        <w:lang w:val="x-none"/>
      </w:rPr>
      <w:pict>
        <v:rect id="_x0000_s2051" o:spid="_x0000_s2120" style="width:435.75pt;height:10.8pt;margin-top:1.3pt;margin-left:-1.05pt;mso-height-relative:page;mso-width-relative:page;position:absolute;z-index:-251624448"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123" style="width:33.15pt;height:32pt;margin-top:-15.9pt;margin-left:427.4pt;mso-height-relative:page;mso-width-relative:page;mso-wrap-style:none;position:absolute;z-index:251697152"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24"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125" style="width:435.75pt;height:12pt;margin-top:0.1pt;margin-left:-2.1pt;mso-height-relative:page;mso-width-relative:page;position:absolute;z-index:-251620352" coordsize="21600,21600" filled="t" fillcolor="#9cf" stroked="f">
          <o:lock v:ext="edit" aspectratio="f"/>
        </v:rect>
      </w:pict>
    </w:r>
    <w:r>
      <w:rPr>
        <w:rFonts w:ascii="华文新魏" w:eastAsia="华文新魏" w:hAnsi="华文中宋" w:hint="eastAsia"/>
        <w:sz w:val="20"/>
        <w:lang w:val="x-none"/>
      </w:rPr>
      <w:pict>
        <v:rect id="_x0000_s2051" o:spid="_x0000_s2126" style="width:435.75pt;height:10.8pt;margin-top:1.3pt;margin-left:-1.05pt;mso-height-relative:page;mso-width-relative:page;position:absolute;z-index:-251621376"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129" style="width:33.15pt;height:32pt;margin-top:-15.9pt;margin-left:427.4pt;mso-height-relative:page;mso-width-relative:page;mso-wrap-style:none;position:absolute;z-index:251700224"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30"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131" style="width:435.75pt;height:12pt;margin-top:0.1pt;margin-left:-2.1pt;mso-height-relative:page;mso-width-relative:page;position:absolute;z-index:-251617280" coordsize="21600,21600" filled="t" fillcolor="#9cf" stroked="f">
          <o:lock v:ext="edit" aspectratio="f"/>
        </v:rect>
      </w:pict>
    </w:r>
    <w:r>
      <w:rPr>
        <w:rFonts w:ascii="华文新魏" w:eastAsia="华文新魏" w:hAnsi="华文中宋" w:hint="eastAsia"/>
        <w:sz w:val="20"/>
        <w:lang w:val="x-none"/>
      </w:rPr>
      <w:pict>
        <v:rect id="_x0000_s2051" o:spid="_x0000_s2132" style="width:435.75pt;height:10.8pt;margin-top:1.3pt;margin-left:-1.05pt;mso-height-relative:page;mso-width-relative:page;position:absolute;z-index:-251618304"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135" style="width:33.15pt;height:32pt;margin-top:-15.9pt;margin-left:427.4pt;mso-height-relative:page;mso-width-relative:page;mso-wrap-style:none;position:absolute;z-index:251703296"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36"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137" style="width:435.75pt;height:12pt;margin-top:0.1pt;margin-left:-2.1pt;mso-height-relative:page;mso-width-relative:page;position:absolute;z-index:-251614208" coordsize="21600,21600" filled="t" fillcolor="#9cf" stroked="f">
          <o:lock v:ext="edit" aspectratio="f"/>
        </v:rect>
      </w:pict>
    </w:r>
    <w:r>
      <w:rPr>
        <w:rFonts w:ascii="华文新魏" w:eastAsia="华文新魏" w:hAnsi="华文中宋" w:hint="eastAsia"/>
        <w:sz w:val="20"/>
        <w:lang w:val="x-none"/>
      </w:rPr>
      <w:pict>
        <v:rect id="_x0000_s2051" o:spid="_x0000_s2138" style="width:435.75pt;height:10.8pt;margin-top:1.3pt;margin-left:-1.05pt;mso-height-relative:page;mso-width-relative:page;position:absolute;z-index:-251615232"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141" style="width:33.15pt;height:32pt;margin-top:-15.9pt;margin-left:427.4pt;mso-height-relative:page;mso-width-relative:page;mso-wrap-style:none;position:absolute;z-index:251706368"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42"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143" style="width:435.75pt;height:12pt;margin-top:0.1pt;margin-left:-2.1pt;mso-height-relative:page;mso-width-relative:page;position:absolute;z-index:-251611136" coordsize="21600,21600" filled="t" fillcolor="#9cf" stroked="f">
          <o:lock v:ext="edit" aspectratio="f"/>
        </v:rect>
      </w:pict>
    </w:r>
    <w:r>
      <w:rPr>
        <w:rFonts w:ascii="华文新魏" w:eastAsia="华文新魏" w:hAnsi="华文中宋" w:hint="eastAsia"/>
        <w:sz w:val="20"/>
        <w:lang w:val="x-none"/>
      </w:rPr>
      <w:pict>
        <v:rect id="_x0000_s2051" o:spid="_x0000_s2144" style="width:435.75pt;height:10.8pt;margin-top:1.3pt;margin-left:-1.05pt;mso-height-relative:page;mso-width-relative:page;position:absolute;z-index:-25161216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147" style="width:33.15pt;height:32pt;margin-top:-15.9pt;margin-left:427.4pt;mso-height-relative:page;mso-width-relative:page;mso-wrap-style:none;position:absolute;z-index:251709440"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48"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149" style="width:435.75pt;height:12pt;margin-top:0.1pt;margin-left:-2.1pt;mso-height-relative:page;mso-width-relative:page;position:absolute;z-index:-251608064" coordsize="21600,21600" filled="t" fillcolor="#9cf" stroked="f">
          <o:lock v:ext="edit" aspectratio="f"/>
        </v:rect>
      </w:pict>
    </w:r>
    <w:r>
      <w:rPr>
        <w:rFonts w:ascii="华文新魏" w:eastAsia="华文新魏" w:hAnsi="华文中宋" w:hint="eastAsia"/>
        <w:sz w:val="20"/>
        <w:lang w:val="x-none"/>
      </w:rPr>
      <w:pict>
        <v:rect id="_x0000_s2051" o:spid="_x0000_s2150" style="width:435.75pt;height:10.8pt;margin-top:1.3pt;margin-left:-1.05pt;mso-height-relative:page;mso-width-relative:page;position:absolute;z-index:-251609088"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153" style="width:33.15pt;height:32pt;margin-top:-15.9pt;margin-left:427.4pt;mso-height-relative:page;mso-width-relative:page;mso-wrap-style:none;position:absolute;z-index:251712512"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54"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155" style="width:435.75pt;height:12pt;margin-top:0.1pt;margin-left:-2.1pt;mso-height-relative:page;mso-width-relative:page;position:absolute;z-index:-251604992" coordsize="21600,21600" filled="t" fillcolor="#9cf" stroked="f">
          <o:lock v:ext="edit" aspectratio="f"/>
        </v:rect>
      </w:pict>
    </w:r>
    <w:r>
      <w:rPr>
        <w:rFonts w:ascii="华文新魏" w:eastAsia="华文新魏" w:hAnsi="华文中宋" w:hint="eastAsia"/>
        <w:sz w:val="20"/>
        <w:lang w:val="x-none"/>
      </w:rPr>
      <w:pict>
        <v:rect id="_x0000_s2051" o:spid="_x0000_s2156" style="width:435.75pt;height:10.8pt;margin-top:1.3pt;margin-left:-1.05pt;mso-height-relative:page;mso-width-relative:page;position:absolute;z-index:-251606016"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159" style="width:33.15pt;height:32pt;margin-top:-15.9pt;margin-left:427.4pt;mso-height-relative:page;mso-width-relative:page;mso-wrap-style:none;position:absolute;z-index:251715584"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60"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161" style="width:435.75pt;height:12pt;margin-top:0.1pt;margin-left:-2.1pt;mso-height-relative:page;mso-width-relative:page;position:absolute;z-index:-251601920" coordsize="21600,21600" filled="t" fillcolor="#9cf" stroked="f">
          <o:lock v:ext="edit" aspectratio="f"/>
        </v:rect>
      </w:pict>
    </w:r>
    <w:r>
      <w:rPr>
        <w:rFonts w:ascii="华文新魏" w:eastAsia="华文新魏" w:hAnsi="华文中宋" w:hint="eastAsia"/>
        <w:sz w:val="20"/>
        <w:lang w:val="x-none"/>
      </w:rPr>
      <w:pict>
        <v:rect id="_x0000_s2051" o:spid="_x0000_s2162" style="width:435.75pt;height:10.8pt;margin-top:1.3pt;margin-left:-1.05pt;mso-height-relative:page;mso-width-relative:page;position:absolute;z-index:-251602944"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165" style="width:33.15pt;height:32pt;margin-top:-15.9pt;margin-left:427.4pt;mso-height-relative:page;mso-width-relative:page;mso-wrap-style:none;position:absolute;z-index:251718656"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66"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167" style="width:435.75pt;height:12pt;margin-top:0.1pt;margin-left:-2.1pt;mso-height-relative:page;mso-width-relative:page;position:absolute;z-index:-251598848" coordsize="21600,21600" filled="t" fillcolor="#9cf" stroked="f">
          <o:lock v:ext="edit" aspectratio="f"/>
        </v:rect>
      </w:pict>
    </w:r>
    <w:r>
      <w:rPr>
        <w:rFonts w:ascii="华文新魏" w:eastAsia="华文新魏" w:hAnsi="华文中宋" w:hint="eastAsia"/>
        <w:sz w:val="20"/>
        <w:lang w:val="x-none"/>
      </w:rPr>
      <w:pict>
        <v:rect id="_x0000_s2051" o:spid="_x0000_s2168" style="width:435.75pt;height:10.8pt;margin-top:1.3pt;margin-left:-1.05pt;mso-height-relative:page;mso-width-relative:page;position:absolute;z-index:-251599872"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171" style="width:33.15pt;height:32pt;margin-top:-15.9pt;margin-left:427.4pt;mso-height-relative:page;mso-width-relative:page;mso-wrap-style:none;position:absolute;z-index:251721728"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72"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173" style="width:435.75pt;height:12pt;margin-top:0.1pt;margin-left:-2.1pt;mso-height-relative:page;mso-width-relative:page;position:absolute;z-index:-251595776" coordsize="21600,21600" filled="t" fillcolor="#9cf" stroked="f">
          <o:lock v:ext="edit" aspectratio="f"/>
        </v:rect>
      </w:pict>
    </w:r>
    <w:r>
      <w:rPr>
        <w:rFonts w:ascii="华文新魏" w:eastAsia="华文新魏" w:hAnsi="华文中宋" w:hint="eastAsia"/>
        <w:sz w:val="20"/>
        <w:lang w:val="x-none"/>
      </w:rPr>
      <w:pict>
        <v:rect id="_x0000_s2051" o:spid="_x0000_s2174" style="width:435.75pt;height:10.8pt;margin-top:1.3pt;margin-left:-1.05pt;mso-height-relative:page;mso-width-relative:page;position:absolute;z-index:-25159680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177" style="width:33.15pt;height:32pt;margin-top:-15.9pt;margin-left:427.4pt;mso-height-relative:page;mso-width-relative:page;mso-wrap-style:none;position:absolute;z-index:251724800"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78"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179" style="width:435.75pt;height:12pt;margin-top:0.1pt;margin-left:-2.1pt;mso-height-relative:page;mso-width-relative:page;position:absolute;z-index:-251592704" coordsize="21600,21600" filled="t" fillcolor="#9cf" stroked="f">
          <o:lock v:ext="edit" aspectratio="f"/>
        </v:rect>
      </w:pict>
    </w:r>
    <w:r>
      <w:rPr>
        <w:rFonts w:ascii="华文新魏" w:eastAsia="华文新魏" w:hAnsi="华文中宋" w:hint="eastAsia"/>
        <w:sz w:val="20"/>
        <w:lang w:val="x-none"/>
      </w:rPr>
      <w:pict>
        <v:rect id="_x0000_s2051" o:spid="_x0000_s2180" style="width:435.75pt;height:10.8pt;margin-top:1.3pt;margin-left:-1.05pt;mso-height-relative:page;mso-width-relative:page;position:absolute;z-index:-251593728"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183" style="width:33.15pt;height:32pt;margin-top:-15.9pt;margin-left:427.4pt;mso-height-relative:page;mso-width-relative:page;mso-wrap-style:none;position:absolute;z-index:251727872"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84"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185" style="width:435.75pt;height:12pt;margin-top:0.1pt;margin-left:-2.1pt;mso-height-relative:page;mso-width-relative:page;position:absolute;z-index:-251589632" coordsize="21600,21600" filled="t" fillcolor="#9cf" stroked="f">
          <o:lock v:ext="edit" aspectratio="f"/>
        </v:rect>
      </w:pict>
    </w:r>
    <w:r>
      <w:rPr>
        <w:rFonts w:ascii="华文新魏" w:eastAsia="华文新魏" w:hAnsi="华文中宋" w:hint="eastAsia"/>
        <w:sz w:val="20"/>
        <w:lang w:val="x-none"/>
      </w:rPr>
      <w:pict>
        <v:rect id="_x0000_s2051" o:spid="_x0000_s2186" style="width:435.75pt;height:10.8pt;margin-top:1.3pt;margin-left:-1.05pt;mso-height-relative:page;mso-width-relative:page;position:absolute;z-index:-251590656"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189" style="width:33.15pt;height:32pt;margin-top:-15.9pt;margin-left:427.4pt;mso-height-relative:page;mso-width-relative:page;mso-wrap-style:none;position:absolute;z-index:251730944"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90"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191" style="width:435.75pt;height:12pt;margin-top:0.1pt;margin-left:-2.1pt;mso-height-relative:page;mso-width-relative:page;position:absolute;z-index:-251586560" coordsize="21600,21600" filled="t" fillcolor="#9cf" stroked="f">
          <o:lock v:ext="edit" aspectratio="f"/>
        </v:rect>
      </w:pict>
    </w:r>
    <w:r>
      <w:rPr>
        <w:rFonts w:ascii="华文新魏" w:eastAsia="华文新魏" w:hAnsi="华文中宋" w:hint="eastAsia"/>
        <w:sz w:val="20"/>
        <w:lang w:val="x-none"/>
      </w:rPr>
      <w:pict>
        <v:rect id="_x0000_s2051" o:spid="_x0000_s2192" style="width:435.75pt;height:10.8pt;margin-top:1.3pt;margin-left:-1.05pt;mso-height-relative:page;mso-width-relative:page;position:absolute;z-index:-251587584"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195" style="width:33.15pt;height:32pt;margin-top:-15.9pt;margin-left:427.4pt;mso-height-relative:page;mso-width-relative:page;mso-wrap-style:none;position:absolute;z-index:251734016"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96"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197" style="width:435.75pt;height:12pt;margin-top:0.1pt;margin-left:-2.1pt;mso-height-relative:page;mso-width-relative:page;position:absolute;z-index:-251583488" coordsize="21600,21600" filled="t" fillcolor="#9cf" stroked="f">
          <o:lock v:ext="edit" aspectratio="f"/>
        </v:rect>
      </w:pict>
    </w:r>
    <w:r>
      <w:rPr>
        <w:rFonts w:ascii="华文新魏" w:eastAsia="华文新魏" w:hAnsi="华文中宋" w:hint="eastAsia"/>
        <w:sz w:val="20"/>
        <w:lang w:val="x-none"/>
      </w:rPr>
      <w:pict>
        <v:rect id="_x0000_s2051" o:spid="_x0000_s2198" style="width:435.75pt;height:10.8pt;margin-top:1.3pt;margin-left:-1.05pt;mso-height-relative:page;mso-width-relative:page;position:absolute;z-index:-251584512"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201" style="width:33.15pt;height:32pt;margin-top:-15.9pt;margin-left:427.4pt;mso-height-relative:page;mso-width-relative:page;mso-wrap-style:none;position:absolute;z-index:251737088"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02"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203" style="width:435.75pt;height:12pt;margin-top:0.1pt;margin-left:-2.1pt;mso-height-relative:page;mso-width-relative:page;position:absolute;z-index:-251580416" coordsize="21600,21600" filled="t" fillcolor="#9cf" stroked="f">
          <o:lock v:ext="edit" aspectratio="f"/>
        </v:rect>
      </w:pict>
    </w:r>
    <w:r>
      <w:rPr>
        <w:rFonts w:ascii="华文新魏" w:eastAsia="华文新魏" w:hAnsi="华文中宋" w:hint="eastAsia"/>
        <w:sz w:val="20"/>
        <w:lang w:val="x-none"/>
      </w:rPr>
      <w:pict>
        <v:rect id="_x0000_s2051" o:spid="_x0000_s2204" style="width:435.75pt;height:10.8pt;margin-top:1.3pt;margin-left:-1.05pt;mso-height-relative:page;mso-width-relative:page;position:absolute;z-index:-25158144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207" style="width:33.15pt;height:32pt;margin-top:-15.9pt;margin-left:427.4pt;mso-height-relative:page;mso-width-relative:page;mso-wrap-style:none;position:absolute;z-index:251740160"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08"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209" style="width:435.75pt;height:12pt;margin-top:0.1pt;margin-left:-2.1pt;mso-height-relative:page;mso-width-relative:page;position:absolute;z-index:-251577344" coordsize="21600,21600" filled="t" fillcolor="#9cf" stroked="f">
          <o:lock v:ext="edit" aspectratio="f"/>
        </v:rect>
      </w:pict>
    </w:r>
    <w:r>
      <w:rPr>
        <w:rFonts w:ascii="华文新魏" w:eastAsia="华文新魏" w:hAnsi="华文中宋" w:hint="eastAsia"/>
        <w:sz w:val="20"/>
        <w:lang w:val="x-none"/>
      </w:rPr>
      <w:pict>
        <v:rect id="_x0000_s2051" o:spid="_x0000_s2210" style="width:435.75pt;height:10.8pt;margin-top:1.3pt;margin-left:-1.05pt;mso-height-relative:page;mso-width-relative:page;position:absolute;z-index:-251578368"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213" style="width:33.15pt;height:32pt;margin-top:-15.9pt;margin-left:427.4pt;mso-height-relative:page;mso-width-relative:page;mso-wrap-style:none;position:absolute;z-index:251743232"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14"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215" style="width:435.75pt;height:12pt;margin-top:0.1pt;margin-left:-2.1pt;mso-height-relative:page;mso-width-relative:page;position:absolute;z-index:-251574272" coordsize="21600,21600" filled="t" fillcolor="#9cf" stroked="f">
          <o:lock v:ext="edit" aspectratio="f"/>
        </v:rect>
      </w:pict>
    </w:r>
    <w:r>
      <w:rPr>
        <w:rFonts w:ascii="华文新魏" w:eastAsia="华文新魏" w:hAnsi="华文中宋" w:hint="eastAsia"/>
        <w:sz w:val="20"/>
        <w:lang w:val="x-none"/>
      </w:rPr>
      <w:pict>
        <v:rect id="_x0000_s2051" o:spid="_x0000_s2216" style="width:435.75pt;height:10.8pt;margin-top:1.3pt;margin-left:-1.05pt;mso-height-relative:page;mso-width-relative:page;position:absolute;z-index:-251575296"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29</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219" style="width:33.15pt;height:32pt;margin-top:-15.9pt;margin-left:427.4pt;mso-height-relative:page;mso-width-relative:page;mso-wrap-style:none;position:absolute;z-index:251746304"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20"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221" style="width:435.75pt;height:12pt;margin-top:0.1pt;margin-left:-2.1pt;mso-height-relative:page;mso-width-relative:page;position:absolute;z-index:-251571200" coordsize="21600,21600" filled="t" fillcolor="#9cf" stroked="f">
          <o:lock v:ext="edit" aspectratio="f"/>
        </v:rect>
      </w:pict>
    </w:r>
    <w:r>
      <w:rPr>
        <w:rFonts w:ascii="华文新魏" w:eastAsia="华文新魏" w:hAnsi="华文中宋" w:hint="eastAsia"/>
        <w:sz w:val="20"/>
        <w:lang w:val="x-none"/>
      </w:rPr>
      <w:pict>
        <v:rect id="_x0000_s2051" o:spid="_x0000_s2222" style="width:435.75pt;height:10.8pt;margin-top:1.3pt;margin-left:-1.05pt;mso-height-relative:page;mso-width-relative:page;position:absolute;z-index:-251572224"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30</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225" style="width:33.15pt;height:32pt;margin-top:-15.9pt;margin-left:427.4pt;mso-height-relative:page;mso-width-relative:page;mso-wrap-style:none;position:absolute;z-index:251749376"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26"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227" style="width:435.75pt;height:12pt;margin-top:0.1pt;margin-left:-2.1pt;mso-height-relative:page;mso-width-relative:page;position:absolute;z-index:-251568128" coordsize="21600,21600" filled="t" fillcolor="#9cf" stroked="f">
          <o:lock v:ext="edit" aspectratio="f"/>
        </v:rect>
      </w:pict>
    </w:r>
    <w:r>
      <w:rPr>
        <w:rFonts w:ascii="华文新魏" w:eastAsia="华文新魏" w:hAnsi="华文中宋" w:hint="eastAsia"/>
        <w:sz w:val="20"/>
        <w:lang w:val="x-none"/>
      </w:rPr>
      <w:pict>
        <v:rect id="_x0000_s2051" o:spid="_x0000_s2228" style="width:435.75pt;height:10.8pt;margin-top:1.3pt;margin-left:-1.05pt;mso-height-relative:page;mso-width-relative:page;position:absolute;z-index:-251569152"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31</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231" style="width:33.15pt;height:32pt;margin-top:-15.9pt;margin-left:427.4pt;mso-height-relative:page;mso-width-relative:page;mso-wrap-style:none;position:absolute;z-index:251752448"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32"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233" style="width:435.75pt;height:12pt;margin-top:0.1pt;margin-left:-2.1pt;mso-height-relative:page;mso-width-relative:page;position:absolute;z-index:-251565056" coordsize="21600,21600" filled="t" fillcolor="#9cf" stroked="f">
          <o:lock v:ext="edit" aspectratio="f"/>
        </v:rect>
      </w:pict>
    </w:r>
    <w:r>
      <w:rPr>
        <w:rFonts w:ascii="华文新魏" w:eastAsia="华文新魏" w:hAnsi="华文中宋" w:hint="eastAsia"/>
        <w:sz w:val="20"/>
        <w:lang w:val="x-none"/>
      </w:rPr>
      <w:pict>
        <v:rect id="_x0000_s2051" o:spid="_x0000_s2234" style="width:435.75pt;height:10.8pt;margin-top:1.3pt;margin-left:-1.05pt;mso-height-relative:page;mso-width-relative:page;position:absolute;z-index:-25156608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32</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237" style="width:33.15pt;height:32pt;margin-top:-15.9pt;margin-left:427.4pt;mso-height-relative:page;mso-width-relative:page;mso-wrap-style:none;position:absolute;z-index:251755520"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38"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239" style="width:435.75pt;height:12pt;margin-top:0.1pt;margin-left:-2.1pt;mso-height-relative:page;mso-width-relative:page;position:absolute;z-index:-251561984" coordsize="21600,21600" filled="t" fillcolor="#9cf" stroked="f">
          <o:lock v:ext="edit" aspectratio="f"/>
        </v:rect>
      </w:pict>
    </w:r>
    <w:r>
      <w:rPr>
        <w:rFonts w:ascii="华文新魏" w:eastAsia="华文新魏" w:hAnsi="华文中宋" w:hint="eastAsia"/>
        <w:sz w:val="20"/>
        <w:lang w:val="x-none"/>
      </w:rPr>
      <w:pict>
        <v:rect id="_x0000_s2051" o:spid="_x0000_s2240" style="width:435.75pt;height:10.8pt;margin-top:1.3pt;margin-left:-1.05pt;mso-height-relative:page;mso-width-relative:page;position:absolute;z-index:-251563008"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34</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243" style="width:33.15pt;height:32pt;margin-top:-15.9pt;margin-left:427.4pt;mso-height-relative:page;mso-width-relative:page;mso-wrap-style:none;position:absolute;z-index:251758592"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44"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245" style="width:435.75pt;height:12pt;margin-top:0.1pt;margin-left:-2.1pt;mso-height-relative:page;mso-width-relative:page;position:absolute;z-index:-251558912" coordsize="21600,21600" filled="t" fillcolor="#9cf" stroked="f">
          <o:lock v:ext="edit" aspectratio="f"/>
        </v:rect>
      </w:pict>
    </w:r>
    <w:r>
      <w:rPr>
        <w:rFonts w:ascii="华文新魏" w:eastAsia="华文新魏" w:hAnsi="华文中宋" w:hint="eastAsia"/>
        <w:sz w:val="20"/>
        <w:lang w:val="x-none"/>
      </w:rPr>
      <w:pict>
        <v:rect id="_x0000_s2051" o:spid="_x0000_s2246" style="width:435.75pt;height:10.8pt;margin-top:1.3pt;margin-left:-1.05pt;mso-height-relative:page;mso-width-relative:page;position:absolute;z-index:-251559936"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34</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249" style="width:33.15pt;height:32pt;margin-top:-15.9pt;margin-left:427.4pt;mso-height-relative:page;mso-width-relative:page;mso-wrap-style:none;position:absolute;z-index:251761664"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50"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251" style="width:435.75pt;height:12pt;margin-top:0.1pt;margin-left:-2.1pt;mso-height-relative:page;mso-width-relative:page;position:absolute;z-index:-251555840" coordsize="21600,21600" filled="t" fillcolor="#9cf" stroked="f">
          <o:lock v:ext="edit" aspectratio="f"/>
        </v:rect>
      </w:pict>
    </w:r>
    <w:r>
      <w:rPr>
        <w:rFonts w:ascii="华文新魏" w:eastAsia="华文新魏" w:hAnsi="华文中宋" w:hint="eastAsia"/>
        <w:sz w:val="20"/>
        <w:lang w:val="x-none"/>
      </w:rPr>
      <w:pict>
        <v:rect id="_x0000_s2051" o:spid="_x0000_s2252" style="width:435.75pt;height:10.8pt;margin-top:1.3pt;margin-left:-1.05pt;mso-height-relative:page;mso-width-relative:page;position:absolute;z-index:-251556864"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35</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255" style="width:33.15pt;height:32pt;margin-top:-15.9pt;margin-left:427.4pt;mso-height-relative:page;mso-width-relative:page;mso-wrap-style:none;position:absolute;z-index:251764736"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56"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257" style="width:435.75pt;height:12pt;margin-top:0.1pt;margin-left:-2.1pt;mso-height-relative:page;mso-width-relative:page;position:absolute;z-index:-251552768" coordsize="21600,21600" filled="t" fillcolor="#9cf" stroked="f">
          <o:lock v:ext="edit" aspectratio="f"/>
        </v:rect>
      </w:pict>
    </w:r>
    <w:r>
      <w:rPr>
        <w:rFonts w:ascii="华文新魏" w:eastAsia="华文新魏" w:hAnsi="华文中宋" w:hint="eastAsia"/>
        <w:sz w:val="20"/>
        <w:lang w:val="x-none"/>
      </w:rPr>
      <w:pict>
        <v:rect id="_x0000_s2051" o:spid="_x0000_s2258" style="width:435.75pt;height:10.8pt;margin-top:1.3pt;margin-left:-1.05pt;mso-height-relative:page;mso-width-relative:page;position:absolute;z-index:-251553792"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36</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261" style="width:33.15pt;height:32pt;margin-top:-15.9pt;margin-left:427.4pt;mso-height-relative:page;mso-width-relative:page;mso-wrap-style:none;position:absolute;z-index:251767808"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62"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263" style="width:435.75pt;height:12pt;margin-top:0.1pt;margin-left:-2.1pt;mso-height-relative:page;mso-width-relative:page;position:absolute;z-index:-251549696" coordsize="21600,21600" filled="t" fillcolor="#9cf" stroked="f">
          <o:lock v:ext="edit" aspectratio="f"/>
        </v:rect>
      </w:pict>
    </w:r>
    <w:r>
      <w:rPr>
        <w:rFonts w:ascii="华文新魏" w:eastAsia="华文新魏" w:hAnsi="华文中宋" w:hint="eastAsia"/>
        <w:sz w:val="20"/>
        <w:lang w:val="x-none"/>
      </w:rPr>
      <w:pict>
        <v:rect id="_x0000_s2051" o:spid="_x0000_s2264" style="width:435.75pt;height:10.8pt;margin-top:1.3pt;margin-left:-1.05pt;mso-height-relative:page;mso-width-relative:page;position:absolute;z-index:-25155072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37</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267" style="width:33.15pt;height:32pt;margin-top:-15.9pt;margin-left:427.4pt;mso-height-relative:page;mso-width-relative:page;mso-wrap-style:none;position:absolute;z-index:251770880"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68"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269" style="width:435.75pt;height:12pt;margin-top:0.1pt;margin-left:-2.1pt;mso-height-relative:page;mso-width-relative:page;position:absolute;z-index:-251546624" coordsize="21600,21600" filled="t" fillcolor="#9cf" stroked="f">
          <o:lock v:ext="edit" aspectratio="f"/>
        </v:rect>
      </w:pict>
    </w:r>
    <w:r>
      <w:rPr>
        <w:rFonts w:ascii="华文新魏" w:eastAsia="华文新魏" w:hAnsi="华文中宋" w:hint="eastAsia"/>
        <w:sz w:val="20"/>
        <w:lang w:val="x-none"/>
      </w:rPr>
      <w:pict>
        <v:rect id="_x0000_s2051" o:spid="_x0000_s2270" style="width:435.75pt;height:10.8pt;margin-top:1.3pt;margin-left:-1.05pt;mso-height-relative:page;mso-width-relative:page;position:absolute;z-index:-251547648"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38</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273" style="width:33.15pt;height:32pt;margin-top:-15.9pt;margin-left:427.4pt;mso-height-relative:page;mso-width-relative:page;mso-wrap-style:none;position:absolute;z-index:251773952"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74"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275" style="width:435.75pt;height:12pt;margin-top:0.1pt;margin-left:-2.1pt;mso-height-relative:page;mso-width-relative:page;position:absolute;z-index:-251543552" coordsize="21600,21600" filled="t" fillcolor="#9cf" stroked="f">
          <o:lock v:ext="edit" aspectratio="f"/>
        </v:rect>
      </w:pict>
    </w:r>
    <w:r>
      <w:rPr>
        <w:rFonts w:ascii="华文新魏" w:eastAsia="华文新魏" w:hAnsi="华文中宋" w:hint="eastAsia"/>
        <w:sz w:val="20"/>
        <w:lang w:val="x-none"/>
      </w:rPr>
      <w:pict>
        <v:rect id="_x0000_s2051" o:spid="_x0000_s2276" style="width:435.75pt;height:10.8pt;margin-top:1.3pt;margin-left:-1.05pt;mso-height-relative:page;mso-width-relative:page;position:absolute;z-index:-251544576"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279" style="width:33.15pt;height:32pt;margin-top:-15.9pt;margin-left:427.4pt;mso-height-relative:page;mso-width-relative:page;mso-wrap-style:none;position:absolute;z-index:251777024"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80"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281" style="width:435.75pt;height:12pt;margin-top:0.1pt;margin-left:-2.1pt;mso-height-relative:page;mso-width-relative:page;position:absolute;z-index:-251540480" coordsize="21600,21600" filled="t" fillcolor="#9cf" stroked="f">
          <o:lock v:ext="edit" aspectratio="f"/>
        </v:rect>
      </w:pict>
    </w:r>
    <w:r>
      <w:rPr>
        <w:rFonts w:ascii="华文新魏" w:eastAsia="华文新魏" w:hAnsi="华文中宋" w:hint="eastAsia"/>
        <w:sz w:val="20"/>
        <w:lang w:val="x-none"/>
      </w:rPr>
      <w:pict>
        <v:rect id="_x0000_s2051" o:spid="_x0000_s2282" style="width:435.75pt;height:10.8pt;margin-top:1.3pt;margin-left:-1.05pt;mso-height-relative:page;mso-width-relative:page;position:absolute;z-index:-251541504"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40</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285" style="width:33.15pt;height:32pt;margin-top:-15.9pt;margin-left:427.4pt;mso-height-relative:page;mso-width-relative:page;mso-wrap-style:none;position:absolute;z-index:251780096"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86"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287" style="width:435.75pt;height:12pt;margin-top:0.1pt;margin-left:-2.1pt;mso-height-relative:page;mso-width-relative:page;position:absolute;z-index:-251537408" coordsize="21600,21600" filled="t" fillcolor="#9cf" stroked="f">
          <o:lock v:ext="edit" aspectratio="f"/>
        </v:rect>
      </w:pict>
    </w:r>
    <w:r>
      <w:rPr>
        <w:rFonts w:ascii="华文新魏" w:eastAsia="华文新魏" w:hAnsi="华文中宋" w:hint="eastAsia"/>
        <w:sz w:val="20"/>
        <w:lang w:val="x-none"/>
      </w:rPr>
      <w:pict>
        <v:rect id="_x0000_s2051" o:spid="_x0000_s2288" style="width:435.75pt;height:10.8pt;margin-top:1.3pt;margin-left:-1.05pt;mso-height-relative:page;mso-width-relative:page;position:absolute;z-index:-251538432"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41</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291" style="width:33.15pt;height:32pt;margin-top:-15.9pt;margin-left:427.4pt;mso-height-relative:page;mso-width-relative:page;mso-wrap-style:none;position:absolute;z-index:251783168"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92"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293" style="width:435.75pt;height:12pt;margin-top:0.1pt;margin-left:-2.1pt;mso-height-relative:page;mso-width-relative:page;position:absolute;z-index:-251534336" coordsize="21600,21600" filled="t" fillcolor="#9cf" stroked="f">
          <o:lock v:ext="edit" aspectratio="f"/>
        </v:rect>
      </w:pict>
    </w:r>
    <w:r>
      <w:rPr>
        <w:rFonts w:ascii="华文新魏" w:eastAsia="华文新魏" w:hAnsi="华文中宋" w:hint="eastAsia"/>
        <w:sz w:val="20"/>
        <w:lang w:val="x-none"/>
      </w:rPr>
      <w:pict>
        <v:rect id="_x0000_s2051" o:spid="_x0000_s2294" style="width:435.75pt;height:10.8pt;margin-top:1.3pt;margin-left:-1.05pt;mso-height-relative:page;mso-width-relative:page;position:absolute;z-index:-25153536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42</w:t>
    </w:r>
    <w:r>
      <w:rPr>
        <w:rStyle w:val="PageNumber"/>
      </w:rPr>
      <w:fldChar w:fldCharType="end"/>
    </w:r>
  </w:p>
  <w:p>
    <w:pPr>
      <w:pStyle w:val="Footer"/>
      <w:rPr>
        <w:rFonts w:ascii="华文新魏" w:eastAsia="华文新魏" w:hAnsi="华文中宋" w:hint="eastAsia"/>
      </w:rPr>
    </w:pPr>
  </w:p>
  <w:p>
    <w:pPr>
      <w:pStyle w:val="Footer"/>
      <w:rPr>
        <w:rFonts w:ascii="隶书" w:eastAsia="隶书" w:hAnsi="华文中宋" w:hint="eastAsia"/>
      </w:rPr>
    </w:pPr>
    <w:r>
      <w:rPr>
        <w:rFonts w:ascii="华文新魏" w:eastAsia="华文新魏" w:hAnsi="华文中宋" w:hint="eastAsia"/>
        <w:sz w:val="20"/>
        <w:lang w:val="x-none"/>
      </w:rPr>
      <w:pict>
        <v:rect id="_x0000_s2053" o:spid="_x0000_s2297" style="width:33.15pt;height:32pt;margin-top:-15.9pt;margin-left:427.4pt;mso-height-relative:page;mso-width-relative:page;mso-wrap-style:none;position:absolute;z-index:251786240" coordsize="21600,21600" filled="f" stroked="f">
          <o:lock v:ext="edit" aspectratio="f"/>
          <v:textbox style="mso-fit-shape-to-text:t">
            <w:txbxContent>
              <w:p>
                <w:pPr>
                  <w:rPr>
                    <w:sz w:val="10"/>
                    <w:szCs w:val="10"/>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98" type="#_x0000_t75" style="width:18.7pt;height:24.8pt" coordsize="21600,21600" filled="f" stroked="f">
                      <v:imagedata r:id="rId1" o:title="复件 (2) 千牛建设"/>
                      <o:lock v:ext="edit" aspectratio="t"/>
                      <w10:anchorlock/>
                    </v:shape>
                  </w:pict>
                </w:r>
              </w:p>
            </w:txbxContent>
          </v:textbox>
        </v:rect>
      </w:pict>
    </w:r>
    <w:r>
      <w:rPr>
        <w:rFonts w:ascii="华文新魏" w:eastAsia="华文新魏" w:hAnsi="华文中宋" w:hint="eastAsia"/>
        <w:sz w:val="20"/>
        <w:lang w:val="x-none"/>
      </w:rPr>
      <w:pict>
        <v:rect id="_x0000_s2052" o:spid="_x0000_s2299" style="width:435.75pt;height:12pt;margin-top:0.1pt;margin-left:-2.1pt;mso-height-relative:page;mso-width-relative:page;position:absolute;z-index:-251531264" coordsize="21600,21600" filled="t" fillcolor="#9cf" stroked="f">
          <o:lock v:ext="edit" aspectratio="f"/>
        </v:rect>
      </w:pict>
    </w:r>
    <w:r>
      <w:rPr>
        <w:rFonts w:ascii="华文新魏" w:eastAsia="华文新魏" w:hAnsi="华文中宋" w:hint="eastAsia"/>
        <w:sz w:val="20"/>
        <w:lang w:val="x-none"/>
      </w:rPr>
      <w:pict>
        <v:rect id="_x0000_s2051" o:spid="_x0000_s2300" style="width:435.75pt;height:10.8pt;margin-top:1.3pt;margin-left:-1.05pt;mso-height-relative:page;mso-width-relative:page;position:absolute;z-index:-251532288"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hint="eastAsia"/>
      </w:rPr>
      <w:t xml:space="preserve"> </w:t>
    </w:r>
    <w:r>
      <w:rPr>
        <w:rFonts w:ascii="隶书" w:eastAsia="隶书" w:hAnsi="华文中宋" w:hint="eastAsia"/>
      </w:rPr>
      <w:t>重庆千牛建设工程有限公司盐井二矿矿建工程</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049" style="width:455.7pt;height:13.35pt;margin-top:0.5pt;margin-left:-1.05pt;mso-height-relative:page;mso-width-relative:page;position:absolute;z-index:-251657216" coordsize="21600,21600" filled="t" fillcolor="#cff" stroked="f">
          <o:lock v:ext="edit" aspectratio="f"/>
        </v:rect>
      </w:pict>
    </w:r>
    <w:r>
      <w:rPr>
        <w:rFonts w:ascii="华文新魏" w:eastAsia="华文新魏" w:hAnsi="华文中宋" w:hint="eastAsia"/>
        <w:b/>
        <w:lang w:val="x-none"/>
      </w:rPr>
      <w:pict>
        <v:rect id="_x0000_s2049" o:spid="_x0000_s2050" style="width:455.7pt;height:13.2pt;margin-top:0.5pt;margin-left:-1.05pt;mso-height-relative:page;mso-width-relative:page;position:absolute;z-index:-25165824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055" style="width:455.7pt;height:13.35pt;margin-top:0.5pt;margin-left:-1.05pt;mso-height-relative:page;mso-width-relative:page;position:absolute;z-index:-251655168" coordsize="21600,21600" filled="t" fillcolor="#cff" stroked="f">
          <o:lock v:ext="edit" aspectratio="f"/>
        </v:rect>
      </w:pict>
    </w:r>
    <w:r>
      <w:rPr>
        <w:rFonts w:ascii="华文新魏" w:eastAsia="华文新魏" w:hAnsi="华文中宋" w:hint="eastAsia"/>
        <w:b/>
        <w:lang w:val="x-none"/>
      </w:rPr>
      <w:pict>
        <v:rect id="_x0000_s2049" o:spid="_x0000_s2056" style="width:455.7pt;height:13.2pt;margin-top:0.5pt;margin-left:-1.05pt;mso-height-relative:page;mso-width-relative:page;position:absolute;z-index:-251656192"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061" style="width:455.7pt;height:13.35pt;margin-top:0.5pt;margin-left:-1.05pt;mso-height-relative:page;mso-width-relative:page;position:absolute;z-index:-251653120" coordsize="21600,21600" filled="t" fillcolor="#cff" stroked="f">
          <o:lock v:ext="edit" aspectratio="f"/>
        </v:rect>
      </w:pict>
    </w:r>
    <w:r>
      <w:rPr>
        <w:rFonts w:ascii="华文新魏" w:eastAsia="华文新魏" w:hAnsi="华文中宋" w:hint="eastAsia"/>
        <w:b/>
        <w:lang w:val="x-none"/>
      </w:rPr>
      <w:pict>
        <v:rect id="_x0000_s2049" o:spid="_x0000_s2062" style="width:455.7pt;height:13.2pt;margin-top:0.5pt;margin-left:-1.05pt;mso-height-relative:page;mso-width-relative:page;position:absolute;z-index:-251654144"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067" style="width:455.7pt;height:13.35pt;margin-top:0.5pt;margin-left:-1.05pt;mso-height-relative:page;mso-width-relative:page;position:absolute;z-index:-251651072" coordsize="21600,21600" filled="t" fillcolor="#cff" stroked="f">
          <o:lock v:ext="edit" aspectratio="f"/>
        </v:rect>
      </w:pict>
    </w:r>
    <w:r>
      <w:rPr>
        <w:rFonts w:ascii="华文新魏" w:eastAsia="华文新魏" w:hAnsi="华文中宋" w:hint="eastAsia"/>
        <w:b/>
        <w:lang w:val="x-none"/>
      </w:rPr>
      <w:pict>
        <v:rect id="_x0000_s2049" o:spid="_x0000_s2068" style="width:455.7pt;height:13.2pt;margin-top:0.5pt;margin-left:-1.05pt;mso-height-relative:page;mso-width-relative:page;position:absolute;z-index:-251652096"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073" style="width:455.7pt;height:13.35pt;margin-top:0.5pt;margin-left:-1.05pt;mso-height-relative:page;mso-width-relative:page;position:absolute;z-index:-251649024" coordsize="21600,21600" filled="t" fillcolor="#cff" stroked="f">
          <o:lock v:ext="edit" aspectratio="f"/>
        </v:rect>
      </w:pict>
    </w:r>
    <w:r>
      <w:rPr>
        <w:rFonts w:ascii="华文新魏" w:eastAsia="华文新魏" w:hAnsi="华文中宋" w:hint="eastAsia"/>
        <w:b/>
        <w:lang w:val="x-none"/>
      </w:rPr>
      <w:pict>
        <v:rect id="_x0000_s2049" o:spid="_x0000_s2074" style="width:455.7pt;height:13.2pt;margin-top:0.5pt;margin-left:-1.05pt;mso-height-relative:page;mso-width-relative:page;position:absolute;z-index:-251650048"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079" style="width:455.7pt;height:13.35pt;margin-top:0.5pt;margin-left:-1.05pt;mso-height-relative:page;mso-width-relative:page;position:absolute;z-index:-251646976" coordsize="21600,21600" filled="t" fillcolor="#cff" stroked="f">
          <o:lock v:ext="edit" aspectratio="f"/>
        </v:rect>
      </w:pict>
    </w:r>
    <w:r>
      <w:rPr>
        <w:rFonts w:ascii="华文新魏" w:eastAsia="华文新魏" w:hAnsi="华文中宋" w:hint="eastAsia"/>
        <w:b/>
        <w:lang w:val="x-none"/>
      </w:rPr>
      <w:pict>
        <v:rect id="_x0000_s2049" o:spid="_x0000_s2080" style="width:455.7pt;height:13.2pt;margin-top:0.5pt;margin-left:-1.05pt;mso-height-relative:page;mso-width-relative:page;position:absolute;z-index:-25164800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085" style="width:455.7pt;height:13.35pt;margin-top:0.5pt;margin-left:-1.05pt;mso-height-relative:page;mso-width-relative:page;position:absolute;z-index:-251644928" coordsize="21600,21600" filled="t" fillcolor="#cff" stroked="f">
          <o:lock v:ext="edit" aspectratio="f"/>
        </v:rect>
      </w:pict>
    </w:r>
    <w:r>
      <w:rPr>
        <w:rFonts w:ascii="华文新魏" w:eastAsia="华文新魏" w:hAnsi="华文中宋" w:hint="eastAsia"/>
        <w:b/>
        <w:lang w:val="x-none"/>
      </w:rPr>
      <w:pict>
        <v:rect id="_x0000_s2049" o:spid="_x0000_s2086" style="width:455.7pt;height:13.2pt;margin-top:0.5pt;margin-left:-1.05pt;mso-height-relative:page;mso-width-relative:page;position:absolute;z-index:-251645952"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091" style="width:455.7pt;height:13.35pt;margin-top:0.5pt;margin-left:-1.05pt;mso-height-relative:page;mso-width-relative:page;position:absolute;z-index:-251642880" coordsize="21600,21600" filled="t" fillcolor="#cff" stroked="f">
          <o:lock v:ext="edit" aspectratio="f"/>
        </v:rect>
      </w:pict>
    </w:r>
    <w:r>
      <w:rPr>
        <w:rFonts w:ascii="华文新魏" w:eastAsia="华文新魏" w:hAnsi="华文中宋" w:hint="eastAsia"/>
        <w:b/>
        <w:lang w:val="x-none"/>
      </w:rPr>
      <w:pict>
        <v:rect id="_x0000_s2049" o:spid="_x0000_s2092" style="width:455.7pt;height:13.2pt;margin-top:0.5pt;margin-left:-1.05pt;mso-height-relative:page;mso-width-relative:page;position:absolute;z-index:-251643904"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097" style="width:455.7pt;height:13.35pt;margin-top:0.5pt;margin-left:-1.05pt;mso-height-relative:page;mso-width-relative:page;position:absolute;z-index:-251640832" coordsize="21600,21600" filled="t" fillcolor="#cff" stroked="f">
          <o:lock v:ext="edit" aspectratio="f"/>
        </v:rect>
      </w:pict>
    </w:r>
    <w:r>
      <w:rPr>
        <w:rFonts w:ascii="华文新魏" w:eastAsia="华文新魏" w:hAnsi="华文中宋" w:hint="eastAsia"/>
        <w:b/>
        <w:lang w:val="x-none"/>
      </w:rPr>
      <w:pict>
        <v:rect id="_x0000_s2049" o:spid="_x0000_s2098" style="width:455.7pt;height:13.2pt;margin-top:0.5pt;margin-left:-1.05pt;mso-height-relative:page;mso-width-relative:page;position:absolute;z-index:-251641856"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103" style="width:455.7pt;height:13.35pt;margin-top:0.5pt;margin-left:-1.05pt;mso-height-relative:page;mso-width-relative:page;position:absolute;z-index:-251638784" coordsize="21600,21600" filled="t" fillcolor="#cff" stroked="f">
          <o:lock v:ext="edit" aspectratio="f"/>
        </v:rect>
      </w:pict>
    </w:r>
    <w:r>
      <w:rPr>
        <w:rFonts w:ascii="华文新魏" w:eastAsia="华文新魏" w:hAnsi="华文中宋" w:hint="eastAsia"/>
        <w:b/>
        <w:lang w:val="x-none"/>
      </w:rPr>
      <w:pict>
        <v:rect id="_x0000_s2049" o:spid="_x0000_s2104" style="width:455.7pt;height:13.2pt;margin-top:0.5pt;margin-left:-1.05pt;mso-height-relative:page;mso-width-relative:page;position:absolute;z-index:-251639808"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109" style="width:455.7pt;height:13.35pt;margin-top:0.5pt;margin-left:-1.05pt;mso-height-relative:page;mso-width-relative:page;position:absolute;z-index:-251636736" coordsize="21600,21600" filled="t" fillcolor="#cff" stroked="f">
          <o:lock v:ext="edit" aspectratio="f"/>
        </v:rect>
      </w:pict>
    </w:r>
    <w:r>
      <w:rPr>
        <w:rFonts w:ascii="华文新魏" w:eastAsia="华文新魏" w:hAnsi="华文中宋" w:hint="eastAsia"/>
        <w:b/>
        <w:lang w:val="x-none"/>
      </w:rPr>
      <w:pict>
        <v:rect id="_x0000_s2049" o:spid="_x0000_s2110" style="width:455.7pt;height:13.2pt;margin-top:0.5pt;margin-left:-1.05pt;mso-height-relative:page;mso-width-relative:page;position:absolute;z-index:-25163776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115" style="width:455.7pt;height:13.35pt;margin-top:0.5pt;margin-left:-1.05pt;mso-height-relative:page;mso-width-relative:page;position:absolute;z-index:-251634688" coordsize="21600,21600" filled="t" fillcolor="#cff" stroked="f">
          <o:lock v:ext="edit" aspectratio="f"/>
        </v:rect>
      </w:pict>
    </w:r>
    <w:r>
      <w:rPr>
        <w:rFonts w:ascii="华文新魏" w:eastAsia="华文新魏" w:hAnsi="华文中宋" w:hint="eastAsia"/>
        <w:b/>
        <w:lang w:val="x-none"/>
      </w:rPr>
      <w:pict>
        <v:rect id="_x0000_s2049" o:spid="_x0000_s2116" style="width:455.7pt;height:13.2pt;margin-top:0.5pt;margin-left:-1.05pt;mso-height-relative:page;mso-width-relative:page;position:absolute;z-index:-251635712"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121" style="width:455.7pt;height:13.35pt;margin-top:0.5pt;margin-left:-1.05pt;mso-height-relative:page;mso-width-relative:page;position:absolute;z-index:-251632640" coordsize="21600,21600" filled="t" fillcolor="#cff" stroked="f">
          <o:lock v:ext="edit" aspectratio="f"/>
        </v:rect>
      </w:pict>
    </w:r>
    <w:r>
      <w:rPr>
        <w:rFonts w:ascii="华文新魏" w:eastAsia="华文新魏" w:hAnsi="华文中宋" w:hint="eastAsia"/>
        <w:b/>
        <w:lang w:val="x-none"/>
      </w:rPr>
      <w:pict>
        <v:rect id="_x0000_s2049" o:spid="_x0000_s2122" style="width:455.7pt;height:13.2pt;margin-top:0.5pt;margin-left:-1.05pt;mso-height-relative:page;mso-width-relative:page;position:absolute;z-index:-251633664"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127" style="width:455.7pt;height:13.35pt;margin-top:0.5pt;margin-left:-1.05pt;mso-height-relative:page;mso-width-relative:page;position:absolute;z-index:-251630592" coordsize="21600,21600" filled="t" fillcolor="#cff" stroked="f">
          <o:lock v:ext="edit" aspectratio="f"/>
        </v:rect>
      </w:pict>
    </w:r>
    <w:r>
      <w:rPr>
        <w:rFonts w:ascii="华文新魏" w:eastAsia="华文新魏" w:hAnsi="华文中宋" w:hint="eastAsia"/>
        <w:b/>
        <w:lang w:val="x-none"/>
      </w:rPr>
      <w:pict>
        <v:rect id="_x0000_s2049" o:spid="_x0000_s2128" style="width:455.7pt;height:13.2pt;margin-top:0.5pt;margin-left:-1.05pt;mso-height-relative:page;mso-width-relative:page;position:absolute;z-index:-251631616"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133" style="width:455.7pt;height:13.35pt;margin-top:0.5pt;margin-left:-1.05pt;mso-height-relative:page;mso-width-relative:page;position:absolute;z-index:-251628544" coordsize="21600,21600" filled="t" fillcolor="#cff" stroked="f">
          <o:lock v:ext="edit" aspectratio="f"/>
        </v:rect>
      </w:pict>
    </w:r>
    <w:r>
      <w:rPr>
        <w:rFonts w:ascii="华文新魏" w:eastAsia="华文新魏" w:hAnsi="华文中宋" w:hint="eastAsia"/>
        <w:b/>
        <w:lang w:val="x-none"/>
      </w:rPr>
      <w:pict>
        <v:rect id="_x0000_s2049" o:spid="_x0000_s2134" style="width:455.7pt;height:13.2pt;margin-top:0.5pt;margin-left:-1.05pt;mso-height-relative:page;mso-width-relative:page;position:absolute;z-index:-251629568"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139" style="width:455.7pt;height:13.35pt;margin-top:0.5pt;margin-left:-1.05pt;mso-height-relative:page;mso-width-relative:page;position:absolute;z-index:-251626496" coordsize="21600,21600" filled="t" fillcolor="#cff" stroked="f">
          <o:lock v:ext="edit" aspectratio="f"/>
        </v:rect>
      </w:pict>
    </w:r>
    <w:r>
      <w:rPr>
        <w:rFonts w:ascii="华文新魏" w:eastAsia="华文新魏" w:hAnsi="华文中宋" w:hint="eastAsia"/>
        <w:b/>
        <w:lang w:val="x-none"/>
      </w:rPr>
      <w:pict>
        <v:rect id="_x0000_s2049" o:spid="_x0000_s2140" style="width:455.7pt;height:13.2pt;margin-top:0.5pt;margin-left:-1.05pt;mso-height-relative:page;mso-width-relative:page;position:absolute;z-index:-25162752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145" style="width:455.7pt;height:13.35pt;margin-top:0.5pt;margin-left:-1.05pt;mso-height-relative:page;mso-width-relative:page;position:absolute;z-index:-251624448" coordsize="21600,21600" filled="t" fillcolor="#cff" stroked="f">
          <o:lock v:ext="edit" aspectratio="f"/>
        </v:rect>
      </w:pict>
    </w:r>
    <w:r>
      <w:rPr>
        <w:rFonts w:ascii="华文新魏" w:eastAsia="华文新魏" w:hAnsi="华文中宋" w:hint="eastAsia"/>
        <w:b/>
        <w:lang w:val="x-none"/>
      </w:rPr>
      <w:pict>
        <v:rect id="_x0000_s2049" o:spid="_x0000_s2146" style="width:455.7pt;height:13.2pt;margin-top:0.5pt;margin-left:-1.05pt;mso-height-relative:page;mso-width-relative:page;position:absolute;z-index:-251625472"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151" style="width:455.7pt;height:13.35pt;margin-top:0.5pt;margin-left:-1.05pt;mso-height-relative:page;mso-width-relative:page;position:absolute;z-index:-251622400" coordsize="21600,21600" filled="t" fillcolor="#cff" stroked="f">
          <o:lock v:ext="edit" aspectratio="f"/>
        </v:rect>
      </w:pict>
    </w:r>
    <w:r>
      <w:rPr>
        <w:rFonts w:ascii="华文新魏" w:eastAsia="华文新魏" w:hAnsi="华文中宋" w:hint="eastAsia"/>
        <w:b/>
        <w:lang w:val="x-none"/>
      </w:rPr>
      <w:pict>
        <v:rect id="_x0000_s2049" o:spid="_x0000_s2152" style="width:455.7pt;height:13.2pt;margin-top:0.5pt;margin-left:-1.05pt;mso-height-relative:page;mso-width-relative:page;position:absolute;z-index:-251623424"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157" style="width:455.7pt;height:13.35pt;margin-top:0.5pt;margin-left:-1.05pt;mso-height-relative:page;mso-width-relative:page;position:absolute;z-index:-251620352" coordsize="21600,21600" filled="t" fillcolor="#cff" stroked="f">
          <o:lock v:ext="edit" aspectratio="f"/>
        </v:rect>
      </w:pict>
    </w:r>
    <w:r>
      <w:rPr>
        <w:rFonts w:ascii="华文新魏" w:eastAsia="华文新魏" w:hAnsi="华文中宋" w:hint="eastAsia"/>
        <w:b/>
        <w:lang w:val="x-none"/>
      </w:rPr>
      <w:pict>
        <v:rect id="_x0000_s2049" o:spid="_x0000_s2158" style="width:455.7pt;height:13.2pt;margin-top:0.5pt;margin-left:-1.05pt;mso-height-relative:page;mso-width-relative:page;position:absolute;z-index:-251621376"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163" style="width:455.7pt;height:13.35pt;margin-top:0.5pt;margin-left:-1.05pt;mso-height-relative:page;mso-width-relative:page;position:absolute;z-index:-251618304" coordsize="21600,21600" filled="t" fillcolor="#cff" stroked="f">
          <o:lock v:ext="edit" aspectratio="f"/>
        </v:rect>
      </w:pict>
    </w:r>
    <w:r>
      <w:rPr>
        <w:rFonts w:ascii="华文新魏" w:eastAsia="华文新魏" w:hAnsi="华文中宋" w:hint="eastAsia"/>
        <w:b/>
        <w:lang w:val="x-none"/>
      </w:rPr>
      <w:pict>
        <v:rect id="_x0000_s2049" o:spid="_x0000_s2164" style="width:455.7pt;height:13.2pt;margin-top:0.5pt;margin-left:-1.05pt;mso-height-relative:page;mso-width-relative:page;position:absolute;z-index:-251619328"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169" style="width:455.7pt;height:13.35pt;margin-top:0.5pt;margin-left:-1.05pt;mso-height-relative:page;mso-width-relative:page;position:absolute;z-index:-251616256" coordsize="21600,21600" filled="t" fillcolor="#cff" stroked="f">
          <o:lock v:ext="edit" aspectratio="f"/>
        </v:rect>
      </w:pict>
    </w:r>
    <w:r>
      <w:rPr>
        <w:rFonts w:ascii="华文新魏" w:eastAsia="华文新魏" w:hAnsi="华文中宋" w:hint="eastAsia"/>
        <w:b/>
        <w:lang w:val="x-none"/>
      </w:rPr>
      <w:pict>
        <v:rect id="_x0000_s2049" o:spid="_x0000_s2170" style="width:455.7pt;height:13.2pt;margin-top:0.5pt;margin-left:-1.05pt;mso-height-relative:page;mso-width-relative:page;position:absolute;z-index:-25161728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175" style="width:455.7pt;height:13.35pt;margin-top:0.5pt;margin-left:-1.05pt;mso-height-relative:page;mso-width-relative:page;position:absolute;z-index:-251614208" coordsize="21600,21600" filled="t" fillcolor="#cff" stroked="f">
          <o:lock v:ext="edit" aspectratio="f"/>
        </v:rect>
      </w:pict>
    </w:r>
    <w:r>
      <w:rPr>
        <w:rFonts w:ascii="华文新魏" w:eastAsia="华文新魏" w:hAnsi="华文中宋" w:hint="eastAsia"/>
        <w:b/>
        <w:lang w:val="x-none"/>
      </w:rPr>
      <w:pict>
        <v:rect id="_x0000_s2049" o:spid="_x0000_s2176" style="width:455.7pt;height:13.2pt;margin-top:0.5pt;margin-left:-1.05pt;mso-height-relative:page;mso-width-relative:page;position:absolute;z-index:-251615232"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181" style="width:455.7pt;height:13.35pt;margin-top:0.5pt;margin-left:-1.05pt;mso-height-relative:page;mso-width-relative:page;position:absolute;z-index:-251612160" coordsize="21600,21600" filled="t" fillcolor="#cff" stroked="f">
          <o:lock v:ext="edit" aspectratio="f"/>
        </v:rect>
      </w:pict>
    </w:r>
    <w:r>
      <w:rPr>
        <w:rFonts w:ascii="华文新魏" w:eastAsia="华文新魏" w:hAnsi="华文中宋" w:hint="eastAsia"/>
        <w:b/>
        <w:lang w:val="x-none"/>
      </w:rPr>
      <w:pict>
        <v:rect id="_x0000_s2049" o:spid="_x0000_s2182" style="width:455.7pt;height:13.2pt;margin-top:0.5pt;margin-left:-1.05pt;mso-height-relative:page;mso-width-relative:page;position:absolute;z-index:-251613184"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187" style="width:455.7pt;height:13.35pt;margin-top:0.5pt;margin-left:-1.05pt;mso-height-relative:page;mso-width-relative:page;position:absolute;z-index:-251610112" coordsize="21600,21600" filled="t" fillcolor="#cff" stroked="f">
          <o:lock v:ext="edit" aspectratio="f"/>
        </v:rect>
      </w:pict>
    </w:r>
    <w:r>
      <w:rPr>
        <w:rFonts w:ascii="华文新魏" w:eastAsia="华文新魏" w:hAnsi="华文中宋" w:hint="eastAsia"/>
        <w:b/>
        <w:lang w:val="x-none"/>
      </w:rPr>
      <w:pict>
        <v:rect id="_x0000_s2049" o:spid="_x0000_s2188" style="width:455.7pt;height:13.2pt;margin-top:0.5pt;margin-left:-1.05pt;mso-height-relative:page;mso-width-relative:page;position:absolute;z-index:-251611136"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193" style="width:455.7pt;height:13.35pt;margin-top:0.5pt;margin-left:-1.05pt;mso-height-relative:page;mso-width-relative:page;position:absolute;z-index:-251608064" coordsize="21600,21600" filled="t" fillcolor="#cff" stroked="f">
          <o:lock v:ext="edit" aspectratio="f"/>
        </v:rect>
      </w:pict>
    </w:r>
    <w:r>
      <w:rPr>
        <w:rFonts w:ascii="华文新魏" w:eastAsia="华文新魏" w:hAnsi="华文中宋" w:hint="eastAsia"/>
        <w:b/>
        <w:lang w:val="x-none"/>
      </w:rPr>
      <w:pict>
        <v:rect id="_x0000_s2049" o:spid="_x0000_s2194" style="width:455.7pt;height:13.2pt;margin-top:0.5pt;margin-left:-1.05pt;mso-height-relative:page;mso-width-relative:page;position:absolute;z-index:-251609088"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199" style="width:455.7pt;height:13.35pt;margin-top:0.5pt;margin-left:-1.05pt;mso-height-relative:page;mso-width-relative:page;position:absolute;z-index:-251606016" coordsize="21600,21600" filled="t" fillcolor="#cff" stroked="f">
          <o:lock v:ext="edit" aspectratio="f"/>
        </v:rect>
      </w:pict>
    </w:r>
    <w:r>
      <w:rPr>
        <w:rFonts w:ascii="华文新魏" w:eastAsia="华文新魏" w:hAnsi="华文中宋" w:hint="eastAsia"/>
        <w:b/>
        <w:lang w:val="x-none"/>
      </w:rPr>
      <w:pict>
        <v:rect id="_x0000_s2049" o:spid="_x0000_s2200" style="width:455.7pt;height:13.2pt;margin-top:0.5pt;margin-left:-1.05pt;mso-height-relative:page;mso-width-relative:page;position:absolute;z-index:-25160704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205" style="width:455.7pt;height:13.35pt;margin-top:0.5pt;margin-left:-1.05pt;mso-height-relative:page;mso-width-relative:page;position:absolute;z-index:-251603968" coordsize="21600,21600" filled="t" fillcolor="#cff" stroked="f">
          <o:lock v:ext="edit" aspectratio="f"/>
        </v:rect>
      </w:pict>
    </w:r>
    <w:r>
      <w:rPr>
        <w:rFonts w:ascii="华文新魏" w:eastAsia="华文新魏" w:hAnsi="华文中宋" w:hint="eastAsia"/>
        <w:b/>
        <w:lang w:val="x-none"/>
      </w:rPr>
      <w:pict>
        <v:rect id="_x0000_s2049" o:spid="_x0000_s2206" style="width:455.7pt;height:13.2pt;margin-top:0.5pt;margin-left:-1.05pt;mso-height-relative:page;mso-width-relative:page;position:absolute;z-index:-251604992"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211" style="width:455.7pt;height:13.35pt;margin-top:0.5pt;margin-left:-1.05pt;mso-height-relative:page;mso-width-relative:page;position:absolute;z-index:-251601920" coordsize="21600,21600" filled="t" fillcolor="#cff" stroked="f">
          <o:lock v:ext="edit" aspectratio="f"/>
        </v:rect>
      </w:pict>
    </w:r>
    <w:r>
      <w:rPr>
        <w:rFonts w:ascii="华文新魏" w:eastAsia="华文新魏" w:hAnsi="华文中宋" w:hint="eastAsia"/>
        <w:b/>
        <w:lang w:val="x-none"/>
      </w:rPr>
      <w:pict>
        <v:rect id="_x0000_s2049" o:spid="_x0000_s2212" style="width:455.7pt;height:13.2pt;margin-top:0.5pt;margin-left:-1.05pt;mso-height-relative:page;mso-width-relative:page;position:absolute;z-index:-251602944"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217" style="width:455.7pt;height:13.35pt;margin-top:0.5pt;margin-left:-1.05pt;mso-height-relative:page;mso-width-relative:page;position:absolute;z-index:-251599872" coordsize="21600,21600" filled="t" fillcolor="#cff" stroked="f">
          <o:lock v:ext="edit" aspectratio="f"/>
        </v:rect>
      </w:pict>
    </w:r>
    <w:r>
      <w:rPr>
        <w:rFonts w:ascii="华文新魏" w:eastAsia="华文新魏" w:hAnsi="华文中宋" w:hint="eastAsia"/>
        <w:b/>
        <w:lang w:val="x-none"/>
      </w:rPr>
      <w:pict>
        <v:rect id="_x0000_s2049" o:spid="_x0000_s2218" style="width:455.7pt;height:13.2pt;margin-top:0.5pt;margin-left:-1.05pt;mso-height-relative:page;mso-width-relative:page;position:absolute;z-index:-251600896"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223" style="width:455.7pt;height:13.35pt;margin-top:0.5pt;margin-left:-1.05pt;mso-height-relative:page;mso-width-relative:page;position:absolute;z-index:-251597824" coordsize="21600,21600" filled="t" fillcolor="#cff" stroked="f">
          <o:lock v:ext="edit" aspectratio="f"/>
        </v:rect>
      </w:pict>
    </w:r>
    <w:r>
      <w:rPr>
        <w:rFonts w:ascii="华文新魏" w:eastAsia="华文新魏" w:hAnsi="华文中宋" w:hint="eastAsia"/>
        <w:b/>
        <w:lang w:val="x-none"/>
      </w:rPr>
      <w:pict>
        <v:rect id="_x0000_s2049" o:spid="_x0000_s2224" style="width:455.7pt;height:13.2pt;margin-top:0.5pt;margin-left:-1.05pt;mso-height-relative:page;mso-width-relative:page;position:absolute;z-index:-251598848"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229" style="width:455.7pt;height:13.35pt;margin-top:0.5pt;margin-left:-1.05pt;mso-height-relative:page;mso-width-relative:page;position:absolute;z-index:-251595776" coordsize="21600,21600" filled="t" fillcolor="#cff" stroked="f">
          <o:lock v:ext="edit" aspectratio="f"/>
        </v:rect>
      </w:pict>
    </w:r>
    <w:r>
      <w:rPr>
        <w:rFonts w:ascii="华文新魏" w:eastAsia="华文新魏" w:hAnsi="华文中宋" w:hint="eastAsia"/>
        <w:b/>
        <w:lang w:val="x-none"/>
      </w:rPr>
      <w:pict>
        <v:rect id="_x0000_s2049" o:spid="_x0000_s2230" style="width:455.7pt;height:13.2pt;margin-top:0.5pt;margin-left:-1.05pt;mso-height-relative:page;mso-width-relative:page;position:absolute;z-index:-25159680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235" style="width:455.7pt;height:13.35pt;margin-top:0.5pt;margin-left:-1.05pt;mso-height-relative:page;mso-width-relative:page;position:absolute;z-index:-251593728" coordsize="21600,21600" filled="t" fillcolor="#cff" stroked="f">
          <o:lock v:ext="edit" aspectratio="f"/>
        </v:rect>
      </w:pict>
    </w:r>
    <w:r>
      <w:rPr>
        <w:rFonts w:ascii="华文新魏" w:eastAsia="华文新魏" w:hAnsi="华文中宋" w:hint="eastAsia"/>
        <w:b/>
        <w:lang w:val="x-none"/>
      </w:rPr>
      <w:pict>
        <v:rect id="_x0000_s2049" o:spid="_x0000_s2236" style="width:455.7pt;height:13.2pt;margin-top:0.5pt;margin-left:-1.05pt;mso-height-relative:page;mso-width-relative:page;position:absolute;z-index:-251594752"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241" style="width:455.7pt;height:13.35pt;margin-top:0.5pt;margin-left:-1.05pt;mso-height-relative:page;mso-width-relative:page;position:absolute;z-index:-251591680" coordsize="21600,21600" filled="t" fillcolor="#cff" stroked="f">
          <o:lock v:ext="edit" aspectratio="f"/>
        </v:rect>
      </w:pict>
    </w:r>
    <w:r>
      <w:rPr>
        <w:rFonts w:ascii="华文新魏" w:eastAsia="华文新魏" w:hAnsi="华文中宋" w:hint="eastAsia"/>
        <w:b/>
        <w:lang w:val="x-none"/>
      </w:rPr>
      <w:pict>
        <v:rect id="_x0000_s2049" o:spid="_x0000_s2242" style="width:455.7pt;height:13.2pt;margin-top:0.5pt;margin-left:-1.05pt;mso-height-relative:page;mso-width-relative:page;position:absolute;z-index:-251592704"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247" style="width:455.7pt;height:13.35pt;margin-top:0.5pt;margin-left:-1.05pt;mso-height-relative:page;mso-width-relative:page;position:absolute;z-index:-251589632" coordsize="21600,21600" filled="t" fillcolor="#cff" stroked="f">
          <o:lock v:ext="edit" aspectratio="f"/>
        </v:rect>
      </w:pict>
    </w:r>
    <w:r>
      <w:rPr>
        <w:rFonts w:ascii="华文新魏" w:eastAsia="华文新魏" w:hAnsi="华文中宋" w:hint="eastAsia"/>
        <w:b/>
        <w:lang w:val="x-none"/>
      </w:rPr>
      <w:pict>
        <v:rect id="_x0000_s2049" o:spid="_x0000_s2248" style="width:455.7pt;height:13.2pt;margin-top:0.5pt;margin-left:-1.05pt;mso-height-relative:page;mso-width-relative:page;position:absolute;z-index:-251590656"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253" style="width:455.7pt;height:13.35pt;margin-top:0.5pt;margin-left:-1.05pt;mso-height-relative:page;mso-width-relative:page;position:absolute;z-index:-251587584" coordsize="21600,21600" filled="t" fillcolor="#cff" stroked="f">
          <o:lock v:ext="edit" aspectratio="f"/>
        </v:rect>
      </w:pict>
    </w:r>
    <w:r>
      <w:rPr>
        <w:rFonts w:ascii="华文新魏" w:eastAsia="华文新魏" w:hAnsi="华文中宋" w:hint="eastAsia"/>
        <w:b/>
        <w:lang w:val="x-none"/>
      </w:rPr>
      <w:pict>
        <v:rect id="_x0000_s2049" o:spid="_x0000_s2254" style="width:455.7pt;height:13.2pt;margin-top:0.5pt;margin-left:-1.05pt;mso-height-relative:page;mso-width-relative:page;position:absolute;z-index:-251588608"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259" style="width:455.7pt;height:13.35pt;margin-top:0.5pt;margin-left:-1.05pt;mso-height-relative:page;mso-width-relative:page;position:absolute;z-index:-251585536" coordsize="21600,21600" filled="t" fillcolor="#cff" stroked="f">
          <o:lock v:ext="edit" aspectratio="f"/>
        </v:rect>
      </w:pict>
    </w:r>
    <w:r>
      <w:rPr>
        <w:rFonts w:ascii="华文新魏" w:eastAsia="华文新魏" w:hAnsi="华文中宋" w:hint="eastAsia"/>
        <w:b/>
        <w:lang w:val="x-none"/>
      </w:rPr>
      <w:pict>
        <v:rect id="_x0000_s2049" o:spid="_x0000_s2260" style="width:455.7pt;height:13.2pt;margin-top:0.5pt;margin-left:-1.05pt;mso-height-relative:page;mso-width-relative:page;position:absolute;z-index:-25158656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265" style="width:455.7pt;height:13.35pt;margin-top:0.5pt;margin-left:-1.05pt;mso-height-relative:page;mso-width-relative:page;position:absolute;z-index:-251583488" coordsize="21600,21600" filled="t" fillcolor="#cff" stroked="f">
          <o:lock v:ext="edit" aspectratio="f"/>
        </v:rect>
      </w:pict>
    </w:r>
    <w:r>
      <w:rPr>
        <w:rFonts w:ascii="华文新魏" w:eastAsia="华文新魏" w:hAnsi="华文中宋" w:hint="eastAsia"/>
        <w:b/>
        <w:lang w:val="x-none"/>
      </w:rPr>
      <w:pict>
        <v:rect id="_x0000_s2049" o:spid="_x0000_s2266" style="width:455.7pt;height:13.2pt;margin-top:0.5pt;margin-left:-1.05pt;mso-height-relative:page;mso-width-relative:page;position:absolute;z-index:-251584512"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271" style="width:455.7pt;height:13.35pt;margin-top:0.5pt;margin-left:-1.05pt;mso-height-relative:page;mso-width-relative:page;position:absolute;z-index:-251581440" coordsize="21600,21600" filled="t" fillcolor="#cff" stroked="f">
          <o:lock v:ext="edit" aspectratio="f"/>
        </v:rect>
      </w:pict>
    </w:r>
    <w:r>
      <w:rPr>
        <w:rFonts w:ascii="华文新魏" w:eastAsia="华文新魏" w:hAnsi="华文中宋" w:hint="eastAsia"/>
        <w:b/>
        <w:lang w:val="x-none"/>
      </w:rPr>
      <w:pict>
        <v:rect id="_x0000_s2049" o:spid="_x0000_s2272" style="width:455.7pt;height:13.2pt;margin-top:0.5pt;margin-left:-1.05pt;mso-height-relative:page;mso-width-relative:page;position:absolute;z-index:-251582464"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277" style="width:455.7pt;height:13.35pt;margin-top:0.5pt;margin-left:-1.05pt;mso-height-relative:page;mso-width-relative:page;position:absolute;z-index:-251579392" coordsize="21600,21600" filled="t" fillcolor="#cff" stroked="f">
          <o:lock v:ext="edit" aspectratio="f"/>
        </v:rect>
      </w:pict>
    </w:r>
    <w:r>
      <w:rPr>
        <w:rFonts w:ascii="华文新魏" w:eastAsia="华文新魏" w:hAnsi="华文中宋" w:hint="eastAsia"/>
        <w:b/>
        <w:lang w:val="x-none"/>
      </w:rPr>
      <w:pict>
        <v:rect id="_x0000_s2049" o:spid="_x0000_s2278" style="width:455.7pt;height:13.2pt;margin-top:0.5pt;margin-left:-1.05pt;mso-height-relative:page;mso-width-relative:page;position:absolute;z-index:-251580416"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283" style="width:455.7pt;height:13.35pt;margin-top:0.5pt;margin-left:-1.05pt;mso-height-relative:page;mso-width-relative:page;position:absolute;z-index:-251577344" coordsize="21600,21600" filled="t" fillcolor="#cff" stroked="f">
          <o:lock v:ext="edit" aspectratio="f"/>
        </v:rect>
      </w:pict>
    </w:r>
    <w:r>
      <w:rPr>
        <w:rFonts w:ascii="华文新魏" w:eastAsia="华文新魏" w:hAnsi="华文中宋" w:hint="eastAsia"/>
        <w:b/>
        <w:lang w:val="x-none"/>
      </w:rPr>
      <w:pict>
        <v:rect id="_x0000_s2049" o:spid="_x0000_s2284" style="width:455.7pt;height:13.2pt;margin-top:0.5pt;margin-left:-1.05pt;mso-height-relative:page;mso-width-relative:page;position:absolute;z-index:-251578368"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289" style="width:455.7pt;height:13.35pt;margin-top:0.5pt;margin-left:-1.05pt;mso-height-relative:page;mso-width-relative:page;position:absolute;z-index:-251575296" coordsize="21600,21600" filled="t" fillcolor="#cff" stroked="f">
          <o:lock v:ext="edit" aspectratio="f"/>
        </v:rect>
      </w:pict>
    </w:r>
    <w:r>
      <w:rPr>
        <w:rFonts w:ascii="华文新魏" w:eastAsia="华文新魏" w:hAnsi="华文中宋" w:hint="eastAsia"/>
        <w:b/>
        <w:lang w:val="x-none"/>
      </w:rPr>
      <w:pict>
        <v:rect id="_x0000_s2049" o:spid="_x0000_s2290" style="width:455.7pt;height:13.2pt;margin-top:0.5pt;margin-left:-1.05pt;mso-height-relative:page;mso-width-relative:page;position:absolute;z-index:-251576320"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lang w:val="x-none"/>
      </w:rPr>
      <w:t>96</w:t>
    </w:r>
    <w:r>
      <w:rPr>
        <w:rStyle w:val="PageNumber"/>
      </w:rPr>
      <w:fldChar w:fldCharType="end"/>
    </w:r>
  </w:p>
  <w:p>
    <w:pPr>
      <w:pStyle w:val="Header"/>
    </w:pP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shd w:val="clear" w:color="auto" w:fill="99CCFF"/>
      <w:jc w:val="both"/>
      <w:rPr>
        <w:rFonts w:eastAsia="华文新魏" w:hint="eastAsia"/>
        <w:b/>
      </w:rPr>
    </w:pPr>
    <w:r>
      <w:rPr>
        <w:rFonts w:ascii="华文新魏" w:eastAsia="华文新魏" w:hAnsi="华文中宋" w:hint="eastAsia"/>
        <w:b/>
        <w:lang w:val="x-none"/>
      </w:rPr>
      <w:pict>
        <v:rect id="_x0000_s2050" o:spid="_x0000_s2295" style="width:455.7pt;height:13.35pt;margin-top:0.5pt;margin-left:-1.05pt;mso-height-relative:page;mso-width-relative:page;position:absolute;z-index:-251573248" coordsize="21600,21600" filled="t" fillcolor="#cff" stroked="f">
          <o:lock v:ext="edit" aspectratio="f"/>
        </v:rect>
      </w:pict>
    </w:r>
    <w:r>
      <w:rPr>
        <w:rFonts w:ascii="华文新魏" w:eastAsia="华文新魏" w:hAnsi="华文中宋" w:hint="eastAsia"/>
        <w:b/>
        <w:lang w:val="x-none"/>
      </w:rPr>
      <w:pict>
        <v:rect id="_x0000_s2049" o:spid="_x0000_s2296" style="width:455.7pt;height:13.2pt;margin-top:0.5pt;margin-left:-1.05pt;mso-height-relative:page;mso-width-relative:page;position:absolute;z-index:-251574272" coordsize="21600,21600" filled="t" fillcolor="#9c0" stroked="f">
          <o:lock v:ext="edit" aspectratio="f"/>
          <v:textbox>
            <w:txbxContent>
              <w:p>
                <w:pPr>
                  <w:spacing w:line="200" w:lineRule="exact"/>
                  <w:rPr>
                    <w:rFonts w:ascii="华文新魏" w:eastAsia="华文新魏" w:hint="eastAsia"/>
                    <w:b/>
                    <w:sz w:val="18"/>
                    <w:szCs w:val="18"/>
                  </w:rPr>
                </w:pPr>
                <w:r>
                  <w:rPr>
                    <w:rFonts w:ascii="华文中宋" w:eastAsia="华文中宋" w:hAnsi="华文中宋" w:hint="eastAsia"/>
                    <w:b/>
                    <w:sz w:val="18"/>
                    <w:szCs w:val="18"/>
                  </w:rPr>
                  <w:t xml:space="preserve"> </w:t>
                </w:r>
                <w:r>
                  <w:rPr>
                    <w:rFonts w:ascii="华文中宋" w:eastAsia="华文中宋" w:hAnsi="华文中宋" w:hint="eastAsia"/>
                    <w:sz w:val="18"/>
                    <w:szCs w:val="18"/>
                  </w:rPr>
                  <w:t xml:space="preserve"> </w:t>
                </w:r>
                <w:r>
                  <w:rPr>
                    <w:rFonts w:hint="eastAsia"/>
                    <w:sz w:val="18"/>
                    <w:szCs w:val="18"/>
                  </w:rPr>
                  <w:t xml:space="preserve">                                                                  </w:t>
                </w: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p>
                <w:pPr>
                  <w:spacing w:line="240" w:lineRule="exact"/>
                  <w:rPr>
                    <w:rFonts w:ascii="华文新魏" w:eastAsia="华文新魏" w:hint="eastAsia"/>
                    <w:b/>
                    <w:sz w:val="18"/>
                    <w:szCs w:val="18"/>
                  </w:rPr>
                </w:pPr>
              </w:p>
            </w:txbxContent>
          </v:textbox>
        </v:rect>
      </w:pict>
    </w:r>
    <w:r>
      <w:rPr>
        <w:rFonts w:ascii="华文新魏" w:eastAsia="华文新魏" w:hAnsi="华文中宋" w:hint="eastAsia"/>
        <w:b/>
        <w:lang w:val="x-none"/>
      </w:rPr>
      <w:t>盐井二矿-70m阶段运输大巷工程</w:t>
    </w:r>
    <w:r>
      <w:rPr>
        <w:rFonts w:hint="eastAsia"/>
        <w:b/>
      </w:rPr>
      <w:t xml:space="preserve">                                                    </w:t>
    </w:r>
  </w:p>
  <w:p>
    <w:pPr>
      <w:pStyle w:val="Header"/>
      <w:pBdr>
        <w:bottom w:val="none" w:sz="0" w:space="0" w:color="auto"/>
      </w:pBdr>
    </w:pPr>
  </w:p>
  <w:p>
    <w:r>
      <w:t>实用文档</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FF112A8"/>
    <w:multiLevelType w:val="multilevel"/>
    <w:tmpl w:val="4FF112A8"/>
    <w:lvl w:ilvl="0">
      <w:start w:val="1"/>
      <w:numFmt w:val="decimal"/>
      <w:lvlText w:val="%1."/>
      <w:lvlJc w:val="left"/>
      <w:pPr>
        <w:tabs>
          <w:tab w:val="left" w:pos="840"/>
        </w:tabs>
        <w:ind w:left="840"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3"/>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4A2E"/>
    <w:rsid w:val="000042D6"/>
    <w:rsid w:val="00010FC9"/>
    <w:rsid w:val="00013A9B"/>
    <w:rsid w:val="00014E15"/>
    <w:rsid w:val="000160F4"/>
    <w:rsid w:val="00017FC6"/>
    <w:rsid w:val="000202E4"/>
    <w:rsid w:val="000242C1"/>
    <w:rsid w:val="000321CF"/>
    <w:rsid w:val="000322D9"/>
    <w:rsid w:val="00033B27"/>
    <w:rsid w:val="00034941"/>
    <w:rsid w:val="00034B94"/>
    <w:rsid w:val="00050A20"/>
    <w:rsid w:val="0005377B"/>
    <w:rsid w:val="0006686C"/>
    <w:rsid w:val="00080FDC"/>
    <w:rsid w:val="00081C7F"/>
    <w:rsid w:val="00081ED0"/>
    <w:rsid w:val="000827CC"/>
    <w:rsid w:val="00082EAC"/>
    <w:rsid w:val="00091C17"/>
    <w:rsid w:val="000942FB"/>
    <w:rsid w:val="0009756F"/>
    <w:rsid w:val="000A1F40"/>
    <w:rsid w:val="000A31AD"/>
    <w:rsid w:val="000B0DDF"/>
    <w:rsid w:val="000B1772"/>
    <w:rsid w:val="000B1DF2"/>
    <w:rsid w:val="000B369A"/>
    <w:rsid w:val="000C1526"/>
    <w:rsid w:val="000C15A1"/>
    <w:rsid w:val="000C717B"/>
    <w:rsid w:val="000D2004"/>
    <w:rsid w:val="000D2948"/>
    <w:rsid w:val="000D3A9F"/>
    <w:rsid w:val="000D5CB5"/>
    <w:rsid w:val="000E2E09"/>
    <w:rsid w:val="000E6406"/>
    <w:rsid w:val="000F2958"/>
    <w:rsid w:val="000F2A45"/>
    <w:rsid w:val="000F768A"/>
    <w:rsid w:val="000F7F19"/>
    <w:rsid w:val="001047C5"/>
    <w:rsid w:val="00113ED8"/>
    <w:rsid w:val="00121E26"/>
    <w:rsid w:val="00124010"/>
    <w:rsid w:val="0012553F"/>
    <w:rsid w:val="00151927"/>
    <w:rsid w:val="00156578"/>
    <w:rsid w:val="00156A4D"/>
    <w:rsid w:val="001828DE"/>
    <w:rsid w:val="00184872"/>
    <w:rsid w:val="0018527D"/>
    <w:rsid w:val="00186BEB"/>
    <w:rsid w:val="001871D6"/>
    <w:rsid w:val="00191EDB"/>
    <w:rsid w:val="001933BE"/>
    <w:rsid w:val="00195700"/>
    <w:rsid w:val="001A5CCF"/>
    <w:rsid w:val="001A74BB"/>
    <w:rsid w:val="001B5908"/>
    <w:rsid w:val="001B77B3"/>
    <w:rsid w:val="001D098E"/>
    <w:rsid w:val="001D2483"/>
    <w:rsid w:val="001D3755"/>
    <w:rsid w:val="001E63B7"/>
    <w:rsid w:val="001E7307"/>
    <w:rsid w:val="001F5185"/>
    <w:rsid w:val="00201A20"/>
    <w:rsid w:val="0020292E"/>
    <w:rsid w:val="0020588E"/>
    <w:rsid w:val="0020652A"/>
    <w:rsid w:val="00214F7A"/>
    <w:rsid w:val="0024028E"/>
    <w:rsid w:val="00244178"/>
    <w:rsid w:val="00244BB3"/>
    <w:rsid w:val="00245C88"/>
    <w:rsid w:val="00246B4A"/>
    <w:rsid w:val="00247B73"/>
    <w:rsid w:val="00252476"/>
    <w:rsid w:val="00260507"/>
    <w:rsid w:val="0026225E"/>
    <w:rsid w:val="002643AB"/>
    <w:rsid w:val="002707FC"/>
    <w:rsid w:val="00281853"/>
    <w:rsid w:val="00285F9F"/>
    <w:rsid w:val="00295693"/>
    <w:rsid w:val="002C120B"/>
    <w:rsid w:val="002C5C94"/>
    <w:rsid w:val="002D16C1"/>
    <w:rsid w:val="002E01DC"/>
    <w:rsid w:val="002E093A"/>
    <w:rsid w:val="002E2986"/>
    <w:rsid w:val="002E5F19"/>
    <w:rsid w:val="002F17F7"/>
    <w:rsid w:val="00306F88"/>
    <w:rsid w:val="00307390"/>
    <w:rsid w:val="003177CF"/>
    <w:rsid w:val="00320477"/>
    <w:rsid w:val="00321D86"/>
    <w:rsid w:val="003272E4"/>
    <w:rsid w:val="0033196D"/>
    <w:rsid w:val="00335EE2"/>
    <w:rsid w:val="003421A3"/>
    <w:rsid w:val="00344B9E"/>
    <w:rsid w:val="00350066"/>
    <w:rsid w:val="0035259B"/>
    <w:rsid w:val="00354EA1"/>
    <w:rsid w:val="00360D73"/>
    <w:rsid w:val="003748EF"/>
    <w:rsid w:val="00380DDE"/>
    <w:rsid w:val="00381697"/>
    <w:rsid w:val="00382FD4"/>
    <w:rsid w:val="0038371E"/>
    <w:rsid w:val="0039338D"/>
    <w:rsid w:val="00393627"/>
    <w:rsid w:val="003A17C3"/>
    <w:rsid w:val="003A4B76"/>
    <w:rsid w:val="003A6A67"/>
    <w:rsid w:val="003C7ABE"/>
    <w:rsid w:val="003D0B2C"/>
    <w:rsid w:val="003D35C8"/>
    <w:rsid w:val="003D615F"/>
    <w:rsid w:val="003E6002"/>
    <w:rsid w:val="003F45C2"/>
    <w:rsid w:val="0040314B"/>
    <w:rsid w:val="00406742"/>
    <w:rsid w:val="00410B43"/>
    <w:rsid w:val="004153A3"/>
    <w:rsid w:val="0042198B"/>
    <w:rsid w:val="00421B69"/>
    <w:rsid w:val="0042347C"/>
    <w:rsid w:val="004319D1"/>
    <w:rsid w:val="00443197"/>
    <w:rsid w:val="00451528"/>
    <w:rsid w:val="00463AB7"/>
    <w:rsid w:val="0046454B"/>
    <w:rsid w:val="0046610A"/>
    <w:rsid w:val="00470322"/>
    <w:rsid w:val="004715A9"/>
    <w:rsid w:val="00483649"/>
    <w:rsid w:val="00485EE1"/>
    <w:rsid w:val="0049075A"/>
    <w:rsid w:val="00494E7A"/>
    <w:rsid w:val="004B080C"/>
    <w:rsid w:val="004B692C"/>
    <w:rsid w:val="004C70BB"/>
    <w:rsid w:val="004D3968"/>
    <w:rsid w:val="004E4FEE"/>
    <w:rsid w:val="004E5356"/>
    <w:rsid w:val="004E5636"/>
    <w:rsid w:val="004E613D"/>
    <w:rsid w:val="004E732F"/>
    <w:rsid w:val="004E7B89"/>
    <w:rsid w:val="004F3FA5"/>
    <w:rsid w:val="005059E3"/>
    <w:rsid w:val="00507067"/>
    <w:rsid w:val="00513D62"/>
    <w:rsid w:val="00520601"/>
    <w:rsid w:val="00542941"/>
    <w:rsid w:val="00542AAC"/>
    <w:rsid w:val="005471F7"/>
    <w:rsid w:val="00550A23"/>
    <w:rsid w:val="00551CF8"/>
    <w:rsid w:val="00555383"/>
    <w:rsid w:val="00561F3A"/>
    <w:rsid w:val="0056317F"/>
    <w:rsid w:val="00563BE6"/>
    <w:rsid w:val="005664AB"/>
    <w:rsid w:val="005815D3"/>
    <w:rsid w:val="00583744"/>
    <w:rsid w:val="00583884"/>
    <w:rsid w:val="00584657"/>
    <w:rsid w:val="005848EE"/>
    <w:rsid w:val="00585DC1"/>
    <w:rsid w:val="00591848"/>
    <w:rsid w:val="005963D1"/>
    <w:rsid w:val="005A34E3"/>
    <w:rsid w:val="005A48E3"/>
    <w:rsid w:val="005B4781"/>
    <w:rsid w:val="005B6942"/>
    <w:rsid w:val="005B6C1E"/>
    <w:rsid w:val="005C36D1"/>
    <w:rsid w:val="005C4DC5"/>
    <w:rsid w:val="005D028B"/>
    <w:rsid w:val="005D4A63"/>
    <w:rsid w:val="005D6EDC"/>
    <w:rsid w:val="005D77A2"/>
    <w:rsid w:val="005D7F7D"/>
    <w:rsid w:val="005E1725"/>
    <w:rsid w:val="005E4B3E"/>
    <w:rsid w:val="005F1B52"/>
    <w:rsid w:val="00600272"/>
    <w:rsid w:val="00603C21"/>
    <w:rsid w:val="00605532"/>
    <w:rsid w:val="00605D91"/>
    <w:rsid w:val="00607CCF"/>
    <w:rsid w:val="006154F9"/>
    <w:rsid w:val="00621AB2"/>
    <w:rsid w:val="00623CEE"/>
    <w:rsid w:val="00627946"/>
    <w:rsid w:val="00630FC1"/>
    <w:rsid w:val="00632212"/>
    <w:rsid w:val="006349CC"/>
    <w:rsid w:val="00644F64"/>
    <w:rsid w:val="00651866"/>
    <w:rsid w:val="00654727"/>
    <w:rsid w:val="00657499"/>
    <w:rsid w:val="006615CA"/>
    <w:rsid w:val="00671E39"/>
    <w:rsid w:val="00674632"/>
    <w:rsid w:val="00684737"/>
    <w:rsid w:val="00684FEF"/>
    <w:rsid w:val="00692D75"/>
    <w:rsid w:val="006A76EE"/>
    <w:rsid w:val="006B041D"/>
    <w:rsid w:val="006B7F0E"/>
    <w:rsid w:val="006C79C7"/>
    <w:rsid w:val="006D29FA"/>
    <w:rsid w:val="006D2A5E"/>
    <w:rsid w:val="006E6AE2"/>
    <w:rsid w:val="006F11F5"/>
    <w:rsid w:val="006F6328"/>
    <w:rsid w:val="007013E1"/>
    <w:rsid w:val="00703914"/>
    <w:rsid w:val="00704D60"/>
    <w:rsid w:val="00714B40"/>
    <w:rsid w:val="00721663"/>
    <w:rsid w:val="0072405B"/>
    <w:rsid w:val="00733280"/>
    <w:rsid w:val="00733365"/>
    <w:rsid w:val="00736FC8"/>
    <w:rsid w:val="007405D0"/>
    <w:rsid w:val="00744941"/>
    <w:rsid w:val="00745C1B"/>
    <w:rsid w:val="00745CA1"/>
    <w:rsid w:val="0074699A"/>
    <w:rsid w:val="007510E6"/>
    <w:rsid w:val="007549FE"/>
    <w:rsid w:val="00754BEF"/>
    <w:rsid w:val="00761BF6"/>
    <w:rsid w:val="007840CC"/>
    <w:rsid w:val="0078497B"/>
    <w:rsid w:val="00785D18"/>
    <w:rsid w:val="007860E5"/>
    <w:rsid w:val="007A7E71"/>
    <w:rsid w:val="007B5AF5"/>
    <w:rsid w:val="007B6391"/>
    <w:rsid w:val="007C24B4"/>
    <w:rsid w:val="007C646E"/>
    <w:rsid w:val="007C7B4E"/>
    <w:rsid w:val="007D423F"/>
    <w:rsid w:val="007E0F18"/>
    <w:rsid w:val="007E1274"/>
    <w:rsid w:val="007E4E84"/>
    <w:rsid w:val="007E50EA"/>
    <w:rsid w:val="007F6421"/>
    <w:rsid w:val="0080083B"/>
    <w:rsid w:val="00803F51"/>
    <w:rsid w:val="00827CD6"/>
    <w:rsid w:val="008312D8"/>
    <w:rsid w:val="008328CB"/>
    <w:rsid w:val="0084683F"/>
    <w:rsid w:val="00864BC3"/>
    <w:rsid w:val="00876272"/>
    <w:rsid w:val="00893A6C"/>
    <w:rsid w:val="008951AA"/>
    <w:rsid w:val="008A02DC"/>
    <w:rsid w:val="008A2794"/>
    <w:rsid w:val="008A58B1"/>
    <w:rsid w:val="008A7A8F"/>
    <w:rsid w:val="008B5E99"/>
    <w:rsid w:val="008B73B5"/>
    <w:rsid w:val="008C2D52"/>
    <w:rsid w:val="008D3DFF"/>
    <w:rsid w:val="008E0A47"/>
    <w:rsid w:val="008E3925"/>
    <w:rsid w:val="008F118C"/>
    <w:rsid w:val="008F26A8"/>
    <w:rsid w:val="0090585E"/>
    <w:rsid w:val="00906FD6"/>
    <w:rsid w:val="00925E01"/>
    <w:rsid w:val="00934868"/>
    <w:rsid w:val="00940F0D"/>
    <w:rsid w:val="00946405"/>
    <w:rsid w:val="0094668B"/>
    <w:rsid w:val="00950AB6"/>
    <w:rsid w:val="00954100"/>
    <w:rsid w:val="00955A22"/>
    <w:rsid w:val="00967191"/>
    <w:rsid w:val="00967F9D"/>
    <w:rsid w:val="00972C27"/>
    <w:rsid w:val="0098244D"/>
    <w:rsid w:val="00985CFB"/>
    <w:rsid w:val="00990465"/>
    <w:rsid w:val="00996932"/>
    <w:rsid w:val="00997B65"/>
    <w:rsid w:val="009A2E66"/>
    <w:rsid w:val="009A61B2"/>
    <w:rsid w:val="009B1635"/>
    <w:rsid w:val="009C67E4"/>
    <w:rsid w:val="009E4144"/>
    <w:rsid w:val="009E44BB"/>
    <w:rsid w:val="009E4BB8"/>
    <w:rsid w:val="009E69CF"/>
    <w:rsid w:val="009F1DB9"/>
    <w:rsid w:val="009F41BA"/>
    <w:rsid w:val="009F4DB7"/>
    <w:rsid w:val="009F53A8"/>
    <w:rsid w:val="009F5BC2"/>
    <w:rsid w:val="009F64CA"/>
    <w:rsid w:val="00A00619"/>
    <w:rsid w:val="00A00F97"/>
    <w:rsid w:val="00A028AB"/>
    <w:rsid w:val="00A06DBB"/>
    <w:rsid w:val="00A07CFB"/>
    <w:rsid w:val="00A115AB"/>
    <w:rsid w:val="00A25D2A"/>
    <w:rsid w:val="00A3471D"/>
    <w:rsid w:val="00A40EA3"/>
    <w:rsid w:val="00A43C9A"/>
    <w:rsid w:val="00A45B47"/>
    <w:rsid w:val="00A53C5B"/>
    <w:rsid w:val="00A53DE4"/>
    <w:rsid w:val="00A67347"/>
    <w:rsid w:val="00A71DB4"/>
    <w:rsid w:val="00A736F1"/>
    <w:rsid w:val="00A94B97"/>
    <w:rsid w:val="00A96DCF"/>
    <w:rsid w:val="00AA0F56"/>
    <w:rsid w:val="00AA111D"/>
    <w:rsid w:val="00AA27DD"/>
    <w:rsid w:val="00AA625F"/>
    <w:rsid w:val="00AB67AA"/>
    <w:rsid w:val="00AB7419"/>
    <w:rsid w:val="00AC409F"/>
    <w:rsid w:val="00AC7E9B"/>
    <w:rsid w:val="00AD2C2C"/>
    <w:rsid w:val="00AE36E8"/>
    <w:rsid w:val="00AE6F29"/>
    <w:rsid w:val="00AF0CF0"/>
    <w:rsid w:val="00AF1C1A"/>
    <w:rsid w:val="00AF21BB"/>
    <w:rsid w:val="00AF3B33"/>
    <w:rsid w:val="00AF47BD"/>
    <w:rsid w:val="00B02DBF"/>
    <w:rsid w:val="00B03B55"/>
    <w:rsid w:val="00B04D21"/>
    <w:rsid w:val="00B05139"/>
    <w:rsid w:val="00B23437"/>
    <w:rsid w:val="00B33778"/>
    <w:rsid w:val="00B400C6"/>
    <w:rsid w:val="00B4107F"/>
    <w:rsid w:val="00B41379"/>
    <w:rsid w:val="00B41666"/>
    <w:rsid w:val="00B422E9"/>
    <w:rsid w:val="00B478D9"/>
    <w:rsid w:val="00B501D8"/>
    <w:rsid w:val="00B5433F"/>
    <w:rsid w:val="00B55D1B"/>
    <w:rsid w:val="00B62DF7"/>
    <w:rsid w:val="00B6561A"/>
    <w:rsid w:val="00B65B08"/>
    <w:rsid w:val="00B712E8"/>
    <w:rsid w:val="00B81514"/>
    <w:rsid w:val="00B82438"/>
    <w:rsid w:val="00B82627"/>
    <w:rsid w:val="00B82A1D"/>
    <w:rsid w:val="00B83177"/>
    <w:rsid w:val="00B85C37"/>
    <w:rsid w:val="00B87EE1"/>
    <w:rsid w:val="00B94C53"/>
    <w:rsid w:val="00BA0945"/>
    <w:rsid w:val="00BA1B5A"/>
    <w:rsid w:val="00BB1487"/>
    <w:rsid w:val="00BB2F3D"/>
    <w:rsid w:val="00BB363E"/>
    <w:rsid w:val="00BC013B"/>
    <w:rsid w:val="00BD1435"/>
    <w:rsid w:val="00BD5D53"/>
    <w:rsid w:val="00BD62A3"/>
    <w:rsid w:val="00BE70B4"/>
    <w:rsid w:val="00BE780F"/>
    <w:rsid w:val="00BE7D3A"/>
    <w:rsid w:val="00BF0326"/>
    <w:rsid w:val="00BF5A40"/>
    <w:rsid w:val="00C157A6"/>
    <w:rsid w:val="00C224E6"/>
    <w:rsid w:val="00C26A43"/>
    <w:rsid w:val="00C2736A"/>
    <w:rsid w:val="00C313C1"/>
    <w:rsid w:val="00C42405"/>
    <w:rsid w:val="00C4567D"/>
    <w:rsid w:val="00C60E81"/>
    <w:rsid w:val="00C66C8E"/>
    <w:rsid w:val="00C73CE2"/>
    <w:rsid w:val="00C8341A"/>
    <w:rsid w:val="00C86F10"/>
    <w:rsid w:val="00C91508"/>
    <w:rsid w:val="00C91630"/>
    <w:rsid w:val="00C92A65"/>
    <w:rsid w:val="00C93E46"/>
    <w:rsid w:val="00CA1C12"/>
    <w:rsid w:val="00CA77E6"/>
    <w:rsid w:val="00CB0016"/>
    <w:rsid w:val="00CB5AF4"/>
    <w:rsid w:val="00CC6121"/>
    <w:rsid w:val="00CC6453"/>
    <w:rsid w:val="00CD100E"/>
    <w:rsid w:val="00CD5AFA"/>
    <w:rsid w:val="00CD7884"/>
    <w:rsid w:val="00CE23D3"/>
    <w:rsid w:val="00CF0ABA"/>
    <w:rsid w:val="00CF3D37"/>
    <w:rsid w:val="00CF52A3"/>
    <w:rsid w:val="00D05FEE"/>
    <w:rsid w:val="00D161CC"/>
    <w:rsid w:val="00D16E44"/>
    <w:rsid w:val="00D17533"/>
    <w:rsid w:val="00D20D53"/>
    <w:rsid w:val="00D23549"/>
    <w:rsid w:val="00D2437D"/>
    <w:rsid w:val="00D34C0F"/>
    <w:rsid w:val="00D37ACE"/>
    <w:rsid w:val="00D43E36"/>
    <w:rsid w:val="00D443D6"/>
    <w:rsid w:val="00D5496B"/>
    <w:rsid w:val="00D62960"/>
    <w:rsid w:val="00D63E6F"/>
    <w:rsid w:val="00D674EC"/>
    <w:rsid w:val="00D71309"/>
    <w:rsid w:val="00D74B7B"/>
    <w:rsid w:val="00D7764A"/>
    <w:rsid w:val="00D80988"/>
    <w:rsid w:val="00D829EE"/>
    <w:rsid w:val="00D84930"/>
    <w:rsid w:val="00D85492"/>
    <w:rsid w:val="00D9421F"/>
    <w:rsid w:val="00D94BCC"/>
    <w:rsid w:val="00DB4875"/>
    <w:rsid w:val="00DB579D"/>
    <w:rsid w:val="00DC4511"/>
    <w:rsid w:val="00DD35B9"/>
    <w:rsid w:val="00DD3F3C"/>
    <w:rsid w:val="00DD57DB"/>
    <w:rsid w:val="00DD5EB1"/>
    <w:rsid w:val="00DF22CE"/>
    <w:rsid w:val="00DF3BB3"/>
    <w:rsid w:val="00E04237"/>
    <w:rsid w:val="00E05054"/>
    <w:rsid w:val="00E07E1E"/>
    <w:rsid w:val="00E12692"/>
    <w:rsid w:val="00E166BD"/>
    <w:rsid w:val="00E2192B"/>
    <w:rsid w:val="00E33E01"/>
    <w:rsid w:val="00E348B6"/>
    <w:rsid w:val="00E349AD"/>
    <w:rsid w:val="00E438D4"/>
    <w:rsid w:val="00E44E32"/>
    <w:rsid w:val="00E4528C"/>
    <w:rsid w:val="00E64844"/>
    <w:rsid w:val="00E64FC2"/>
    <w:rsid w:val="00E65347"/>
    <w:rsid w:val="00E65590"/>
    <w:rsid w:val="00E672BD"/>
    <w:rsid w:val="00E75159"/>
    <w:rsid w:val="00E76155"/>
    <w:rsid w:val="00E818F4"/>
    <w:rsid w:val="00E84175"/>
    <w:rsid w:val="00E852EA"/>
    <w:rsid w:val="00E85502"/>
    <w:rsid w:val="00E85772"/>
    <w:rsid w:val="00E87289"/>
    <w:rsid w:val="00E91EF6"/>
    <w:rsid w:val="00EA4F6B"/>
    <w:rsid w:val="00EB0323"/>
    <w:rsid w:val="00EB1E5D"/>
    <w:rsid w:val="00EC11E3"/>
    <w:rsid w:val="00EC4EFD"/>
    <w:rsid w:val="00ED3390"/>
    <w:rsid w:val="00ED60A3"/>
    <w:rsid w:val="00EF4A0D"/>
    <w:rsid w:val="00EF73D0"/>
    <w:rsid w:val="00EF7C01"/>
    <w:rsid w:val="00F02D03"/>
    <w:rsid w:val="00F1083D"/>
    <w:rsid w:val="00F126F0"/>
    <w:rsid w:val="00F2104B"/>
    <w:rsid w:val="00F2432F"/>
    <w:rsid w:val="00F24EC2"/>
    <w:rsid w:val="00F2703B"/>
    <w:rsid w:val="00F3260C"/>
    <w:rsid w:val="00F64C58"/>
    <w:rsid w:val="00F660D2"/>
    <w:rsid w:val="00F67A4B"/>
    <w:rsid w:val="00F71985"/>
    <w:rsid w:val="00F87C65"/>
    <w:rsid w:val="00F92E88"/>
    <w:rsid w:val="00F94A90"/>
    <w:rsid w:val="00F94B5A"/>
    <w:rsid w:val="00FA6052"/>
    <w:rsid w:val="00FB0744"/>
    <w:rsid w:val="00FB21A0"/>
    <w:rsid w:val="00FB7B6F"/>
    <w:rsid w:val="00FD0A7C"/>
    <w:rsid w:val="00FD2B5C"/>
    <w:rsid w:val="00FD687B"/>
    <w:rsid w:val="00FE2DDB"/>
    <w:rsid w:val="00FF06EB"/>
    <w:rsid w:val="00FF1DD2"/>
    <w:rsid w:val="00FF2032"/>
    <w:rsid w:val="00FF4A2E"/>
    <w:rsid w:val="1ED8537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semiHidden="0" w:uiPriority="0" w:unhideWhenUsed="0"/>
    <w:lsdException w:name="table of figures"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lsdException w:name="Emphasis" w:semiHidden="0" w:uiPriority="0" w:unhideWhenUsed="0"/>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widowControl w:val="0"/>
      <w:jc w:val="both"/>
    </w:pPr>
    <w:rPr>
      <w:kern w:val="2"/>
      <w:sz w:val="21"/>
      <w:szCs w:val="24"/>
      <w:lang w:val="en-US" w:eastAsia="zh-CN" w:bidi="ar-SA"/>
    </w:rPr>
  </w:style>
  <w:style w:type="paragraph" w:styleId="Heading1">
    <w:name w:val="heading 1"/>
    <w:basedOn w:val="Normal"/>
    <w:next w:val="Normal"/>
    <w:qFormat/>
    <w:pPr>
      <w:keepNext/>
      <w:keepLines/>
      <w:spacing w:before="340" w:after="330" w:line="578" w:lineRule="auto"/>
      <w:outlineLvl w:val="0"/>
    </w:pPr>
    <w:rPr>
      <w:b/>
      <w:bCs/>
      <w:kern w:val="44"/>
      <w:sz w:val="44"/>
      <w:szCs w:val="44"/>
    </w:rPr>
  </w:style>
  <w:style w:type="paragraph" w:styleId="Heading2">
    <w:name w:val="heading 2"/>
    <w:basedOn w:val="Normal"/>
    <w:next w:val="Normal"/>
    <w:qFormat/>
    <w:pPr>
      <w:keepNext/>
      <w:keepLines/>
      <w:adjustRightInd w:val="0"/>
      <w:spacing w:before="260" w:after="260" w:line="416" w:lineRule="atLeast"/>
      <w:outlineLvl w:val="1"/>
    </w:pPr>
    <w:rPr>
      <w:rFonts w:ascii="Arial" w:eastAsia="黑体" w:hAnsi="Arial"/>
      <w:b/>
      <w:kern w:val="0"/>
      <w:sz w:val="32"/>
      <w:szCs w:val="20"/>
    </w:rPr>
  </w:style>
  <w:style w:type="paragraph" w:styleId="Heading3">
    <w:name w:val="heading 3"/>
    <w:basedOn w:val="Normal"/>
    <w:next w:val="Normal"/>
    <w:qFormat/>
    <w:pPr>
      <w:keepNext/>
      <w:keepLines/>
      <w:adjustRightInd w:val="0"/>
      <w:spacing w:before="260" w:after="260" w:line="416" w:lineRule="atLeast"/>
      <w:outlineLvl w:val="2"/>
    </w:pPr>
    <w:rPr>
      <w:b/>
      <w:kern w:val="0"/>
      <w:sz w:val="32"/>
      <w:szCs w:val="20"/>
    </w:rPr>
  </w:style>
  <w:style w:type="paragraph" w:styleId="Heading4">
    <w:name w:val="heading 4"/>
    <w:basedOn w:val="Normal"/>
    <w:next w:val="Normal"/>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qFormat/>
    <w:pPr>
      <w:keepNext/>
      <w:keepLines/>
      <w:adjustRightInd w:val="0"/>
      <w:spacing w:before="280" w:after="290" w:line="376" w:lineRule="atLeast"/>
      <w:outlineLvl w:val="4"/>
    </w:pPr>
    <w:rPr>
      <w:b/>
      <w:kern w:val="0"/>
      <w:sz w:val="28"/>
      <w:szCs w:val="20"/>
    </w:rPr>
  </w:style>
  <w:style w:type="paragraph" w:styleId="Heading6">
    <w:name w:val="heading 6"/>
    <w:basedOn w:val="Normal"/>
    <w:next w:val="Normal"/>
    <w:qFormat/>
    <w:pPr>
      <w:keepNext/>
      <w:keepLines/>
      <w:adjustRightInd w:val="0"/>
      <w:spacing w:before="240" w:after="64" w:line="320" w:lineRule="atLeast"/>
      <w:outlineLvl w:val="5"/>
    </w:pPr>
    <w:rPr>
      <w:rFonts w:ascii="Arial" w:eastAsia="黑体" w:hAnsi="Arial"/>
      <w:b/>
      <w:kern w:val="0"/>
      <w:sz w:val="24"/>
      <w:szCs w:val="20"/>
    </w:rPr>
  </w:style>
  <w:style w:type="paragraph" w:styleId="Heading7">
    <w:name w:val="heading 7"/>
    <w:basedOn w:val="Normal"/>
    <w:next w:val="Normal"/>
    <w:qFormat/>
    <w:pPr>
      <w:keepNext/>
      <w:keepLines/>
      <w:adjustRightInd w:val="0"/>
      <w:spacing w:before="240" w:after="64" w:line="320" w:lineRule="atLeast"/>
      <w:outlineLvl w:val="6"/>
    </w:pPr>
    <w:rPr>
      <w:b/>
      <w:kern w:val="0"/>
      <w:sz w:val="24"/>
      <w:szCs w:val="20"/>
    </w:rPr>
  </w:style>
  <w:style w:type="paragraph" w:styleId="Heading8">
    <w:name w:val="heading 8"/>
    <w:basedOn w:val="Normal"/>
    <w:next w:val="Normal"/>
    <w:qFormat/>
    <w:pPr>
      <w:keepNext/>
      <w:keepLines/>
      <w:adjustRightInd w:val="0"/>
      <w:spacing w:before="240" w:after="64" w:line="320" w:lineRule="atLeast"/>
      <w:outlineLvl w:val="7"/>
    </w:pPr>
    <w:rPr>
      <w:rFonts w:ascii="Arial" w:eastAsia="黑体" w:hAnsi="Arial"/>
      <w:kern w:val="0"/>
      <w:sz w:val="24"/>
      <w:szCs w:val="20"/>
    </w:rPr>
  </w:style>
  <w:style w:type="paragraph" w:styleId="Heading9">
    <w:name w:val="heading 9"/>
    <w:basedOn w:val="Normal"/>
    <w:next w:val="Normal"/>
    <w:qFormat/>
    <w:pPr>
      <w:keepNext/>
      <w:keepLines/>
      <w:adjustRightInd w:val="0"/>
      <w:spacing w:before="240" w:after="64" w:line="320" w:lineRule="atLeast"/>
      <w:outlineLvl w:val="8"/>
    </w:pPr>
    <w:rPr>
      <w:rFonts w:ascii="Arial" w:eastAsia="黑体" w:hAnsi="Arial"/>
      <w:kern w:val="0"/>
      <w:szCs w:val="20"/>
    </w:rPr>
  </w:style>
  <w:style w:type="character" w:default="1" w:styleId="DefaultParagraphFont">
    <w:name w:val="Default Paragraph Font"/>
    <w:semiHidden/>
  </w:style>
  <w:style w:type="table" w:default="1" w:styleId="TableNormal">
    <w:name w:val="Normal Table"/>
    <w:semiHidden/>
    <w:tblPr>
      <w:tblStyle w:val="TableNormal"/>
      <w:tblCellMar>
        <w:top w:w="0" w:type="dxa"/>
        <w:left w:w="108" w:type="dxa"/>
        <w:bottom w:w="0" w:type="dxa"/>
        <w:right w:w="108" w:type="dxa"/>
      </w:tblCellMar>
    </w:tblPr>
  </w:style>
  <w:style w:type="paragraph" w:styleId="BodyText">
    <w:name w:val="Body Text"/>
    <w:basedOn w:val="Normal"/>
    <w:pPr>
      <w:spacing w:after="120"/>
    </w:pPr>
    <w:rPr>
      <w:szCs w:val="20"/>
    </w:rPr>
  </w:style>
  <w:style w:type="paragraph" w:styleId="BodyTextIndent">
    <w:name w:val="Body Text Indent"/>
    <w:basedOn w:val="Normal"/>
    <w:pPr>
      <w:spacing w:after="120"/>
      <w:ind w:left="420" w:leftChars="200"/>
    </w:pPr>
    <w:rPr>
      <w:szCs w:val="20"/>
    </w:rPr>
  </w:style>
  <w:style w:type="paragraph" w:styleId="TOC3">
    <w:name w:val="toc 3"/>
    <w:basedOn w:val="Normal"/>
    <w:next w:val="Normal"/>
    <w:pPr>
      <w:ind w:left="840" w:leftChars="400"/>
    </w:pPr>
  </w:style>
  <w:style w:type="paragraph" w:styleId="PlainText">
    <w:name w:val="Plain Text"/>
    <w:basedOn w:val="Normal"/>
    <w:link w:val="CharChar14"/>
    <w:rPr>
      <w:rFonts w:ascii="宋体" w:hAnsi="Courier New"/>
      <w:szCs w:val="20"/>
    </w:rPr>
  </w:style>
  <w:style w:type="paragraph" w:styleId="BodyTextIndent2">
    <w:name w:val="Body Text Indent 2"/>
    <w:basedOn w:val="Normal"/>
    <w:pPr>
      <w:spacing w:after="120" w:line="480" w:lineRule="auto"/>
      <w:ind w:left="420" w:leftChars="200"/>
    </w:pPr>
  </w:style>
  <w:style w:type="paragraph" w:styleId="Footer">
    <w:name w:val="footer"/>
    <w:basedOn w:val="Normal"/>
    <w:link w:val="CharChar11"/>
    <w:pPr>
      <w:tabs>
        <w:tab w:val="center" w:pos="4153"/>
        <w:tab w:val="right" w:pos="8306"/>
      </w:tabs>
      <w:snapToGrid w:val="0"/>
      <w:jc w:val="left"/>
    </w:pPr>
    <w:rPr>
      <w:sz w:val="18"/>
      <w:szCs w:val="18"/>
    </w:rPr>
  </w:style>
  <w:style w:type="paragraph" w:styleId="Header">
    <w:name w:val="header"/>
    <w:basedOn w:val="Normal"/>
    <w:link w:val="CharChar12"/>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semiHidden/>
    <w:rPr>
      <w:rFonts w:ascii="仿宋_GB2312" w:eastAsia="仿宋_GB2312"/>
    </w:rPr>
  </w:style>
  <w:style w:type="paragraph" w:styleId="Subtitle">
    <w:name w:val="Subtitle"/>
    <w:basedOn w:val="Normal"/>
    <w:next w:val="Normal"/>
    <w:link w:val="CharChar1"/>
    <w:qFormat/>
    <w:pPr>
      <w:spacing w:before="240" w:after="60" w:line="312" w:lineRule="auto"/>
      <w:jc w:val="center"/>
      <w:outlineLvl w:val="1"/>
    </w:pPr>
    <w:rPr>
      <w:rFonts w:ascii="Cambria" w:eastAsia="Times New Roman" w:hAnsi="Cambria"/>
      <w:b/>
      <w:kern w:val="28"/>
      <w:sz w:val="30"/>
      <w:szCs w:val="20"/>
      <w:lang w:val="x-none"/>
    </w:rPr>
  </w:style>
  <w:style w:type="paragraph" w:styleId="TableofFigures">
    <w:name w:val="table of figures"/>
    <w:basedOn w:val="Normal"/>
    <w:next w:val="Normal"/>
    <w:semiHidden/>
    <w:pPr>
      <w:ind w:hanging="200" w:leftChars="200" w:hangingChars="200"/>
    </w:pPr>
  </w:style>
  <w:style w:type="paragraph" w:styleId="Title">
    <w:name w:val="Title"/>
    <w:basedOn w:val="Normal"/>
    <w:next w:val="Normal"/>
    <w:link w:val="CharChar"/>
    <w:qFormat/>
    <w:pPr>
      <w:spacing w:before="240" w:after="60"/>
      <w:jc w:val="center"/>
      <w:outlineLvl w:val="0"/>
    </w:pPr>
    <w:rPr>
      <w:rFonts w:ascii="Cambria" w:eastAsia="Times New Roman" w:hAnsi="Cambria"/>
      <w:b/>
      <w:sz w:val="32"/>
      <w:szCs w:val="20"/>
      <w:lang w:val="x-none"/>
    </w:rPr>
  </w:style>
  <w:style w:type="character" w:styleId="PageNumber">
    <w:name w:val="page number"/>
    <w:basedOn w:val="DefaultParagraphFont"/>
  </w:style>
  <w:style w:type="character" w:styleId="Hyperlink">
    <w:name w:val="Hyperlink"/>
    <w:basedOn w:val="DefaultParagraphFont"/>
    <w:rPr>
      <w:color w:val="0000FF"/>
      <w:u w:val="single"/>
    </w:rPr>
  </w:style>
  <w:style w:type="paragraph" w:customStyle="1" w:styleId="Char1CharCharCharCharCharChar">
    <w:name w:val=" Char1 Char Char Char Char Char Char"/>
    <w:basedOn w:val="Normal"/>
    <w:pPr>
      <w:autoSpaceDE w:val="0"/>
      <w:autoSpaceDN w:val="0"/>
    </w:pPr>
  </w:style>
  <w:style w:type="character" w:customStyle="1" w:styleId="CharChar14">
    <w:name w:val=" Char Char14"/>
    <w:basedOn w:val="DefaultParagraphFont"/>
    <w:link w:val="PlainText"/>
    <w:rPr>
      <w:rFonts w:ascii="宋体" w:eastAsia="宋体" w:hAnsi="Courier New"/>
      <w:kern w:val="2"/>
      <w:sz w:val="21"/>
      <w:lang w:val="en-US" w:eastAsia="zh-CN" w:bidi="ar-SA"/>
    </w:rPr>
  </w:style>
  <w:style w:type="character" w:customStyle="1" w:styleId="CharChar2">
    <w:name w:val=" Char Char2"/>
    <w:basedOn w:val="DefaultParagraphFont"/>
    <w:rPr>
      <w:rFonts w:ascii="宋体" w:eastAsia="仿宋_GB2312" w:hAnsi="Courier New"/>
      <w:kern w:val="2"/>
      <w:sz w:val="24"/>
      <w:lang w:bidi="ar-SA"/>
    </w:rPr>
  </w:style>
  <w:style w:type="character" w:customStyle="1" w:styleId="CharChar9">
    <w:name w:val=" Char Char9"/>
    <w:basedOn w:val="DefaultParagraphFont"/>
    <w:rPr>
      <w:rFonts w:ascii="宋体" w:eastAsia="仿宋_GB2312" w:hAnsi="Courier New"/>
      <w:kern w:val="2"/>
      <w:sz w:val="24"/>
      <w:lang w:bidi="ar-SA"/>
    </w:rPr>
  </w:style>
  <w:style w:type="paragraph" w:customStyle="1" w:styleId="Preformatted">
    <w:name w:val="Preformatted"/>
    <w:basedOn w:val="Normal"/>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character" w:customStyle="1" w:styleId="CharChar1">
    <w:name w:val=" Char Char1"/>
    <w:basedOn w:val="DefaultParagraphFont"/>
    <w:link w:val="Subtitle"/>
    <w:rPr>
      <w:rFonts w:ascii="Cambria" w:hAnsi="Cambria"/>
      <w:b/>
      <w:kern w:val="28"/>
      <w:sz w:val="30"/>
      <w:lang w:bidi="ar-SA"/>
    </w:rPr>
  </w:style>
  <w:style w:type="character" w:customStyle="1" w:styleId="CharChar">
    <w:name w:val=" Char Char"/>
    <w:basedOn w:val="DefaultParagraphFont"/>
    <w:link w:val="Title"/>
    <w:rPr>
      <w:rFonts w:ascii="Cambria" w:hAnsi="Cambria"/>
      <w:b/>
      <w:kern w:val="2"/>
      <w:sz w:val="32"/>
      <w:lang w:bidi="ar-SA"/>
    </w:rPr>
  </w:style>
  <w:style w:type="character" w:customStyle="1" w:styleId="CharChar5">
    <w:name w:val=" Char Char5"/>
    <w:basedOn w:val="DefaultParagraphFont"/>
    <w:rPr>
      <w:rFonts w:ascii="宋体" w:eastAsia="仿宋_GB2312" w:hAnsi="Courier New"/>
      <w:kern w:val="2"/>
      <w:sz w:val="24"/>
      <w:lang w:bidi="ar-SA"/>
    </w:rPr>
  </w:style>
  <w:style w:type="character" w:customStyle="1" w:styleId="CharChar12">
    <w:name w:val=" Char Char12"/>
    <w:basedOn w:val="DefaultParagraphFont"/>
    <w:link w:val="Header"/>
    <w:rPr>
      <w:rFonts w:eastAsia="宋体"/>
      <w:kern w:val="2"/>
      <w:sz w:val="18"/>
      <w:szCs w:val="18"/>
      <w:lang w:val="en-US" w:eastAsia="zh-CN" w:bidi="ar-SA"/>
    </w:rPr>
  </w:style>
  <w:style w:type="character" w:customStyle="1" w:styleId="CharChar11">
    <w:name w:val=" Char Char11"/>
    <w:basedOn w:val="DefaultParagraphFont"/>
    <w:link w:val="Footer"/>
    <w:rPr>
      <w:rFonts w:eastAsia="宋体"/>
      <w:kern w:val="2"/>
      <w:sz w:val="18"/>
      <w:szCs w:val="18"/>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43.xml" /><Relationship Id="rId101" Type="http://schemas.openxmlformats.org/officeDocument/2006/relationships/footer" Target="footer44.xml" /><Relationship Id="rId102" Type="http://schemas.openxmlformats.org/officeDocument/2006/relationships/header" Target="header45.xml" /><Relationship Id="rId103" Type="http://schemas.openxmlformats.org/officeDocument/2006/relationships/header" Target="header46.xml" /><Relationship Id="rId104" Type="http://schemas.openxmlformats.org/officeDocument/2006/relationships/footer" Target="footer45.xml" /><Relationship Id="rId105" Type="http://schemas.openxmlformats.org/officeDocument/2006/relationships/footer" Target="footer46.xml" /><Relationship Id="rId106" Type="http://schemas.openxmlformats.org/officeDocument/2006/relationships/header" Target="header47.xml" /><Relationship Id="rId107" Type="http://schemas.openxmlformats.org/officeDocument/2006/relationships/header" Target="header48.xml" /><Relationship Id="rId108" Type="http://schemas.openxmlformats.org/officeDocument/2006/relationships/footer" Target="footer47.xml" /><Relationship Id="rId109" Type="http://schemas.openxmlformats.org/officeDocument/2006/relationships/footer" Target="footer48.xml" /><Relationship Id="rId11" Type="http://schemas.openxmlformats.org/officeDocument/2006/relationships/footer" Target="footer3.xml" /><Relationship Id="rId110" Type="http://schemas.openxmlformats.org/officeDocument/2006/relationships/header" Target="header49.xml" /><Relationship Id="rId111" Type="http://schemas.openxmlformats.org/officeDocument/2006/relationships/header" Target="header50.xml" /><Relationship Id="rId112" Type="http://schemas.openxmlformats.org/officeDocument/2006/relationships/footer" Target="footer49.xml" /><Relationship Id="rId113" Type="http://schemas.openxmlformats.org/officeDocument/2006/relationships/footer" Target="footer50.xml" /><Relationship Id="rId114" Type="http://schemas.openxmlformats.org/officeDocument/2006/relationships/header" Target="header51.xml" /><Relationship Id="rId115" Type="http://schemas.openxmlformats.org/officeDocument/2006/relationships/header" Target="header52.xml" /><Relationship Id="rId116" Type="http://schemas.openxmlformats.org/officeDocument/2006/relationships/footer" Target="footer51.xml" /><Relationship Id="rId117" Type="http://schemas.openxmlformats.org/officeDocument/2006/relationships/footer" Target="footer52.xml" /><Relationship Id="rId118" Type="http://schemas.openxmlformats.org/officeDocument/2006/relationships/header" Target="header53.xml" /><Relationship Id="rId119" Type="http://schemas.openxmlformats.org/officeDocument/2006/relationships/header" Target="header54.xml" /><Relationship Id="rId12" Type="http://schemas.openxmlformats.org/officeDocument/2006/relationships/footer" Target="footer4.xml" /><Relationship Id="rId120" Type="http://schemas.openxmlformats.org/officeDocument/2006/relationships/footer" Target="footer53.xml" /><Relationship Id="rId121" Type="http://schemas.openxmlformats.org/officeDocument/2006/relationships/footer" Target="footer54.xml" /><Relationship Id="rId122" Type="http://schemas.openxmlformats.org/officeDocument/2006/relationships/image" Target="media/image7.wmf" /><Relationship Id="rId123" Type="http://schemas.openxmlformats.org/officeDocument/2006/relationships/oleObject" Target="embeddings/oleObject5.bin" /><Relationship Id="rId124" Type="http://schemas.openxmlformats.org/officeDocument/2006/relationships/header" Target="header55.xml" /><Relationship Id="rId125" Type="http://schemas.openxmlformats.org/officeDocument/2006/relationships/header" Target="header56.xml" /><Relationship Id="rId126" Type="http://schemas.openxmlformats.org/officeDocument/2006/relationships/footer" Target="footer55.xml" /><Relationship Id="rId127" Type="http://schemas.openxmlformats.org/officeDocument/2006/relationships/footer" Target="footer56.xml" /><Relationship Id="rId128" Type="http://schemas.openxmlformats.org/officeDocument/2006/relationships/header" Target="header57.xml" /><Relationship Id="rId129" Type="http://schemas.openxmlformats.org/officeDocument/2006/relationships/header" Target="header58.xml" /><Relationship Id="rId13" Type="http://schemas.openxmlformats.org/officeDocument/2006/relationships/header" Target="header5.xml" /><Relationship Id="rId130" Type="http://schemas.openxmlformats.org/officeDocument/2006/relationships/footer" Target="footer57.xml" /><Relationship Id="rId131" Type="http://schemas.openxmlformats.org/officeDocument/2006/relationships/footer" Target="footer58.xml" /><Relationship Id="rId132" Type="http://schemas.openxmlformats.org/officeDocument/2006/relationships/header" Target="header59.xml" /><Relationship Id="rId133" Type="http://schemas.openxmlformats.org/officeDocument/2006/relationships/header" Target="header60.xml" /><Relationship Id="rId134" Type="http://schemas.openxmlformats.org/officeDocument/2006/relationships/footer" Target="footer59.xml" /><Relationship Id="rId135" Type="http://schemas.openxmlformats.org/officeDocument/2006/relationships/footer" Target="footer60.xml" /><Relationship Id="rId136" Type="http://schemas.openxmlformats.org/officeDocument/2006/relationships/header" Target="header61.xml" /><Relationship Id="rId137" Type="http://schemas.openxmlformats.org/officeDocument/2006/relationships/header" Target="header62.xml" /><Relationship Id="rId138" Type="http://schemas.openxmlformats.org/officeDocument/2006/relationships/footer" Target="footer61.xml" /><Relationship Id="rId139" Type="http://schemas.openxmlformats.org/officeDocument/2006/relationships/footer" Target="footer62.xml" /><Relationship Id="rId14" Type="http://schemas.openxmlformats.org/officeDocument/2006/relationships/header" Target="header6.xml" /><Relationship Id="rId140" Type="http://schemas.openxmlformats.org/officeDocument/2006/relationships/header" Target="header63.xml" /><Relationship Id="rId141" Type="http://schemas.openxmlformats.org/officeDocument/2006/relationships/header" Target="header64.xml" /><Relationship Id="rId142" Type="http://schemas.openxmlformats.org/officeDocument/2006/relationships/footer" Target="footer63.xml" /><Relationship Id="rId143" Type="http://schemas.openxmlformats.org/officeDocument/2006/relationships/footer" Target="footer64.xml" /><Relationship Id="rId144" Type="http://schemas.openxmlformats.org/officeDocument/2006/relationships/header" Target="header65.xml" /><Relationship Id="rId145" Type="http://schemas.openxmlformats.org/officeDocument/2006/relationships/header" Target="header66.xml" /><Relationship Id="rId146" Type="http://schemas.openxmlformats.org/officeDocument/2006/relationships/footer" Target="footer65.xml" /><Relationship Id="rId147" Type="http://schemas.openxmlformats.org/officeDocument/2006/relationships/footer" Target="footer66.xml" /><Relationship Id="rId148" Type="http://schemas.openxmlformats.org/officeDocument/2006/relationships/header" Target="header67.xml" /><Relationship Id="rId149" Type="http://schemas.openxmlformats.org/officeDocument/2006/relationships/header" Target="header68.xml" /><Relationship Id="rId15" Type="http://schemas.openxmlformats.org/officeDocument/2006/relationships/footer" Target="footer5.xml" /><Relationship Id="rId150" Type="http://schemas.openxmlformats.org/officeDocument/2006/relationships/footer" Target="footer67.xml" /><Relationship Id="rId151" Type="http://schemas.openxmlformats.org/officeDocument/2006/relationships/footer" Target="footer68.xml" /><Relationship Id="rId152" Type="http://schemas.openxmlformats.org/officeDocument/2006/relationships/header" Target="header69.xml" /><Relationship Id="rId153" Type="http://schemas.openxmlformats.org/officeDocument/2006/relationships/header" Target="header70.xml" /><Relationship Id="rId154" Type="http://schemas.openxmlformats.org/officeDocument/2006/relationships/footer" Target="footer69.xml" /><Relationship Id="rId155" Type="http://schemas.openxmlformats.org/officeDocument/2006/relationships/footer" Target="footer70.xml" /><Relationship Id="rId156" Type="http://schemas.openxmlformats.org/officeDocument/2006/relationships/header" Target="header71.xml" /><Relationship Id="rId157" Type="http://schemas.openxmlformats.org/officeDocument/2006/relationships/header" Target="header72.xml" /><Relationship Id="rId158" Type="http://schemas.openxmlformats.org/officeDocument/2006/relationships/footer" Target="footer71.xml" /><Relationship Id="rId159" Type="http://schemas.openxmlformats.org/officeDocument/2006/relationships/footer" Target="footer72.xml" /><Relationship Id="rId16" Type="http://schemas.openxmlformats.org/officeDocument/2006/relationships/footer" Target="footer6.xml" /><Relationship Id="rId160" Type="http://schemas.openxmlformats.org/officeDocument/2006/relationships/header" Target="header73.xml" /><Relationship Id="rId161" Type="http://schemas.openxmlformats.org/officeDocument/2006/relationships/header" Target="header74.xml" /><Relationship Id="rId162" Type="http://schemas.openxmlformats.org/officeDocument/2006/relationships/footer" Target="footer73.xml" /><Relationship Id="rId163" Type="http://schemas.openxmlformats.org/officeDocument/2006/relationships/footer" Target="footer74.xml" /><Relationship Id="rId164" Type="http://schemas.openxmlformats.org/officeDocument/2006/relationships/image" Target="media/image8.wmf" /><Relationship Id="rId165" Type="http://schemas.openxmlformats.org/officeDocument/2006/relationships/oleObject" Target="embeddings/oleObject6.bin" /><Relationship Id="rId166" Type="http://schemas.openxmlformats.org/officeDocument/2006/relationships/header" Target="header75.xml" /><Relationship Id="rId167" Type="http://schemas.openxmlformats.org/officeDocument/2006/relationships/header" Target="header76.xml" /><Relationship Id="rId168" Type="http://schemas.openxmlformats.org/officeDocument/2006/relationships/footer" Target="footer75.xml" /><Relationship Id="rId169" Type="http://schemas.openxmlformats.org/officeDocument/2006/relationships/footer" Target="footer76.xml" /><Relationship Id="rId17" Type="http://schemas.openxmlformats.org/officeDocument/2006/relationships/header" Target="header7.xml" /><Relationship Id="rId170" Type="http://schemas.openxmlformats.org/officeDocument/2006/relationships/header" Target="header77.xml" /><Relationship Id="rId171" Type="http://schemas.openxmlformats.org/officeDocument/2006/relationships/header" Target="header78.xml" /><Relationship Id="rId172" Type="http://schemas.openxmlformats.org/officeDocument/2006/relationships/footer" Target="footer77.xml" /><Relationship Id="rId173" Type="http://schemas.openxmlformats.org/officeDocument/2006/relationships/footer" Target="footer78.xml" /><Relationship Id="rId174" Type="http://schemas.openxmlformats.org/officeDocument/2006/relationships/header" Target="header79.xml" /><Relationship Id="rId175" Type="http://schemas.openxmlformats.org/officeDocument/2006/relationships/header" Target="header80.xml" /><Relationship Id="rId176" Type="http://schemas.openxmlformats.org/officeDocument/2006/relationships/footer" Target="footer79.xml" /><Relationship Id="rId177" Type="http://schemas.openxmlformats.org/officeDocument/2006/relationships/footer" Target="footer80.xml" /><Relationship Id="rId178" Type="http://schemas.openxmlformats.org/officeDocument/2006/relationships/header" Target="header81.xml" /><Relationship Id="rId179" Type="http://schemas.openxmlformats.org/officeDocument/2006/relationships/header" Target="header82.xml" /><Relationship Id="rId18" Type="http://schemas.openxmlformats.org/officeDocument/2006/relationships/header" Target="header8.xml" /><Relationship Id="rId180" Type="http://schemas.openxmlformats.org/officeDocument/2006/relationships/footer" Target="footer81.xml" /><Relationship Id="rId181" Type="http://schemas.openxmlformats.org/officeDocument/2006/relationships/footer" Target="footer82.xml" /><Relationship Id="rId182" Type="http://schemas.openxmlformats.org/officeDocument/2006/relationships/image" Target="media/image9.wmf" /><Relationship Id="rId183" Type="http://schemas.openxmlformats.org/officeDocument/2006/relationships/oleObject" Target="embeddings/oleObject7.bin" /><Relationship Id="rId184" Type="http://schemas.openxmlformats.org/officeDocument/2006/relationships/hyperlink" Target="https://d.book118.com/768057107002006030" TargetMode="External" /><Relationship Id="rId185" Type="http://schemas.openxmlformats.org/officeDocument/2006/relationships/header" Target="header83.xml" /><Relationship Id="rId186" Type="http://schemas.openxmlformats.org/officeDocument/2006/relationships/header" Target="header84.xml" /><Relationship Id="rId187" Type="http://schemas.openxmlformats.org/officeDocument/2006/relationships/footer" Target="footer83.xml" /><Relationship Id="rId188" Type="http://schemas.openxmlformats.org/officeDocument/2006/relationships/footer" Target="footer84.xml" /><Relationship Id="rId189" Type="http://schemas.openxmlformats.org/officeDocument/2006/relationships/theme" Target="theme/theme1.xml" /><Relationship Id="rId19" Type="http://schemas.openxmlformats.org/officeDocument/2006/relationships/footer" Target="footer7.xml" /><Relationship Id="rId190" Type="http://schemas.openxmlformats.org/officeDocument/2006/relationships/numbering" Target="numbering.xml" /><Relationship Id="rId191"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header" Target="header12.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header" Target="header16.xml" /><Relationship Id="rId35" Type="http://schemas.openxmlformats.org/officeDocument/2006/relationships/footer" Target="footer15.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header" Target="header18.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image" Target="media/image2.wmf" /><Relationship Id="rId42" Type="http://schemas.openxmlformats.org/officeDocument/2006/relationships/oleObject" Target="embeddings/oleObject1.bin"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header" Target="header22.xml" /><Relationship Id="rId49" Type="http://schemas.openxmlformats.org/officeDocument/2006/relationships/footer" Target="footer21.xml" /><Relationship Id="rId5" Type="http://schemas.openxmlformats.org/officeDocument/2006/relationships/header" Target="header1.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header" Target="header24.xml" /><Relationship Id="rId53" Type="http://schemas.openxmlformats.org/officeDocument/2006/relationships/footer" Target="footer23.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header" Target="header2.xml" /><Relationship Id="rId60" Type="http://schemas.openxmlformats.org/officeDocument/2006/relationships/header" Target="header28.xml" /><Relationship Id="rId61" Type="http://schemas.openxmlformats.org/officeDocument/2006/relationships/footer" Target="footer27.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header" Target="header30.xml" /><Relationship Id="rId65" Type="http://schemas.openxmlformats.org/officeDocument/2006/relationships/footer" Target="footer29.xml" /><Relationship Id="rId66" Type="http://schemas.openxmlformats.org/officeDocument/2006/relationships/footer" Target="footer30.xml" /><Relationship Id="rId67" Type="http://schemas.openxmlformats.org/officeDocument/2006/relationships/image" Target="media/image3.wmf" /><Relationship Id="rId68" Type="http://schemas.openxmlformats.org/officeDocument/2006/relationships/oleObject" Target="embeddings/oleObject2.bin" /><Relationship Id="rId69" Type="http://schemas.openxmlformats.org/officeDocument/2006/relationships/image" Target="media/image4.wmf" /><Relationship Id="rId7" Type="http://schemas.openxmlformats.org/officeDocument/2006/relationships/footer" Target="footer1.xml" /><Relationship Id="rId70" Type="http://schemas.openxmlformats.org/officeDocument/2006/relationships/oleObject" Target="embeddings/oleObject3.bin" /><Relationship Id="rId71" Type="http://schemas.openxmlformats.org/officeDocument/2006/relationships/header" Target="header31.xml" /><Relationship Id="rId72" Type="http://schemas.openxmlformats.org/officeDocument/2006/relationships/header" Target="header32.xml" /><Relationship Id="rId73" Type="http://schemas.openxmlformats.org/officeDocument/2006/relationships/footer" Target="footer31.xml" /><Relationship Id="rId74" Type="http://schemas.openxmlformats.org/officeDocument/2006/relationships/footer" Target="footer32.xml" /><Relationship Id="rId75" Type="http://schemas.openxmlformats.org/officeDocument/2006/relationships/header" Target="header33.xml" /><Relationship Id="rId76" Type="http://schemas.openxmlformats.org/officeDocument/2006/relationships/header" Target="header34.xml" /><Relationship Id="rId77" Type="http://schemas.openxmlformats.org/officeDocument/2006/relationships/footer" Target="footer33.xml" /><Relationship Id="rId78" Type="http://schemas.openxmlformats.org/officeDocument/2006/relationships/footer" Target="footer34.xml" /><Relationship Id="rId79" Type="http://schemas.openxmlformats.org/officeDocument/2006/relationships/header" Target="header35.xml" /><Relationship Id="rId8" Type="http://schemas.openxmlformats.org/officeDocument/2006/relationships/footer" Target="footer2.xml" /><Relationship Id="rId80" Type="http://schemas.openxmlformats.org/officeDocument/2006/relationships/header" Target="header36.xml" /><Relationship Id="rId81" Type="http://schemas.openxmlformats.org/officeDocument/2006/relationships/footer" Target="footer35.xml" /><Relationship Id="rId82" Type="http://schemas.openxmlformats.org/officeDocument/2006/relationships/footer" Target="footer36.xml" /><Relationship Id="rId83" Type="http://schemas.openxmlformats.org/officeDocument/2006/relationships/header" Target="header37.xml" /><Relationship Id="rId84" Type="http://schemas.openxmlformats.org/officeDocument/2006/relationships/header" Target="header38.xml" /><Relationship Id="rId85" Type="http://schemas.openxmlformats.org/officeDocument/2006/relationships/footer" Target="footer37.xml" /><Relationship Id="rId86" Type="http://schemas.openxmlformats.org/officeDocument/2006/relationships/footer" Target="footer38.xml" /><Relationship Id="rId87" Type="http://schemas.openxmlformats.org/officeDocument/2006/relationships/header" Target="header39.xml" /><Relationship Id="rId88" Type="http://schemas.openxmlformats.org/officeDocument/2006/relationships/header" Target="header40.xml" /><Relationship Id="rId89" Type="http://schemas.openxmlformats.org/officeDocument/2006/relationships/footer" Target="footer39.xml" /><Relationship Id="rId9" Type="http://schemas.openxmlformats.org/officeDocument/2006/relationships/header" Target="header3.xml" /><Relationship Id="rId90" Type="http://schemas.openxmlformats.org/officeDocument/2006/relationships/footer" Target="footer40.xml" /><Relationship Id="rId91" Type="http://schemas.openxmlformats.org/officeDocument/2006/relationships/header" Target="header41.xml" /><Relationship Id="rId92" Type="http://schemas.openxmlformats.org/officeDocument/2006/relationships/header" Target="header42.xml" /><Relationship Id="rId93" Type="http://schemas.openxmlformats.org/officeDocument/2006/relationships/footer" Target="footer41.xml" /><Relationship Id="rId94" Type="http://schemas.openxmlformats.org/officeDocument/2006/relationships/footer" Target="footer42.xml" /><Relationship Id="rId95" Type="http://schemas.openxmlformats.org/officeDocument/2006/relationships/image" Target="media/image5.wmf" /><Relationship Id="rId96" Type="http://schemas.openxmlformats.org/officeDocument/2006/relationships/oleObject" Target="embeddings/oleObject4.bin" /><Relationship Id="rId97" Type="http://schemas.openxmlformats.org/officeDocument/2006/relationships/image" Target="media/image6.wmf" /><Relationship Id="rId98" Type="http://schemas.openxmlformats.org/officeDocument/2006/relationships/header" Target="header43.xml" /><Relationship Id="rId99" Type="http://schemas.openxmlformats.org/officeDocument/2006/relationships/header" Target="header44.xml" /></Relationships>
</file>

<file path=word/_rels/footer2.xml.rels><?xml version="1.0" encoding="utf-8" standalone="yes"?><Relationships xmlns="http://schemas.openxmlformats.org/package/2006/relationships"><Relationship Id="rId1" Type="http://schemas.openxmlformats.org/officeDocument/2006/relationships/image" Target="media/image1.jpeg" /></Relationships>
</file>

<file path=word/_rels/footer4.xml.rels><?xml version="1.0" encoding="utf-8" standalone="yes"?><Relationships xmlns="http://schemas.openxmlformats.org/package/2006/relationships"><Relationship Id="rId1" Type="http://schemas.openxmlformats.org/officeDocument/2006/relationships/image" Target="media/image1.jpeg" /></Relationships>
</file>

<file path=word/_rels/footer6.xml.rels><?xml version="1.0" encoding="utf-8" standalone="yes"?><Relationships xmlns="http://schemas.openxmlformats.org/package/2006/relationships"><Relationship Id="rId1" Type="http://schemas.openxmlformats.org/officeDocument/2006/relationships/image" Target="media/image1.jpeg" /></Relationships>
</file>

<file path=word/_rels/footer8.xml.rels><?xml version="1.0" encoding="utf-8" standalone="yes"?><Relationships xmlns="http://schemas.openxmlformats.org/package/2006/relationships"><Relationship Id="rId1" Type="http://schemas.openxmlformats.org/officeDocument/2006/relationships/image" Target="media/image1.jpeg" /></Relationships>
</file>

<file path=word/_rels/footer10.xml.rels><?xml version="1.0" encoding="utf-8" standalone="yes"?><Relationships xmlns="http://schemas.openxmlformats.org/package/2006/relationships"><Relationship Id="rId1" Type="http://schemas.openxmlformats.org/officeDocument/2006/relationships/image" Target="media/image1.jpeg" /></Relationships>
</file>

<file path=word/_rels/footer12.xml.rels><?xml version="1.0" encoding="utf-8" standalone="yes"?><Relationships xmlns="http://schemas.openxmlformats.org/package/2006/relationships"><Relationship Id="rId1" Type="http://schemas.openxmlformats.org/officeDocument/2006/relationships/image" Target="media/image1.jpeg" /></Relationships>
</file>

<file path=word/_rels/footer14.xml.rels><?xml version="1.0" encoding="utf-8" standalone="yes"?><Relationships xmlns="http://schemas.openxmlformats.org/package/2006/relationships"><Relationship Id="rId1" Type="http://schemas.openxmlformats.org/officeDocument/2006/relationships/image" Target="media/image1.jpeg" /></Relationships>
</file>

<file path=word/_rels/footer16.xml.rels><?xml version="1.0" encoding="utf-8" standalone="yes"?><Relationships xmlns="http://schemas.openxmlformats.org/package/2006/relationships"><Relationship Id="rId1" Type="http://schemas.openxmlformats.org/officeDocument/2006/relationships/image" Target="media/image1.jpeg" /></Relationships>
</file>

<file path=word/_rels/footer18.xml.rels><?xml version="1.0" encoding="utf-8" standalone="yes"?><Relationships xmlns="http://schemas.openxmlformats.org/package/2006/relationships"><Relationship Id="rId1" Type="http://schemas.openxmlformats.org/officeDocument/2006/relationships/image" Target="media/image1.jpeg" /></Relationships>
</file>

<file path=word/_rels/footer20.xml.rels><?xml version="1.0" encoding="utf-8" standalone="yes"?><Relationships xmlns="http://schemas.openxmlformats.org/package/2006/relationships"><Relationship Id="rId1" Type="http://schemas.openxmlformats.org/officeDocument/2006/relationships/image" Target="media/image1.jpeg" /></Relationships>
</file>

<file path=word/_rels/footer22.xml.rels><?xml version="1.0" encoding="utf-8" standalone="yes"?><Relationships xmlns="http://schemas.openxmlformats.org/package/2006/relationships"><Relationship Id="rId1" Type="http://schemas.openxmlformats.org/officeDocument/2006/relationships/image" Target="media/image1.jpeg" /></Relationships>
</file>

<file path=word/_rels/footer24.xml.rels><?xml version="1.0" encoding="utf-8" standalone="yes"?><Relationships xmlns="http://schemas.openxmlformats.org/package/2006/relationships"><Relationship Id="rId1" Type="http://schemas.openxmlformats.org/officeDocument/2006/relationships/image" Target="media/image1.jpeg" /></Relationships>
</file>

<file path=word/_rels/footer26.xml.rels><?xml version="1.0" encoding="utf-8" standalone="yes"?><Relationships xmlns="http://schemas.openxmlformats.org/package/2006/relationships"><Relationship Id="rId1" Type="http://schemas.openxmlformats.org/officeDocument/2006/relationships/image" Target="media/image1.jpeg" /></Relationships>
</file>

<file path=word/_rels/footer28.xml.rels><?xml version="1.0" encoding="utf-8" standalone="yes"?><Relationships xmlns="http://schemas.openxmlformats.org/package/2006/relationships"><Relationship Id="rId1" Type="http://schemas.openxmlformats.org/officeDocument/2006/relationships/image" Target="media/image1.jpeg" /></Relationships>
</file>

<file path=word/_rels/footer30.xml.rels><?xml version="1.0" encoding="utf-8" standalone="yes"?><Relationships xmlns="http://schemas.openxmlformats.org/package/2006/relationships"><Relationship Id="rId1" Type="http://schemas.openxmlformats.org/officeDocument/2006/relationships/image" Target="media/image1.jpeg" /></Relationships>
</file>

<file path=word/_rels/footer32.xml.rels><?xml version="1.0" encoding="utf-8" standalone="yes"?><Relationships xmlns="http://schemas.openxmlformats.org/package/2006/relationships"><Relationship Id="rId1" Type="http://schemas.openxmlformats.org/officeDocument/2006/relationships/image" Target="media/image1.jpeg" /></Relationships>
</file>

<file path=word/_rels/footer34.xml.rels><?xml version="1.0" encoding="utf-8" standalone="yes"?><Relationships xmlns="http://schemas.openxmlformats.org/package/2006/relationships"><Relationship Id="rId1" Type="http://schemas.openxmlformats.org/officeDocument/2006/relationships/image" Target="media/image1.jpeg" /></Relationships>
</file>

<file path=word/_rels/footer36.xml.rels><?xml version="1.0" encoding="utf-8" standalone="yes"?><Relationships xmlns="http://schemas.openxmlformats.org/package/2006/relationships"><Relationship Id="rId1" Type="http://schemas.openxmlformats.org/officeDocument/2006/relationships/image" Target="media/image1.jpeg" /></Relationships>
</file>

<file path=word/_rels/footer38.xml.rels><?xml version="1.0" encoding="utf-8" standalone="yes"?><Relationships xmlns="http://schemas.openxmlformats.org/package/2006/relationships"><Relationship Id="rId1" Type="http://schemas.openxmlformats.org/officeDocument/2006/relationships/image" Target="media/image1.jpeg" /></Relationships>
</file>

<file path=word/_rels/footer40.xml.rels><?xml version="1.0" encoding="utf-8" standalone="yes"?><Relationships xmlns="http://schemas.openxmlformats.org/package/2006/relationships"><Relationship Id="rId1" Type="http://schemas.openxmlformats.org/officeDocument/2006/relationships/image" Target="media/image1.jpeg" /></Relationships>
</file>

<file path=word/_rels/footer42.xml.rels><?xml version="1.0" encoding="utf-8" standalone="yes"?><Relationships xmlns="http://schemas.openxmlformats.org/package/2006/relationships"><Relationship Id="rId1" Type="http://schemas.openxmlformats.org/officeDocument/2006/relationships/image" Target="media/image1.jpeg" /></Relationships>
</file>

<file path=word/_rels/footer44.xml.rels><?xml version="1.0" encoding="utf-8" standalone="yes"?><Relationships xmlns="http://schemas.openxmlformats.org/package/2006/relationships"><Relationship Id="rId1" Type="http://schemas.openxmlformats.org/officeDocument/2006/relationships/image" Target="media/image1.jpeg" /></Relationships>
</file>

<file path=word/_rels/footer46.xml.rels><?xml version="1.0" encoding="utf-8" standalone="yes"?><Relationships xmlns="http://schemas.openxmlformats.org/package/2006/relationships"><Relationship Id="rId1" Type="http://schemas.openxmlformats.org/officeDocument/2006/relationships/image" Target="media/image1.jpeg" /></Relationships>
</file>

<file path=word/_rels/footer48.xml.rels><?xml version="1.0" encoding="utf-8" standalone="yes"?><Relationships xmlns="http://schemas.openxmlformats.org/package/2006/relationships"><Relationship Id="rId1" Type="http://schemas.openxmlformats.org/officeDocument/2006/relationships/image" Target="media/image1.jpeg" /></Relationships>
</file>

<file path=word/_rels/footer50.xml.rels><?xml version="1.0" encoding="utf-8" standalone="yes"?><Relationships xmlns="http://schemas.openxmlformats.org/package/2006/relationships"><Relationship Id="rId1" Type="http://schemas.openxmlformats.org/officeDocument/2006/relationships/image" Target="media/image1.jpeg" /></Relationships>
</file>

<file path=word/_rels/footer52.xml.rels><?xml version="1.0" encoding="utf-8" standalone="yes"?><Relationships xmlns="http://schemas.openxmlformats.org/package/2006/relationships"><Relationship Id="rId1" Type="http://schemas.openxmlformats.org/officeDocument/2006/relationships/image" Target="media/image1.jpeg" /></Relationships>
</file>

<file path=word/_rels/footer54.xml.rels><?xml version="1.0" encoding="utf-8" standalone="yes"?><Relationships xmlns="http://schemas.openxmlformats.org/package/2006/relationships"><Relationship Id="rId1" Type="http://schemas.openxmlformats.org/officeDocument/2006/relationships/image" Target="media/image1.jpeg" /></Relationships>
</file>

<file path=word/_rels/footer56.xml.rels><?xml version="1.0" encoding="utf-8" standalone="yes"?><Relationships xmlns="http://schemas.openxmlformats.org/package/2006/relationships"><Relationship Id="rId1" Type="http://schemas.openxmlformats.org/officeDocument/2006/relationships/image" Target="media/image1.jpeg" /></Relationships>
</file>

<file path=word/_rels/footer58.xml.rels><?xml version="1.0" encoding="utf-8" standalone="yes"?><Relationships xmlns="http://schemas.openxmlformats.org/package/2006/relationships"><Relationship Id="rId1" Type="http://schemas.openxmlformats.org/officeDocument/2006/relationships/image" Target="media/image1.jpeg" /></Relationships>
</file>

<file path=word/_rels/footer60.xml.rels><?xml version="1.0" encoding="utf-8" standalone="yes"?><Relationships xmlns="http://schemas.openxmlformats.org/package/2006/relationships"><Relationship Id="rId1" Type="http://schemas.openxmlformats.org/officeDocument/2006/relationships/image" Target="media/image1.jpeg" /></Relationships>
</file>

<file path=word/_rels/footer62.xml.rels><?xml version="1.0" encoding="utf-8" standalone="yes"?><Relationships xmlns="http://schemas.openxmlformats.org/package/2006/relationships"><Relationship Id="rId1" Type="http://schemas.openxmlformats.org/officeDocument/2006/relationships/image" Target="media/image1.jpeg" /></Relationships>
</file>

<file path=word/_rels/footer64.xml.rels><?xml version="1.0" encoding="utf-8" standalone="yes"?><Relationships xmlns="http://schemas.openxmlformats.org/package/2006/relationships"><Relationship Id="rId1" Type="http://schemas.openxmlformats.org/officeDocument/2006/relationships/image" Target="media/image1.jpeg" /></Relationships>
</file>

<file path=word/_rels/footer66.xml.rels><?xml version="1.0" encoding="utf-8" standalone="yes"?><Relationships xmlns="http://schemas.openxmlformats.org/package/2006/relationships"><Relationship Id="rId1" Type="http://schemas.openxmlformats.org/officeDocument/2006/relationships/image" Target="media/image1.jpeg" /></Relationships>
</file>

<file path=word/_rels/footer68.xml.rels><?xml version="1.0" encoding="utf-8" standalone="yes"?><Relationships xmlns="http://schemas.openxmlformats.org/package/2006/relationships"><Relationship Id="rId1" Type="http://schemas.openxmlformats.org/officeDocument/2006/relationships/image" Target="media/image1.jpeg" /></Relationships>
</file>

<file path=word/_rels/footer70.xml.rels><?xml version="1.0" encoding="utf-8" standalone="yes"?><Relationships xmlns="http://schemas.openxmlformats.org/package/2006/relationships"><Relationship Id="rId1" Type="http://schemas.openxmlformats.org/officeDocument/2006/relationships/image" Target="media/image1.jpeg" /></Relationships>
</file>

<file path=word/_rels/footer72.xml.rels><?xml version="1.0" encoding="utf-8" standalone="yes"?><Relationships xmlns="http://schemas.openxmlformats.org/package/2006/relationships"><Relationship Id="rId1" Type="http://schemas.openxmlformats.org/officeDocument/2006/relationships/image" Target="media/image1.jpeg" /></Relationships>
</file>

<file path=word/_rels/footer74.xml.rels><?xml version="1.0" encoding="utf-8" standalone="yes"?><Relationships xmlns="http://schemas.openxmlformats.org/package/2006/relationships"><Relationship Id="rId1" Type="http://schemas.openxmlformats.org/officeDocument/2006/relationships/image" Target="media/image1.jpeg" /></Relationships>
</file>

<file path=word/_rels/footer76.xml.rels><?xml version="1.0" encoding="utf-8" standalone="yes"?><Relationships xmlns="http://schemas.openxmlformats.org/package/2006/relationships"><Relationship Id="rId1" Type="http://schemas.openxmlformats.org/officeDocument/2006/relationships/image" Target="media/image1.jpeg" /></Relationships>
</file>

<file path=word/_rels/footer78.xml.rels><?xml version="1.0" encoding="utf-8" standalone="yes"?><Relationships xmlns="http://schemas.openxmlformats.org/package/2006/relationships"><Relationship Id="rId1" Type="http://schemas.openxmlformats.org/officeDocument/2006/relationships/image" Target="media/image1.jpeg" /></Relationships>
</file>

<file path=word/_rels/footer80.xml.rels><?xml version="1.0" encoding="utf-8" standalone="yes"?><Relationships xmlns="http://schemas.openxmlformats.org/package/2006/relationships"><Relationship Id="rId1" Type="http://schemas.openxmlformats.org/officeDocument/2006/relationships/image" Target="media/image1.jpeg" /></Relationships>
</file>

<file path=word/_rels/footer82.xml.rels><?xml version="1.0" encoding="utf-8" standalone="yes"?><Relationships xmlns="http://schemas.openxmlformats.org/package/2006/relationships"><Relationship Id="rId1" Type="http://schemas.openxmlformats.org/officeDocument/2006/relationships/image" Target="media/image1.jpeg" /></Relationships>
</file>

<file path=word/_rels/footer84.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Info spid="_x0000_s2053"/>
    <customShpInfo spid="_x0000_s2052"/>
    <customShpInfo spid="_x0000_s2051"/>
    <customShpInfo spid="_x0000_s5237"/>
    <customShpInfo spid="_x0000_s5238"/>
    <customShpInfo spid="_x0000_s5239"/>
    <customShpInfo spid="_x0000_s5240"/>
    <customShpInfo spid="_x0000_s5241"/>
    <customShpInfo spid="_x0000_s5242"/>
    <customShpInfo spid="_x0000_s5243"/>
    <customShpInfo spid="_x0000_s5244"/>
    <customShpInfo spid="_x0000_s5245"/>
    <customShpInfo spid="_x0000_s5246"/>
    <customShpInfo spid="_x0000_s5247"/>
    <customShpInfo spid="_x0000_s5248"/>
    <customShpInfo spid="_x0000_s5249"/>
    <customShpInfo spid="_x0000_s5250"/>
    <customShpInfo spid="_x0000_s5251"/>
    <customShpInfo spid="_x0000_s5252"/>
    <customShpInfo spid="_x0000_s5253"/>
    <customShpInfo spid="_x0000_s5254"/>
    <customShpInfo spid="_x0000_s5255"/>
    <customShpInfo spid="_x0000_s5256"/>
    <customShpInfo spid="_x0000_s5257"/>
    <customShpInfo spid="_x0000_s5258"/>
    <customShpInfo spid="_x0000_s5259"/>
    <customShpInfo spid="_x0000_s5260"/>
    <customShpInfo spid="_x0000_s5261"/>
    <customShpInfo spid="_x0000_s5262"/>
    <customShpInfo spid="_x0000_s5263"/>
    <customShpInfo spid="_x0000_s5264"/>
    <customShpInfo spid="_x0000_s5265"/>
    <customShpInfo spid="_x0000_s5266"/>
    <customShpInfo spid="_x0000_s5267"/>
    <customShpInfo spid="_x0000_s5268"/>
    <customShpInfo spid="_x0000_s5269"/>
    <customShpInfo spid="_x0000_s5270"/>
    <customShpInfo spid="_x0000_s5271"/>
    <customShpInfo spid="_x0000_s5272"/>
    <customShpInfo spid="_x0000_s5236"/>
    <customShpInfo spid="_x0000_s5274"/>
    <customShpInfo spid="_x0000_s5275"/>
    <customShpInfo spid="_x0000_s5276"/>
    <customShpInfo spid="_x0000_s5277"/>
    <customShpInfo spid="_x0000_s5278"/>
    <customShpInfo spid="_x0000_s5279"/>
    <customShpInfo spid="_x0000_s5280"/>
    <customShpInfo spid="_x0000_s5281"/>
    <customShpInfo spid="_x0000_s5282"/>
    <customShpInfo spid="_x0000_s5283"/>
    <customShpInfo spid="_x0000_s5284"/>
    <customShpInfo spid="_x0000_s5285"/>
    <customShpInfo spid="_x0000_s5286"/>
    <customShpInfo spid="_x0000_s5287"/>
    <customShpInfo spid="_x0000_s5288"/>
    <customShpInfo spid="_x0000_s5289"/>
    <customShpInfo spid="_x0000_s5290"/>
    <customShpInfo spid="_x0000_s5291"/>
    <customShpInfo spid="_x0000_s5292"/>
    <customShpInfo spid="_x0000_s5293"/>
    <customShpInfo spid="_x0000_s5294"/>
    <customShpInfo spid="_x0000_s5295"/>
    <customShpInfo spid="_x0000_s5296"/>
    <customShpInfo spid="_x0000_s5297"/>
    <customShpInfo spid="_x0000_s5298"/>
    <customShpInfo spid="_x0000_s5299"/>
    <customShpInfo spid="_x0000_s5300"/>
    <customShpInfo spid="_x0000_s5301"/>
    <customShpInfo spid="_x0000_s5302"/>
    <customShpInfo spid="_x0000_s5303"/>
    <customShpInfo spid="_x0000_s5304"/>
    <customShpInfo spid="_x0000_s5305"/>
    <customShpInfo spid="_x0000_s5306"/>
    <customShpInfo spid="_x0000_s5273"/>
    <customShpInfo spid="_x0000_s5344"/>
    <customShpInfo spid="_x0000_s5345"/>
    <customShpInfo spid="_x0000_s5346"/>
    <customShpInfo spid="_x0000_s5347"/>
    <customShpInfo spid="_x0000_s5348"/>
    <customShpInfo spid="_x0000_s5349"/>
    <customShpInfo spid="_x0000_s5350"/>
    <customShpInfo spid="_x0000_s5351"/>
    <customShpInfo spid="_x0000_s5352"/>
    <customShpInfo spid="_x0000_s5353"/>
    <customShpInfo spid="_x0000_s5354"/>
    <customShpInfo spid="_x0000_s5355"/>
    <customShpInfo spid="_x0000_s5356"/>
    <customShpInfo spid="_x0000_s5357"/>
    <customShpInfo spid="_x0000_s5358"/>
    <customShpInfo spid="_x0000_s5359"/>
    <customShpInfo spid="_x0000_s5360"/>
    <customShpInfo spid="_x0000_s5361"/>
    <customShpInfo spid="_x0000_s5362"/>
    <customShpInfo spid="_x0000_s5363"/>
    <customShpInfo spid="_x0000_s5364"/>
    <customShpInfo spid="_x0000_s5365"/>
    <customShpInfo spid="_x0000_s5366"/>
    <customShpInfo spid="_x0000_s5367"/>
    <customShpInfo spid="_x0000_s5368"/>
    <customShpInfo spid="_x0000_s5369"/>
    <customShpInfo spid="_x0000_s5370"/>
    <customShpInfo spid="_x0000_s5371"/>
    <customShpInfo spid="_x0000_s5372"/>
    <customShpInfo spid="_x0000_s5373"/>
    <customShpInfo spid="_x0000_s5374"/>
    <customShpInfo spid="_x0000_s5375"/>
    <customShpInfo spid="_x0000_s5376"/>
    <customShpInfo spid="_x0000_s5377"/>
    <customShpInfo spid="_x0000_s5378"/>
    <customShpInfo spid="_x0000_s5343"/>
    <customShpInfo spid="_x0000_s5308"/>
    <customShpInfo spid="_x0000_s5309"/>
    <customShpInfo spid="_x0000_s5310"/>
    <customShpInfo spid="_x0000_s5311"/>
    <customShpInfo spid="_x0000_s5312"/>
    <customShpInfo spid="_x0000_s5313"/>
    <customShpInfo spid="_x0000_s5314"/>
    <customShpInfo spid="_x0000_s5315"/>
    <customShpInfo spid="_x0000_s5316"/>
    <customShpInfo spid="_x0000_s5317"/>
    <customShpInfo spid="_x0000_s5318"/>
    <customShpInfo spid="_x0000_s5319"/>
    <customShpInfo spid="_x0000_s5320"/>
    <customShpInfo spid="_x0000_s5321"/>
    <customShpInfo spid="_x0000_s5322"/>
    <customShpInfo spid="_x0000_s5323"/>
    <customShpInfo spid="_x0000_s5324"/>
    <customShpInfo spid="_x0000_s5325"/>
    <customShpInfo spid="_x0000_s5326"/>
    <customShpInfo spid="_x0000_s5327"/>
    <customShpInfo spid="_x0000_s5328"/>
    <customShpInfo spid="_x0000_s5329"/>
    <customShpInfo spid="_x0000_s5330"/>
    <customShpInfo spid="_x0000_s5331"/>
    <customShpInfo spid="_x0000_s5332"/>
    <customShpInfo spid="_x0000_s5333"/>
    <customShpInfo spid="_x0000_s5334"/>
    <customShpInfo spid="_x0000_s5335"/>
    <customShpInfo spid="_x0000_s5336"/>
    <customShpInfo spid="_x0000_s5337"/>
    <customShpInfo spid="_x0000_s5338"/>
    <customShpInfo spid="_x0000_s5339"/>
    <customShpInfo spid="_x0000_s5340"/>
    <customShpInfo spid="_x0000_s5341"/>
    <customShpInfo spid="_x0000_s5342"/>
    <customShpInfo spid="_x0000_s5307"/>
    <customShpInfo spid="_x0000_s4613"/>
    <customShpInfo spid="_x0000_s4617"/>
    <customShpInfo spid="_x0000_s4616"/>
    <customShpInfo spid="_x0000_s4614"/>
    <customShpInfo spid="_x0000_s4615"/>
    <customShpInfo spid="_x0000_s5442"/>
    <customShpInfo spid="_x0000_s5443"/>
    <customShpInfo spid="_x0000_s5444"/>
    <customShpInfo spid="_x0000_s5445"/>
    <customShpInfo spid="_x0000_s5446"/>
    <customShpInfo spid="_x0000_s5447"/>
    <customShpInfo spid="_x0000_s5448"/>
    <customShpInfo spid="_x0000_s5449"/>
    <customShpInfo spid="_x0000_s5450"/>
    <customShpInfo spid="_x0000_s5451"/>
    <customShpInfo spid="_x0000_s5452"/>
    <customShpInfo spid="_x0000_s5453"/>
    <customShpInfo spid="_x0000_s5454"/>
    <customShpInfo spid="_x0000_s5455"/>
    <customShpInfo spid="_x0000_s5456"/>
    <customShpInfo spid="_x0000_s5457"/>
    <customShpInfo spid="_x0000_s5458"/>
    <customShpInfo spid="_x0000_s5459"/>
    <customShpInfo spid="_x0000_s5460"/>
    <customShpInfo spid="_x0000_s5461"/>
    <customShpInfo spid="_x0000_s5462"/>
    <customShpInfo spid="_x0000_s5463"/>
    <customShpInfo spid="_x0000_s5464"/>
    <customShpInfo spid="_x0000_s5465"/>
    <customShpInfo spid="_x0000_s5466"/>
    <customShpInfo spid="_x0000_s5467"/>
    <customShpInfo spid="_x0000_s5468"/>
    <customShpInfo spid="_x0000_s5469"/>
    <customShpInfo spid="_x0000_s5470"/>
    <customShpInfo spid="_x0000_s5471"/>
    <customShpInfo spid="_x0000_s5472"/>
    <customShpInfo spid="_x0000_s5473"/>
    <customShpInfo spid="_x0000_s5474"/>
    <customShpInfo spid="_x0000_s5475"/>
    <customShpInfo spid="_x0000_s5476"/>
    <customShpInfo spid="_x0000_s5477"/>
    <customShpInfo spid="_x0000_s5478"/>
    <customShpInfo spid="_x0000_s5479"/>
    <customShpInfo spid="_x0000_s5480"/>
    <customShpInfo spid="_x0000_s5481"/>
    <customShpInfo spid="_x0000_s5482"/>
    <customShpInfo spid="_x0000_s5483"/>
    <customShpInfo spid="_x0000_s5484"/>
    <customShpInfo spid="_x0000_s5485"/>
    <customShpInfo spid="_x0000_s5486"/>
    <customShpInfo spid="_x0000_s5487"/>
    <customShpInfo spid="_x0000_s5488"/>
    <customShpInfo spid="_x0000_s5489"/>
    <customShpInfo spid="_x0000_s5490"/>
    <customShpInfo spid="_x0000_s5491"/>
    <customShpInfo spid="_x0000_s5492"/>
    <customShpInfo spid="_x0000_s5493"/>
    <customShpInfo spid="_x0000_s5494"/>
    <customShpInfo spid="_x0000_s5495"/>
    <customShpInfo spid="_x0000_s5496"/>
    <customShpInfo spid="_x0000_s5497"/>
    <customShpInfo spid="_x0000_s5498"/>
    <customShpInfo spid="_x0000_s5499"/>
    <customShpInfo spid="_x0000_s5500"/>
    <customShpInfo spid="_x0000_s5501"/>
    <customShpInfo spid="_x0000_s5502"/>
    <customShpInfo spid="_x0000_s5503"/>
    <customShpInfo spid="_x0000_s5504"/>
    <customShpInfo spid="_x0000_s5505"/>
    <customShpInfo spid="_x0000_s5506"/>
    <customShpInfo spid="_x0000_s5507"/>
    <customShpInfo spid="_x0000_s5508"/>
    <customShpInfo spid="_x0000_s5509"/>
    <customShpInfo spid="_x0000_s5510"/>
    <customShpInfo spid="_x0000_s5511"/>
    <customShpInfo spid="_x0000_s5512"/>
    <customShpInfo spid="_x0000_s5513"/>
    <customShpInfo spid="_x0000_s5514"/>
    <customShpInfo spid="_x0000_s5515"/>
    <customShpInfo spid="_x0000_s5516"/>
    <customShpInfo spid="_x0000_s5517"/>
    <customShpInfo spid="_x0000_s5518"/>
    <customShpInfo spid="_x0000_s5519"/>
    <customShpInfo spid="_x0000_s5520"/>
    <customShpInfo spid="_x0000_s5521"/>
    <customShpInfo spid="_x0000_s5522"/>
    <customShpInfo spid="_x0000_s5523"/>
    <customShpInfo spid="_x0000_s5524"/>
    <customShpInfo spid="_x0000_s5525"/>
    <customShpInfo spid="_x0000_s5526"/>
    <customShpInfo spid="_x0000_s5527"/>
    <customShpInfo spid="_x0000_s5528"/>
    <customShpInfo spid="_x0000_s5529"/>
    <customShpInfo spid="_x0000_s5530"/>
    <customShpInfo spid="_x0000_s5531"/>
    <customShpInfo spid="_x0000_s5532"/>
    <customShpInfo spid="_x0000_s5533"/>
    <customShpInfo spid="_x0000_s5534"/>
    <customShpInfo spid="_x0000_s5535"/>
    <customShpInfo spid="_x0000_s5536"/>
    <customShpInfo spid="_x0000_s5537"/>
    <customShpInfo spid="_x0000_s5538"/>
    <customShpInfo spid="_x0000_s5539"/>
    <customShpInfo spid="_x0000_s5540"/>
    <customShpInfo spid="_x0000_s5541"/>
    <customShpInfo spid="_x0000_s5542"/>
    <customShpInfo spid="_x0000_s5543"/>
    <customShpInfo spid="_x0000_s5544"/>
    <customShpInfo spid="_x0000_s5545"/>
    <customShpInfo spid="_x0000_s5546"/>
    <customShpInfo spid="_x0000_s5547"/>
    <customShpInfo spid="_x0000_s5548"/>
    <customShpInfo spid="_x0000_s5549"/>
    <customShpInfo spid="_x0000_s5550"/>
    <customShpInfo spid="_x0000_s5551"/>
    <customShpInfo spid="_x0000_s5552"/>
    <customShpInfo spid="_x0000_s5553"/>
    <customShpInfo spid="_x0000_s5554"/>
    <customShpInfo spid="_x0000_s5555"/>
    <customShpInfo spid="_x0000_s5556"/>
    <customShpInfo spid="_x0000_s5557"/>
    <customShpInfo spid="_x0000_s5558"/>
    <customShpInfo spid="_x0000_s5559"/>
    <customShpInfo spid="_x0000_s5560"/>
    <customShpInfo spid="_x0000_s5561"/>
    <customShpInfo spid="_x0000_s5562"/>
    <customShpInfo spid="_x0000_s5563"/>
    <customShpInfo spid="_x0000_s5564"/>
    <customShpInfo spid="_x0000_s5565"/>
    <customShpInfo spid="_x0000_s5566"/>
    <customShpInfo spid="_x0000_s5441"/>
    <customShpInfo spid="_x0000_s5380"/>
    <customShpInfo spid="_x0000_s5381"/>
    <customShpInfo spid="_x0000_s5382"/>
    <customShpInfo spid="_x0000_s5383"/>
    <customShpInfo spid="_x0000_s5384"/>
    <customShpInfo spid="_x0000_s5385"/>
    <customShpInfo spid="_x0000_s5386"/>
    <customShpInfo spid="_x0000_s5387"/>
    <customShpInfo spid="_x0000_s5388"/>
    <customShpInfo spid="_x0000_s5389"/>
    <customShpInfo spid="_x0000_s5390"/>
    <customShpInfo spid="_x0000_s5391"/>
    <customShpInfo spid="_x0000_s5392"/>
    <customShpInfo spid="_x0000_s5393"/>
    <customShpInfo spid="_x0000_s5394"/>
    <customShpInfo spid="_x0000_s5395"/>
    <customShpInfo spid="_x0000_s5396"/>
    <customShpInfo spid="_x0000_s5397"/>
    <customShpInfo spid="_x0000_s5398"/>
    <customShpInfo spid="_x0000_s5399"/>
    <customShpInfo spid="_x0000_s5400"/>
    <customShpInfo spid="_x0000_s5401"/>
    <customShpInfo spid="_x0000_s5402"/>
    <customShpInfo spid="_x0000_s5403"/>
    <customShpInfo spid="_x0000_s5404"/>
    <customShpInfo spid="_x0000_s5405"/>
    <customShpInfo spid="_x0000_s5406"/>
    <customShpInfo spid="_x0000_s5407"/>
    <customShpInfo spid="_x0000_s5408"/>
    <customShpInfo spid="_x0000_s5409"/>
    <customShpInfo spid="_x0000_s5410"/>
    <customShpInfo spid="_x0000_s5411"/>
    <customShpInfo spid="_x0000_s5412"/>
    <customShpInfo spid="_x0000_s5413"/>
    <customShpInfo spid="_x0000_s5414"/>
    <customShpInfo spid="_x0000_s5415"/>
    <customShpInfo spid="_x0000_s5416"/>
    <customShpInfo spid="_x0000_s5417"/>
    <customShpInfo spid="_x0000_s5418"/>
    <customShpInfo spid="_x0000_s5419"/>
    <customShpInfo spid="_x0000_s5420"/>
    <customShpInfo spid="_x0000_s5421"/>
    <customShpInfo spid="_x0000_s5422"/>
    <customShpInfo spid="_x0000_s5423"/>
    <customShpInfo spid="_x0000_s5424"/>
    <customShpInfo spid="_x0000_s5425"/>
    <customShpInfo spid="_x0000_s5426"/>
    <customShpInfo spid="_x0000_s5427"/>
    <customShpInfo spid="_x0000_s5428"/>
    <customShpInfo spid="_x0000_s5429"/>
    <customShpInfo spid="_x0000_s5430"/>
    <customShpInfo spid="_x0000_s5431"/>
    <customShpInfo spid="_x0000_s5432"/>
    <customShpInfo spid="_x0000_s5433"/>
    <customShpInfo spid="_x0000_s5434"/>
    <customShpInfo spid="_x0000_s5435"/>
    <customShpInfo spid="_x0000_s5436"/>
    <customShpInfo spid="_x0000_s5437"/>
    <customShpInfo spid="_x0000_s5438"/>
    <customShpInfo spid="_x0000_s5439"/>
    <customShpInfo spid="_x0000_s5440"/>
    <customShpInfo spid="_x0000_s5379"/>
    <customShpInfo spid="_x0000_s4209"/>
    <customShpInfo spid="_x0000_s4210"/>
    <customShpInfo spid="_x0000_s4211"/>
    <customShpInfo spid="_x0000_s4212"/>
    <customShpInfo spid="_x0000_s4213"/>
    <customShpInfo spid="_x0000_s4214"/>
    <customShpInfo spid="_x0000_s4215"/>
    <customShpInfo spid="_x0000_s4216"/>
    <customShpInfo spid="_x0000_s4217"/>
    <customShpInfo spid="_x0000_s4218"/>
    <customShpInfo spid="_x0000_s4219"/>
    <customShpInfo spid="_x0000_s4220"/>
    <customShpInfo spid="_x0000_s4221"/>
    <customShpInfo spid="_x0000_s4222"/>
    <customShpInfo spid="_x0000_s4223"/>
    <customShpInfo spid="_x0000_s4224"/>
    <customShpInfo spid="_x0000_s4225"/>
    <customShpInfo spid="_x0000_s4226"/>
    <customShpInfo spid="_x0000_s4227"/>
    <customShpInfo spid="_x0000_s4228"/>
    <customShpInfo spid="_x0000_s4229"/>
    <customShpInfo spid="_x0000_s4230"/>
    <customShpInfo spid="_x0000_s4231"/>
    <customShpInfo spid="_x0000_s4232"/>
    <customShpInfo spid="_x0000_s4233"/>
    <customShpInfo spid="_x0000_s4234"/>
    <customShpInfo spid="_x0000_s4235"/>
    <customShpInfo spid="_x0000_s4236"/>
    <customShpInfo spid="_x0000_s4237"/>
    <customShpInfo spid="_x0000_s4238"/>
    <customShpInfo spid="_x0000_s4239"/>
    <customShpInfo spid="_x0000_s4240"/>
    <customShpInfo spid="_x0000_s4241"/>
    <customShpInfo spid="_x0000_s4242"/>
    <customShpInfo spid="_x0000_s4243"/>
    <customShpInfo spid="_x0000_s4244"/>
    <customShpInfo spid="_x0000_s4245"/>
    <customShpInfo spid="_x0000_s4246"/>
    <customShpInfo spid="_x0000_s4247"/>
    <customShpInfo spid="_x0000_s4248"/>
    <customShpInfo spid="_x0000_s4249"/>
    <customShpInfo spid="_x0000_s4250"/>
    <customShpInfo spid="_x0000_s4251"/>
    <customShpInfo spid="_x0000_s4252"/>
    <customShpInfo spid="_x0000_s4253"/>
    <customShpInfo spid="_x0000_s4254"/>
    <customShpInfo spid="_x0000_s4255"/>
    <customShpInfo spid="_x0000_s4256"/>
    <customShpInfo spid="_x0000_s4257"/>
    <customShpInfo spid="_x0000_s4258"/>
    <customShpInfo spid="_x0000_s4259"/>
    <customShpInfo spid="_x0000_s4260"/>
    <customShpInfo spid="_x0000_s4261"/>
    <customShpInfo spid="_x0000_s4262"/>
    <customShpInfo spid="_x0000_s4263"/>
    <customShpInfo spid="_x0000_s4264"/>
    <customShpInfo spid="_x0000_s4265"/>
    <customShpInfo spid="_x0000_s4266"/>
    <customShpInfo spid="_x0000_s4267"/>
    <customShpInfo spid="_x0000_s4268"/>
    <customShpInfo spid="_x0000_s4269"/>
    <customShpInfo spid="_x0000_s4270"/>
    <customShpInfo spid="_x0000_s4271"/>
    <customShpInfo spid="_x0000_s4272"/>
    <customShpInfo spid="_x0000_s4273"/>
    <customShpInfo spid="_x0000_s4274"/>
    <customShpInfo spid="_x0000_s4275"/>
    <customShpInfo spid="_x0000_s4276"/>
    <customShpInfo spid="_x0000_s4277"/>
    <customShpInfo spid="_x0000_s4278"/>
    <customShpInfo spid="_x0000_s4279"/>
    <customShpInfo spid="_x0000_s4280"/>
    <customShpInfo spid="_x0000_s4281"/>
    <customShpInfo spid="_x0000_s4208"/>
    <customShpInfo spid="_x0000_s4149"/>
    <customShpInfo spid="_x0000_s4150"/>
    <customShpInfo spid="_x0000_s4151"/>
    <customShpInfo spid="_x0000_s4152"/>
    <customShpInfo spid="_x0000_s4153"/>
    <customShpInfo spid="_x0000_s4154"/>
    <customShpInfo spid="_x0000_s4155"/>
    <customShpInfo spid="_x0000_s4156"/>
    <customShpInfo spid="_x0000_s4157"/>
    <customShpInfo spid="_x0000_s4158"/>
    <customShpInfo spid="_x0000_s4159"/>
    <customShpInfo spid="_x0000_s4160"/>
    <customShpInfo spid="_x0000_s4161"/>
    <customShpInfo spid="_x0000_s4162"/>
    <customShpInfo spid="_x0000_s4163"/>
    <customShpInfo spid="_x0000_s4164"/>
    <customShpInfo spid="_x0000_s4165"/>
    <customShpInfo spid="_x0000_s4166"/>
    <customShpInfo spid="_x0000_s4167"/>
    <customShpInfo spid="_x0000_s4168"/>
    <customShpInfo spid="_x0000_s4169"/>
    <customShpInfo spid="_x0000_s4170"/>
    <customShpInfo spid="_x0000_s4171"/>
    <customShpInfo spid="_x0000_s4172"/>
    <customShpInfo spid="_x0000_s4173"/>
    <customShpInfo spid="_x0000_s4174"/>
    <customShpInfo spid="_x0000_s4175"/>
    <customShpInfo spid="_x0000_s4176"/>
    <customShpInfo spid="_x0000_s4177"/>
    <customShpInfo spid="_x0000_s4178"/>
    <customShpInfo spid="_x0000_s4179"/>
    <customShpInfo spid="_x0000_s4180"/>
    <customShpInfo spid="_x0000_s4181"/>
    <customShpInfo spid="_x0000_s4182"/>
    <customShpInfo spid="_x0000_s4183"/>
    <customShpInfo spid="_x0000_s4184"/>
    <customShpInfo spid="_x0000_s4185"/>
    <customShpInfo spid="_x0000_s4186"/>
    <customShpInfo spid="_x0000_s4187"/>
    <customShpInfo spid="_x0000_s4188"/>
    <customShpInfo spid="_x0000_s4189"/>
    <customShpInfo spid="_x0000_s4190"/>
    <customShpInfo spid="_x0000_s4191"/>
    <customShpInfo spid="_x0000_s4192"/>
    <customShpInfo spid="_x0000_s4193"/>
    <customShpInfo spid="_x0000_s4194"/>
    <customShpInfo spid="_x0000_s4195"/>
    <customShpInfo spid="_x0000_s4196"/>
    <customShpInfo spid="_x0000_s4197"/>
    <customShpInfo spid="_x0000_s4198"/>
    <customShpInfo spid="_x0000_s4199"/>
    <customShpInfo spid="_x0000_s4200"/>
    <customShpInfo spid="_x0000_s4201"/>
    <customShpInfo spid="_x0000_s4202"/>
    <customShpInfo spid="_x0000_s4203"/>
    <customShpInfo spid="_x0000_s4204"/>
    <customShpInfo spid="_x0000_s4205"/>
    <customShpInfo spid="_x0000_s4206"/>
    <customShpInfo spid="_x0000_s4207"/>
    <customShpInfo spid="_x0000_s4148"/>
    <customShpInfo spid="_x0000_s4147"/>
    <customShpInfo spid="_x0000_s4111"/>
    <customShpInfo spid="_x0000_s4112"/>
    <customShpInfo spid="_x0000_s4113"/>
    <customShpInfo spid="_x0000_s4114"/>
    <customShpInfo spid="_x0000_s4115"/>
    <customShpInfo spid="_x0000_s4116"/>
    <customShpInfo spid="_x0000_s4117"/>
    <customShpInfo spid="_x0000_s4118"/>
    <customShpInfo spid="_x0000_s4119"/>
    <customShpInfo spid="_x0000_s4120"/>
    <customShpInfo spid="_x0000_s4121"/>
    <customShpInfo spid="_x0000_s4122"/>
    <customShpInfo spid="_x0000_s4123"/>
    <customShpInfo spid="_x0000_s4124"/>
    <customShpInfo spid="_x0000_s4125"/>
    <customShpInfo spid="_x0000_s4126"/>
    <customShpInfo spid="_x0000_s4127"/>
    <customShpInfo spid="_x0000_s4128"/>
    <customShpInfo spid="_x0000_s4129"/>
    <customShpInfo spid="_x0000_s4130"/>
    <customShpInfo spid="_x0000_s4131"/>
    <customShpInfo spid="_x0000_s4132"/>
    <customShpInfo spid="_x0000_s4133"/>
    <customShpInfo spid="_x0000_s4134"/>
    <customShpInfo spid="_x0000_s4135"/>
    <customShpInfo spid="_x0000_s4136"/>
    <customShpInfo spid="_x0000_s4137"/>
    <customShpInfo spid="_x0000_s4138"/>
    <customShpInfo spid="_x0000_s4139"/>
    <customShpInfo spid="_x0000_s4140"/>
    <customShpInfo spid="_x0000_s4141"/>
    <customShpInfo spid="_x0000_s4142"/>
    <customShpInfo spid="_x0000_s4143"/>
    <customShpInfo spid="_x0000_s4144"/>
    <customShpInfo spid="_x0000_s4145"/>
    <customShpInfo spid="_x0000_s4146"/>
    <customShpInfo spid="_x0000_s4110"/>
    <customShpInfo spid="_x0000_s4071"/>
    <customShpInfo spid="_x0000_s4072"/>
    <customShpInfo spid="_x0000_s4073"/>
    <customShpInfo spid="_x0000_s4074"/>
    <customShpInfo spid="_x0000_s4075"/>
    <customShpInfo spid="_x0000_s4076"/>
    <customShpInfo spid="_x0000_s4077"/>
    <customShpInfo spid="_x0000_s4078"/>
    <customShpInfo spid="_x0000_s4079"/>
    <customShpInfo spid="_x0000_s4080"/>
    <customShpInfo spid="_x0000_s4081"/>
    <customShpInfo spid="_x0000_s4082"/>
    <customShpInfo spid="_x0000_s4083"/>
    <customShpInfo spid="_x0000_s4084"/>
    <customShpInfo spid="_x0000_s4085"/>
    <customShpInfo spid="_x0000_s4086"/>
    <customShpInfo spid="_x0000_s4087"/>
    <customShpInfo spid="_x0000_s4088"/>
    <customShpInfo spid="_x0000_s4089"/>
    <customShpInfo spid="_x0000_s4090"/>
    <customShpInfo spid="_x0000_s4091"/>
    <customShpInfo spid="_x0000_s4092"/>
    <customShpInfo spid="_x0000_s4093"/>
    <customShpInfo spid="_x0000_s4094"/>
    <customShpInfo spid="_x0000_s4095"/>
    <customShpInfo spid="_x0000_s4096"/>
    <customShpInfo spid="_x0000_s4097"/>
    <customShpInfo spid="_x0000_s4098"/>
    <customShpInfo spid="_x0000_s4099"/>
    <customShpInfo spid="_x0000_s4100"/>
    <customShpInfo spid="_x0000_s4101"/>
    <customShpInfo spid="_x0000_s4102"/>
    <customShpInfo spid="_x0000_s4103"/>
    <customShpInfo spid="_x0000_s4104"/>
    <customShpInfo spid="_x0000_s4105"/>
    <customShpInfo spid="_x0000_s4106"/>
    <customShpInfo spid="_x0000_s4107"/>
    <customShpInfo spid="_x0000_s4108"/>
    <customShpInfo spid="_x0000_s4109"/>
    <customShpInfo spid="_x0000_s407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TotalTime>0</TotalTime>
  <Pages>45</Pages>
  <Words>8264</Words>
  <Characters>47109</Characters>
  <Application>Microsoft Office Word</Application>
  <DocSecurity>0</DocSecurity>
  <Lines>392</Lines>
  <Paragraphs>110</Paragraphs>
  <ScaleCrop>false</ScaleCrop>
  <Company>微软中国</Company>
  <LinksUpToDate>false</LinksUpToDate>
  <CharactersWithSpaces>55263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微软用户</dc:creator>
  <cp:lastModifiedBy>小海豹</cp:lastModifiedBy>
  <cp:revision>117</cp:revision>
  <cp:lastPrinted>2012-04-20T06:58:00Z</cp:lastPrinted>
  <dcterms:created xsi:type="dcterms:W3CDTF">2012-01-29T00:41:00Z</dcterms:created>
  <dcterms:modified xsi:type="dcterms:W3CDTF">2023-11-26T18:06:52Z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8112A8514A50451A8D88A703A209BB36_13</vt:lpwstr>
  </property>
  <property fmtid="{D5CDD505-2E9C-101B-9397-08002B2CF9AE}" pid="3" name="KSOProductBuildVer">
    <vt:lpwstr>2052-12.1.0.15990</vt:lpwstr>
  </property>
</Properties>
</file>