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煤制合成氨项目规划设计蓝图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99" w:history="1">
        <w:r>
          <w:rPr>
            <w:rFonts w:ascii="仿宋" w:eastAsia="仿宋" w:hAnsi="仿宋" w:cs="仿宋" w:hint="eastAsia"/>
            <w:lang w:eastAsia="zh-CN"/>
          </w:rPr>
          <w:t>序言</w:t>
        </w:r>
        <w:r>
          <w:tab/>
        </w:r>
        <w:r>
          <w:fldChar w:fldCharType="begin"/>
        </w:r>
        <w:r>
          <w:instrText xml:space="preserve"> PAGEREF _Toc17999 \h </w:instrText>
        </w:r>
        <w:r>
          <w:fldChar w:fldCharType="separate"/>
        </w:r>
        <w:r>
          <w:t>3</w:t>
        </w:r>
        <w:r>
          <w:fldChar w:fldCharType="end"/>
        </w:r>
      </w:hyperlink>
    </w:p>
    <w:p>
      <w:pPr>
        <w:pStyle w:val="TOC1"/>
        <w:tabs>
          <w:tab w:val="right" w:leader="dot" w:pos="8306"/>
        </w:tabs>
      </w:pPr>
      <w:hyperlink w:anchor="_Toc11880" w:history="1">
        <w:r>
          <w:rPr>
            <w:rFonts w:ascii="仿宋" w:eastAsia="仿宋" w:hAnsi="仿宋" w:cs="仿宋" w:hint="eastAsia"/>
            <w:lang w:eastAsia="zh-CN"/>
          </w:rPr>
          <w:t>一、煤制合成氨项目选址可行性分析</w:t>
        </w:r>
        <w:r>
          <w:tab/>
        </w:r>
        <w:r>
          <w:fldChar w:fldCharType="begin"/>
        </w:r>
        <w:r>
          <w:instrText xml:space="preserve"> PAGEREF _Toc11880 \h </w:instrText>
        </w:r>
        <w:r>
          <w:fldChar w:fldCharType="separate"/>
        </w:r>
        <w:r>
          <w:t>3</w:t>
        </w:r>
        <w:r>
          <w:fldChar w:fldCharType="end"/>
        </w:r>
      </w:hyperlink>
    </w:p>
    <w:p>
      <w:pPr>
        <w:pStyle w:val="TOC2"/>
        <w:tabs>
          <w:tab w:val="right" w:leader="dot" w:pos="8306"/>
        </w:tabs>
      </w:pPr>
      <w:hyperlink w:anchor="_Toc23792" w:history="1">
        <w:r>
          <w:rPr>
            <w:rFonts w:ascii="仿宋" w:eastAsia="仿宋" w:hAnsi="仿宋" w:cs="仿宋" w:hint="eastAsia"/>
            <w:lang w:eastAsia="zh-CN"/>
          </w:rPr>
          <w:t>(一)、煤制合成氨项目选址</w:t>
        </w:r>
        <w:r>
          <w:tab/>
        </w:r>
        <w:r>
          <w:fldChar w:fldCharType="begin"/>
        </w:r>
        <w:r>
          <w:instrText xml:space="preserve"> PAGEREF _Toc23792 \h </w:instrText>
        </w:r>
        <w:r>
          <w:fldChar w:fldCharType="separate"/>
        </w:r>
        <w:r>
          <w:t>3</w:t>
        </w:r>
        <w:r>
          <w:fldChar w:fldCharType="end"/>
        </w:r>
      </w:hyperlink>
    </w:p>
    <w:p>
      <w:pPr>
        <w:pStyle w:val="TOC2"/>
        <w:tabs>
          <w:tab w:val="right" w:leader="dot" w:pos="8306"/>
        </w:tabs>
      </w:pPr>
      <w:hyperlink w:anchor="_Toc21137" w:history="1">
        <w:r>
          <w:rPr>
            <w:rFonts w:ascii="仿宋" w:eastAsia="仿宋" w:hAnsi="仿宋" w:cs="仿宋" w:hint="eastAsia"/>
            <w:lang w:eastAsia="zh-CN"/>
          </w:rPr>
          <w:t>(二)、用地控制指标</w:t>
        </w:r>
        <w:r>
          <w:tab/>
        </w:r>
        <w:r>
          <w:fldChar w:fldCharType="begin"/>
        </w:r>
        <w:r>
          <w:instrText xml:space="preserve"> PAGEREF _Toc21137 \h </w:instrText>
        </w:r>
        <w:r>
          <w:fldChar w:fldCharType="separate"/>
        </w:r>
        <w:r>
          <w:t>3</w:t>
        </w:r>
        <w:r>
          <w:fldChar w:fldCharType="end"/>
        </w:r>
      </w:hyperlink>
    </w:p>
    <w:p>
      <w:pPr>
        <w:pStyle w:val="TOC2"/>
        <w:tabs>
          <w:tab w:val="right" w:leader="dot" w:pos="8306"/>
        </w:tabs>
      </w:pPr>
      <w:hyperlink w:anchor="_Toc3310" w:history="1">
        <w:r>
          <w:rPr>
            <w:rFonts w:ascii="仿宋" w:eastAsia="仿宋" w:hAnsi="仿宋" w:cs="仿宋" w:hint="eastAsia"/>
            <w:lang w:eastAsia="zh-CN"/>
          </w:rPr>
          <w:t>(三)、节约用地措施</w:t>
        </w:r>
        <w:r>
          <w:tab/>
        </w:r>
        <w:r>
          <w:fldChar w:fldCharType="begin"/>
        </w:r>
        <w:r>
          <w:instrText xml:space="preserve"> PAGEREF _Toc3310 \h </w:instrText>
        </w:r>
        <w:r>
          <w:fldChar w:fldCharType="separate"/>
        </w:r>
        <w:r>
          <w:t>5</w:t>
        </w:r>
        <w:r>
          <w:fldChar w:fldCharType="end"/>
        </w:r>
      </w:hyperlink>
    </w:p>
    <w:p>
      <w:pPr>
        <w:pStyle w:val="TOC2"/>
        <w:tabs>
          <w:tab w:val="right" w:leader="dot" w:pos="8306"/>
        </w:tabs>
      </w:pPr>
      <w:hyperlink w:anchor="_Toc28491" w:history="1">
        <w:r>
          <w:rPr>
            <w:rFonts w:ascii="仿宋" w:eastAsia="仿宋" w:hAnsi="仿宋" w:cs="仿宋" w:hint="eastAsia"/>
            <w:lang w:eastAsia="zh-CN"/>
          </w:rPr>
          <w:t>(四)、总图布置方案</w:t>
        </w:r>
        <w:r>
          <w:tab/>
        </w:r>
        <w:r>
          <w:fldChar w:fldCharType="begin"/>
        </w:r>
        <w:r>
          <w:instrText xml:space="preserve"> PAGEREF _Toc28491 \h </w:instrText>
        </w:r>
        <w:r>
          <w:fldChar w:fldCharType="separate"/>
        </w:r>
        <w:r>
          <w:t>6</w:t>
        </w:r>
        <w:r>
          <w:fldChar w:fldCharType="end"/>
        </w:r>
      </w:hyperlink>
    </w:p>
    <w:p>
      <w:pPr>
        <w:pStyle w:val="TOC2"/>
        <w:tabs>
          <w:tab w:val="right" w:leader="dot" w:pos="8306"/>
        </w:tabs>
      </w:pPr>
      <w:hyperlink w:anchor="_Toc10827" w:history="1">
        <w:r>
          <w:rPr>
            <w:rFonts w:ascii="仿宋" w:eastAsia="仿宋" w:hAnsi="仿宋" w:cs="仿宋" w:hint="eastAsia"/>
            <w:lang w:eastAsia="zh-CN"/>
          </w:rPr>
          <w:t>(五)、选址综合评价</w:t>
        </w:r>
        <w:r>
          <w:tab/>
        </w:r>
        <w:r>
          <w:fldChar w:fldCharType="begin"/>
        </w:r>
        <w:r>
          <w:instrText xml:space="preserve"> PAGEREF _Toc10827 \h </w:instrText>
        </w:r>
        <w:r>
          <w:fldChar w:fldCharType="separate"/>
        </w:r>
        <w:r>
          <w:t>7</w:t>
        </w:r>
        <w:r>
          <w:fldChar w:fldCharType="end"/>
        </w:r>
      </w:hyperlink>
    </w:p>
    <w:p>
      <w:pPr>
        <w:pStyle w:val="TOC1"/>
        <w:tabs>
          <w:tab w:val="right" w:leader="dot" w:pos="8306"/>
        </w:tabs>
      </w:pPr>
      <w:hyperlink w:anchor="_Toc20403" w:history="1">
        <w:r>
          <w:rPr>
            <w:rFonts w:ascii="仿宋" w:eastAsia="仿宋" w:hAnsi="仿宋" w:cs="仿宋" w:hint="eastAsia"/>
            <w:lang w:eastAsia="zh-CN"/>
          </w:rPr>
          <w:t>二、煤制合成氨项目绩效评估</w:t>
        </w:r>
        <w:r>
          <w:tab/>
        </w:r>
        <w:r>
          <w:fldChar w:fldCharType="begin"/>
        </w:r>
        <w:r>
          <w:instrText xml:space="preserve"> PAGEREF _Toc20403 \h </w:instrText>
        </w:r>
        <w:r>
          <w:fldChar w:fldCharType="separate"/>
        </w:r>
        <w:r>
          <w:t>8</w:t>
        </w:r>
        <w:r>
          <w:fldChar w:fldCharType="end"/>
        </w:r>
      </w:hyperlink>
    </w:p>
    <w:p>
      <w:pPr>
        <w:pStyle w:val="TOC2"/>
        <w:tabs>
          <w:tab w:val="right" w:leader="dot" w:pos="8306"/>
        </w:tabs>
      </w:pPr>
      <w:hyperlink w:anchor="_Toc9775" w:history="1">
        <w:r>
          <w:rPr>
            <w:rFonts w:ascii="仿宋" w:eastAsia="仿宋" w:hAnsi="仿宋" w:cs="仿宋" w:hint="eastAsia"/>
            <w:lang w:eastAsia="zh-CN"/>
          </w:rPr>
          <w:t>(一)、绩效评估指标</w:t>
        </w:r>
        <w:r>
          <w:tab/>
        </w:r>
        <w:r>
          <w:fldChar w:fldCharType="begin"/>
        </w:r>
        <w:r>
          <w:instrText xml:space="preserve"> PAGEREF _Toc9775 \h </w:instrText>
        </w:r>
        <w:r>
          <w:fldChar w:fldCharType="separate"/>
        </w:r>
        <w:r>
          <w:t>8</w:t>
        </w:r>
        <w:r>
          <w:fldChar w:fldCharType="end"/>
        </w:r>
      </w:hyperlink>
    </w:p>
    <w:p>
      <w:pPr>
        <w:pStyle w:val="TOC2"/>
        <w:tabs>
          <w:tab w:val="right" w:leader="dot" w:pos="8306"/>
        </w:tabs>
      </w:pPr>
      <w:hyperlink w:anchor="_Toc12499" w:history="1">
        <w:r>
          <w:rPr>
            <w:rFonts w:ascii="仿宋" w:eastAsia="仿宋" w:hAnsi="仿宋" w:cs="仿宋" w:hint="eastAsia"/>
            <w:lang w:eastAsia="zh-CN"/>
          </w:rPr>
          <w:t>(二)、绩效评估方法</w:t>
        </w:r>
        <w:r>
          <w:tab/>
        </w:r>
        <w:r>
          <w:fldChar w:fldCharType="begin"/>
        </w:r>
        <w:r>
          <w:instrText xml:space="preserve"> PAGEREF _Toc12499 \h </w:instrText>
        </w:r>
        <w:r>
          <w:fldChar w:fldCharType="separate"/>
        </w:r>
        <w:r>
          <w:t>9</w:t>
        </w:r>
        <w:r>
          <w:fldChar w:fldCharType="end"/>
        </w:r>
      </w:hyperlink>
    </w:p>
    <w:p>
      <w:pPr>
        <w:pStyle w:val="TOC2"/>
        <w:tabs>
          <w:tab w:val="right" w:leader="dot" w:pos="8306"/>
        </w:tabs>
      </w:pPr>
      <w:hyperlink w:anchor="_Toc17" w:history="1">
        <w:r>
          <w:rPr>
            <w:rFonts w:ascii="仿宋" w:eastAsia="仿宋" w:hAnsi="仿宋" w:cs="仿宋" w:hint="eastAsia"/>
            <w:lang w:eastAsia="zh-CN"/>
          </w:rPr>
          <w:t>(三)、绩效评估周期</w:t>
        </w:r>
        <w:r>
          <w:tab/>
        </w:r>
        <w:r>
          <w:fldChar w:fldCharType="begin"/>
        </w:r>
        <w:r>
          <w:instrText xml:space="preserve"> PAGEREF _Toc17 \h </w:instrText>
        </w:r>
        <w:r>
          <w:fldChar w:fldCharType="separate"/>
        </w:r>
        <w:r>
          <w:t>10</w:t>
        </w:r>
        <w:r>
          <w:fldChar w:fldCharType="end"/>
        </w:r>
      </w:hyperlink>
    </w:p>
    <w:p>
      <w:pPr>
        <w:pStyle w:val="TOC1"/>
        <w:tabs>
          <w:tab w:val="right" w:leader="dot" w:pos="8306"/>
        </w:tabs>
      </w:pPr>
      <w:hyperlink w:anchor="_Toc14474" w:history="1">
        <w:r>
          <w:rPr>
            <w:rFonts w:ascii="仿宋" w:eastAsia="仿宋" w:hAnsi="仿宋" w:cs="仿宋" w:hint="eastAsia"/>
            <w:lang w:eastAsia="zh-CN"/>
          </w:rPr>
          <w:t>三、煤制合成氨项目可持续发展</w:t>
        </w:r>
        <w:r>
          <w:tab/>
        </w:r>
        <w:r>
          <w:fldChar w:fldCharType="begin"/>
        </w:r>
        <w:r>
          <w:instrText xml:space="preserve"> PAGEREF _Toc14474 \h </w:instrText>
        </w:r>
        <w:r>
          <w:fldChar w:fldCharType="separate"/>
        </w:r>
        <w:r>
          <w:t>11</w:t>
        </w:r>
        <w:r>
          <w:fldChar w:fldCharType="end"/>
        </w:r>
      </w:hyperlink>
    </w:p>
    <w:p>
      <w:pPr>
        <w:pStyle w:val="TOC2"/>
        <w:tabs>
          <w:tab w:val="right" w:leader="dot" w:pos="8306"/>
        </w:tabs>
      </w:pPr>
      <w:hyperlink w:anchor="_Toc371" w:history="1">
        <w:r>
          <w:rPr>
            <w:rFonts w:ascii="仿宋" w:eastAsia="仿宋" w:hAnsi="仿宋" w:cs="仿宋" w:hint="eastAsia"/>
            <w:lang w:eastAsia="zh-CN"/>
          </w:rPr>
          <w:t>(一)、可持续战略与实践</w:t>
        </w:r>
        <w:r>
          <w:tab/>
        </w:r>
        <w:r>
          <w:fldChar w:fldCharType="begin"/>
        </w:r>
        <w:r>
          <w:instrText xml:space="preserve"> PAGEREF _Toc371 \h </w:instrText>
        </w:r>
        <w:r>
          <w:fldChar w:fldCharType="separate"/>
        </w:r>
        <w:r>
          <w:t>11</w:t>
        </w:r>
        <w:r>
          <w:fldChar w:fldCharType="end"/>
        </w:r>
      </w:hyperlink>
    </w:p>
    <w:p>
      <w:pPr>
        <w:pStyle w:val="TOC2"/>
        <w:tabs>
          <w:tab w:val="right" w:leader="dot" w:pos="8306"/>
        </w:tabs>
      </w:pPr>
      <w:hyperlink w:anchor="_Toc24816" w:history="1">
        <w:r>
          <w:rPr>
            <w:rFonts w:ascii="仿宋" w:eastAsia="仿宋" w:hAnsi="仿宋" w:cs="仿宋" w:hint="eastAsia"/>
            <w:lang w:eastAsia="zh-CN"/>
          </w:rPr>
          <w:t>(二)、环保与社会责任</w:t>
        </w:r>
        <w:r>
          <w:tab/>
        </w:r>
        <w:r>
          <w:fldChar w:fldCharType="begin"/>
        </w:r>
        <w:r>
          <w:instrText xml:space="preserve"> PAGEREF _Toc24816 \h </w:instrText>
        </w:r>
        <w:r>
          <w:fldChar w:fldCharType="separate"/>
        </w:r>
        <w:r>
          <w:t>12</w:t>
        </w:r>
        <w:r>
          <w:fldChar w:fldCharType="end"/>
        </w:r>
      </w:hyperlink>
    </w:p>
    <w:p>
      <w:pPr>
        <w:pStyle w:val="TOC1"/>
        <w:tabs>
          <w:tab w:val="right" w:leader="dot" w:pos="8306"/>
        </w:tabs>
      </w:pPr>
      <w:hyperlink w:anchor="_Toc8256" w:history="1">
        <w:r>
          <w:rPr>
            <w:rFonts w:ascii="仿宋" w:eastAsia="仿宋" w:hAnsi="仿宋" w:cs="仿宋" w:hint="eastAsia"/>
            <w:lang w:eastAsia="zh-CN"/>
          </w:rPr>
          <w:t>四、工艺说明</w:t>
        </w:r>
        <w:r>
          <w:tab/>
        </w:r>
        <w:r>
          <w:fldChar w:fldCharType="begin"/>
        </w:r>
        <w:r>
          <w:instrText xml:space="preserve"> PAGEREF _Toc8256 \h </w:instrText>
        </w:r>
        <w:r>
          <w:fldChar w:fldCharType="separate"/>
        </w:r>
        <w:r>
          <w:t>13</w:t>
        </w:r>
        <w:r>
          <w:fldChar w:fldCharType="end"/>
        </w:r>
      </w:hyperlink>
    </w:p>
    <w:p>
      <w:pPr>
        <w:pStyle w:val="TOC2"/>
        <w:tabs>
          <w:tab w:val="right" w:leader="dot" w:pos="8306"/>
        </w:tabs>
      </w:pPr>
      <w:hyperlink w:anchor="_Toc25516" w:history="1">
        <w:r>
          <w:rPr>
            <w:rFonts w:ascii="仿宋" w:eastAsia="仿宋" w:hAnsi="仿宋" w:cs="仿宋" w:hint="eastAsia"/>
            <w:lang w:eastAsia="zh-CN"/>
          </w:rPr>
          <w:t>(一)、技术管理特点</w:t>
        </w:r>
        <w:r>
          <w:tab/>
        </w:r>
        <w:r>
          <w:fldChar w:fldCharType="begin"/>
        </w:r>
        <w:r>
          <w:instrText xml:space="preserve"> PAGEREF _Toc25516 \h </w:instrText>
        </w:r>
        <w:r>
          <w:fldChar w:fldCharType="separate"/>
        </w:r>
        <w:r>
          <w:t>13</w:t>
        </w:r>
        <w:r>
          <w:fldChar w:fldCharType="end"/>
        </w:r>
      </w:hyperlink>
    </w:p>
    <w:p>
      <w:pPr>
        <w:pStyle w:val="TOC2"/>
        <w:tabs>
          <w:tab w:val="right" w:leader="dot" w:pos="8306"/>
        </w:tabs>
      </w:pPr>
      <w:hyperlink w:anchor="_Toc1350" w:history="1">
        <w:r>
          <w:rPr>
            <w:rFonts w:ascii="仿宋" w:eastAsia="仿宋" w:hAnsi="仿宋" w:cs="仿宋" w:hint="eastAsia"/>
            <w:lang w:eastAsia="zh-CN"/>
          </w:rPr>
          <w:t>(二)、煤制合成氨项目工艺技术设计方案</w:t>
        </w:r>
        <w:r>
          <w:tab/>
        </w:r>
        <w:r>
          <w:fldChar w:fldCharType="begin"/>
        </w:r>
        <w:r>
          <w:instrText xml:space="preserve"> PAGEREF _Toc1350 \h </w:instrText>
        </w:r>
        <w:r>
          <w:fldChar w:fldCharType="separate"/>
        </w:r>
        <w:r>
          <w:t>14</w:t>
        </w:r>
        <w:r>
          <w:fldChar w:fldCharType="end"/>
        </w:r>
      </w:hyperlink>
    </w:p>
    <w:p>
      <w:pPr>
        <w:pStyle w:val="TOC2"/>
        <w:tabs>
          <w:tab w:val="right" w:leader="dot" w:pos="8306"/>
        </w:tabs>
      </w:pPr>
      <w:hyperlink w:anchor="_Toc19724" w:history="1">
        <w:r>
          <w:rPr>
            <w:rFonts w:ascii="仿宋" w:eastAsia="仿宋" w:hAnsi="仿宋" w:cs="仿宋" w:hint="eastAsia"/>
            <w:lang w:eastAsia="zh-CN"/>
          </w:rPr>
          <w:t>(三)、设备选型方案</w:t>
        </w:r>
        <w:r>
          <w:tab/>
        </w:r>
        <w:r>
          <w:fldChar w:fldCharType="begin"/>
        </w:r>
        <w:r>
          <w:instrText xml:space="preserve"> PAGEREF _Toc19724 \h </w:instrText>
        </w:r>
        <w:r>
          <w:fldChar w:fldCharType="separate"/>
        </w:r>
        <w:r>
          <w:t>15</w:t>
        </w:r>
        <w:r>
          <w:fldChar w:fldCharType="end"/>
        </w:r>
      </w:hyperlink>
    </w:p>
    <w:p>
      <w:pPr>
        <w:pStyle w:val="TOC1"/>
        <w:tabs>
          <w:tab w:val="right" w:leader="dot" w:pos="8306"/>
        </w:tabs>
      </w:pPr>
      <w:hyperlink w:anchor="_Toc24428" w:history="1">
        <w:r>
          <w:rPr>
            <w:rFonts w:ascii="仿宋" w:eastAsia="仿宋" w:hAnsi="仿宋" w:cs="仿宋" w:hint="eastAsia"/>
            <w:lang w:eastAsia="zh-CN"/>
          </w:rPr>
          <w:t>五、产品规划分析</w:t>
        </w:r>
        <w:r>
          <w:tab/>
        </w:r>
        <w:r>
          <w:fldChar w:fldCharType="begin"/>
        </w:r>
        <w:r>
          <w:instrText xml:space="preserve"> PAGEREF _Toc24428 \h </w:instrText>
        </w:r>
        <w:r>
          <w:fldChar w:fldCharType="separate"/>
        </w:r>
        <w:r>
          <w:t>17</w:t>
        </w:r>
        <w:r>
          <w:fldChar w:fldCharType="end"/>
        </w:r>
      </w:hyperlink>
    </w:p>
    <w:p>
      <w:pPr>
        <w:pStyle w:val="TOC2"/>
        <w:tabs>
          <w:tab w:val="right" w:leader="dot" w:pos="8306"/>
        </w:tabs>
      </w:pPr>
      <w:hyperlink w:anchor="_Toc23785" w:history="1">
        <w:r>
          <w:rPr>
            <w:rFonts w:ascii="仿宋" w:eastAsia="仿宋" w:hAnsi="仿宋" w:cs="仿宋" w:hint="eastAsia"/>
            <w:lang w:eastAsia="zh-CN"/>
          </w:rPr>
          <w:t>(一)、产品规划</w:t>
        </w:r>
        <w:r>
          <w:tab/>
        </w:r>
        <w:r>
          <w:fldChar w:fldCharType="begin"/>
        </w:r>
        <w:r>
          <w:instrText xml:space="preserve"> PAGEREF _Toc23785 \h </w:instrText>
        </w:r>
        <w:r>
          <w:fldChar w:fldCharType="separate"/>
        </w:r>
        <w:r>
          <w:t>17</w:t>
        </w:r>
        <w:r>
          <w:fldChar w:fldCharType="end"/>
        </w:r>
      </w:hyperlink>
    </w:p>
    <w:p>
      <w:pPr>
        <w:pStyle w:val="TOC2"/>
        <w:tabs>
          <w:tab w:val="right" w:leader="dot" w:pos="8306"/>
        </w:tabs>
      </w:pPr>
      <w:hyperlink w:anchor="_Toc12679" w:history="1">
        <w:r>
          <w:rPr>
            <w:rFonts w:ascii="仿宋" w:eastAsia="仿宋" w:hAnsi="仿宋" w:cs="仿宋" w:hint="eastAsia"/>
            <w:lang w:eastAsia="zh-CN"/>
          </w:rPr>
          <w:t>(二)、建设规模</w:t>
        </w:r>
        <w:r>
          <w:tab/>
        </w:r>
        <w:r>
          <w:fldChar w:fldCharType="begin"/>
        </w:r>
        <w:r>
          <w:instrText xml:space="preserve"> PAGEREF _Toc12679 \h </w:instrText>
        </w:r>
        <w:r>
          <w:fldChar w:fldCharType="separate"/>
        </w:r>
        <w:r>
          <w:t>17</w:t>
        </w:r>
        <w:r>
          <w:fldChar w:fldCharType="end"/>
        </w:r>
      </w:hyperlink>
    </w:p>
    <w:p>
      <w:pPr>
        <w:pStyle w:val="TOC1"/>
        <w:tabs>
          <w:tab w:val="right" w:leader="dot" w:pos="8306"/>
        </w:tabs>
      </w:pPr>
      <w:hyperlink w:anchor="_Toc19355" w:history="1">
        <w:r>
          <w:rPr>
            <w:rFonts w:ascii="仿宋" w:eastAsia="仿宋" w:hAnsi="仿宋" w:cs="仿宋" w:hint="eastAsia"/>
            <w:lang w:eastAsia="zh-CN"/>
          </w:rPr>
          <w:t>六、煤制合成氨项目土建工程</w:t>
        </w:r>
        <w:r>
          <w:tab/>
        </w:r>
        <w:r>
          <w:fldChar w:fldCharType="begin"/>
        </w:r>
        <w:r>
          <w:instrText xml:space="preserve"> PAGEREF _Toc19355 \h </w:instrText>
        </w:r>
        <w:r>
          <w:fldChar w:fldCharType="separate"/>
        </w:r>
        <w:r>
          <w:t>19</w:t>
        </w:r>
        <w:r>
          <w:fldChar w:fldCharType="end"/>
        </w:r>
      </w:hyperlink>
    </w:p>
    <w:p>
      <w:pPr>
        <w:pStyle w:val="TOC2"/>
        <w:tabs>
          <w:tab w:val="right" w:leader="dot" w:pos="8306"/>
        </w:tabs>
      </w:pPr>
      <w:hyperlink w:anchor="_Toc30726" w:history="1">
        <w:r>
          <w:rPr>
            <w:rFonts w:ascii="仿宋" w:eastAsia="仿宋" w:hAnsi="仿宋" w:cs="仿宋" w:hint="eastAsia"/>
            <w:lang w:eastAsia="zh-CN"/>
          </w:rPr>
          <w:t>(一)、建筑工程设计原则</w:t>
        </w:r>
        <w:r>
          <w:tab/>
        </w:r>
        <w:r>
          <w:fldChar w:fldCharType="begin"/>
        </w:r>
        <w:r>
          <w:instrText xml:space="preserve"> PAGEREF _Toc30726 \h </w:instrText>
        </w:r>
        <w:r>
          <w:fldChar w:fldCharType="separate"/>
        </w:r>
        <w:r>
          <w:t>19</w:t>
        </w:r>
        <w:r>
          <w:fldChar w:fldCharType="end"/>
        </w:r>
      </w:hyperlink>
    </w:p>
    <w:p>
      <w:pPr>
        <w:pStyle w:val="TOC2"/>
        <w:tabs>
          <w:tab w:val="right" w:leader="dot" w:pos="8306"/>
        </w:tabs>
      </w:pPr>
      <w:hyperlink w:anchor="_Toc31617" w:history="1">
        <w:r>
          <w:rPr>
            <w:rFonts w:ascii="仿宋" w:eastAsia="仿宋" w:hAnsi="仿宋" w:cs="仿宋" w:hint="eastAsia"/>
            <w:lang w:eastAsia="zh-CN"/>
          </w:rPr>
          <w:t>(二)、土建工程设计年限及安全等级</w:t>
        </w:r>
        <w:r>
          <w:tab/>
        </w:r>
        <w:r>
          <w:fldChar w:fldCharType="begin"/>
        </w:r>
        <w:r>
          <w:instrText xml:space="preserve"> PAGEREF _Toc31617 \h </w:instrText>
        </w:r>
        <w:r>
          <w:fldChar w:fldCharType="separate"/>
        </w:r>
        <w:r>
          <w:t>20</w:t>
        </w:r>
        <w:r>
          <w:fldChar w:fldCharType="end"/>
        </w:r>
      </w:hyperlink>
    </w:p>
    <w:p>
      <w:pPr>
        <w:pStyle w:val="TOC2"/>
        <w:tabs>
          <w:tab w:val="right" w:leader="dot" w:pos="8306"/>
        </w:tabs>
      </w:pPr>
      <w:hyperlink w:anchor="_Toc11466" w:history="1">
        <w:r>
          <w:rPr>
            <w:rFonts w:ascii="仿宋" w:eastAsia="仿宋" w:hAnsi="仿宋" w:cs="仿宋" w:hint="eastAsia"/>
            <w:lang w:eastAsia="zh-CN"/>
          </w:rPr>
          <w:t>(三)、建筑工程设计总体要求</w:t>
        </w:r>
        <w:r>
          <w:tab/>
        </w:r>
        <w:r>
          <w:fldChar w:fldCharType="begin"/>
        </w:r>
        <w:r>
          <w:instrText xml:space="preserve"> PAGEREF _Toc11466 \h </w:instrText>
        </w:r>
        <w:r>
          <w:fldChar w:fldCharType="separate"/>
        </w:r>
        <w:r>
          <w:t>21</w:t>
        </w:r>
        <w:r>
          <w:fldChar w:fldCharType="end"/>
        </w:r>
      </w:hyperlink>
    </w:p>
    <w:p>
      <w:pPr>
        <w:pStyle w:val="TOC2"/>
        <w:tabs>
          <w:tab w:val="right" w:leader="dot" w:pos="8306"/>
        </w:tabs>
      </w:pPr>
      <w:hyperlink w:anchor="_Toc9203" w:history="1">
        <w:r>
          <w:rPr>
            <w:rFonts w:ascii="仿宋" w:eastAsia="仿宋" w:hAnsi="仿宋" w:cs="仿宋" w:hint="eastAsia"/>
            <w:lang w:eastAsia="zh-CN"/>
          </w:rPr>
          <w:t>(四)、土建工程建设指标</w:t>
        </w:r>
        <w:r>
          <w:tab/>
        </w:r>
        <w:r>
          <w:fldChar w:fldCharType="begin"/>
        </w:r>
        <w:r>
          <w:instrText xml:space="preserve"> PAGEREF _Toc9203 \h </w:instrText>
        </w:r>
        <w:r>
          <w:fldChar w:fldCharType="separate"/>
        </w:r>
        <w:r>
          <w:t>22</w:t>
        </w:r>
        <w:r>
          <w:fldChar w:fldCharType="end"/>
        </w:r>
      </w:hyperlink>
    </w:p>
    <w:p>
      <w:pPr>
        <w:pStyle w:val="TOC1"/>
        <w:tabs>
          <w:tab w:val="right" w:leader="dot" w:pos="8306"/>
        </w:tabs>
      </w:pPr>
      <w:hyperlink w:anchor="_Toc8926" w:history="1">
        <w:r>
          <w:rPr>
            <w:rFonts w:ascii="仿宋" w:eastAsia="仿宋" w:hAnsi="仿宋" w:cs="仿宋" w:hint="eastAsia"/>
            <w:lang w:eastAsia="zh-CN"/>
          </w:rPr>
          <w:t>七、煤制合成氨项目技术管理</w:t>
        </w:r>
        <w:r>
          <w:tab/>
        </w:r>
        <w:r>
          <w:fldChar w:fldCharType="begin"/>
        </w:r>
        <w:r>
          <w:instrText xml:space="preserve"> PAGEREF _Toc8926 \h </w:instrText>
        </w:r>
        <w:r>
          <w:fldChar w:fldCharType="separate"/>
        </w:r>
        <w:r>
          <w:t>22</w:t>
        </w:r>
        <w:r>
          <w:fldChar w:fldCharType="end"/>
        </w:r>
      </w:hyperlink>
    </w:p>
    <w:p>
      <w:pPr>
        <w:pStyle w:val="TOC2"/>
        <w:tabs>
          <w:tab w:val="right" w:leader="dot" w:pos="8306"/>
        </w:tabs>
      </w:pPr>
      <w:hyperlink w:anchor="_Toc10389" w:history="1">
        <w:r>
          <w:rPr>
            <w:rFonts w:ascii="仿宋" w:eastAsia="仿宋" w:hAnsi="仿宋" w:cs="仿宋" w:hint="eastAsia"/>
            <w:lang w:eastAsia="zh-CN"/>
          </w:rPr>
          <w:t>(一)、技术方案选用方向</w:t>
        </w:r>
        <w:r>
          <w:tab/>
        </w:r>
        <w:r>
          <w:fldChar w:fldCharType="begin"/>
        </w:r>
        <w:r>
          <w:instrText xml:space="preserve"> PAGEREF _Toc10389 \h </w:instrText>
        </w:r>
        <w:r>
          <w:fldChar w:fldCharType="separate"/>
        </w:r>
        <w:r>
          <w:t>22</w:t>
        </w:r>
        <w:r>
          <w:fldChar w:fldCharType="end"/>
        </w:r>
      </w:hyperlink>
    </w:p>
    <w:p>
      <w:pPr>
        <w:pStyle w:val="TOC2"/>
        <w:tabs>
          <w:tab w:val="right" w:leader="dot" w:pos="8306"/>
        </w:tabs>
      </w:pPr>
      <w:hyperlink w:anchor="_Toc16634" w:history="1">
        <w:r>
          <w:rPr>
            <w:rFonts w:ascii="仿宋" w:eastAsia="仿宋" w:hAnsi="仿宋" w:cs="仿宋" w:hint="eastAsia"/>
            <w:lang w:eastAsia="zh-CN"/>
          </w:rPr>
          <w:t>(二)、工艺技术方案选用原则</w:t>
        </w:r>
        <w:r>
          <w:tab/>
        </w:r>
        <w:r>
          <w:fldChar w:fldCharType="begin"/>
        </w:r>
        <w:r>
          <w:instrText xml:space="preserve"> PAGEREF _Toc16634 \h </w:instrText>
        </w:r>
        <w:r>
          <w:fldChar w:fldCharType="separate"/>
        </w:r>
        <w:r>
          <w:t>24</w:t>
        </w:r>
        <w:r>
          <w:fldChar w:fldCharType="end"/>
        </w:r>
      </w:hyperlink>
    </w:p>
    <w:p>
      <w:pPr>
        <w:pStyle w:val="TOC2"/>
        <w:tabs>
          <w:tab w:val="right" w:leader="dot" w:pos="8306"/>
        </w:tabs>
      </w:pPr>
      <w:hyperlink w:anchor="_Toc10334" w:history="1">
        <w:r>
          <w:rPr>
            <w:rFonts w:ascii="仿宋" w:eastAsia="仿宋" w:hAnsi="仿宋" w:cs="仿宋" w:hint="eastAsia"/>
            <w:lang w:eastAsia="zh-CN"/>
          </w:rPr>
          <w:t>(三)、工艺技术方案要求</w:t>
        </w:r>
        <w:r>
          <w:tab/>
        </w:r>
        <w:r>
          <w:fldChar w:fldCharType="begin"/>
        </w:r>
        <w:r>
          <w:instrText xml:space="preserve"> PAGEREF _Toc10334 \h </w:instrText>
        </w:r>
        <w:r>
          <w:fldChar w:fldCharType="separate"/>
        </w:r>
        <w:r>
          <w:t>26</w:t>
        </w:r>
        <w:r>
          <w:fldChar w:fldCharType="end"/>
        </w:r>
      </w:hyperlink>
    </w:p>
    <w:p>
      <w:pPr>
        <w:pStyle w:val="TOC1"/>
        <w:tabs>
          <w:tab w:val="right" w:leader="dot" w:pos="8306"/>
        </w:tabs>
      </w:pPr>
      <w:hyperlink w:anchor="_Toc6375" w:history="1">
        <w:r>
          <w:rPr>
            <w:rFonts w:ascii="仿宋" w:eastAsia="仿宋" w:hAnsi="仿宋" w:cs="仿宋" w:hint="eastAsia"/>
            <w:lang w:eastAsia="zh-CN"/>
          </w:rPr>
          <w:t>八、煤制合成氨项目创新与研发</w:t>
        </w:r>
        <w:r>
          <w:tab/>
        </w:r>
        <w:r>
          <w:fldChar w:fldCharType="begin"/>
        </w:r>
        <w:r>
          <w:instrText xml:space="preserve"> PAGEREF _Toc6375 \h </w:instrText>
        </w:r>
        <w:r>
          <w:fldChar w:fldCharType="separate"/>
        </w:r>
        <w:r>
          <w:t>28</w:t>
        </w:r>
        <w:r>
          <w:fldChar w:fldCharType="end"/>
        </w:r>
      </w:hyperlink>
    </w:p>
    <w:p>
      <w:pPr>
        <w:pStyle w:val="TOC2"/>
        <w:tabs>
          <w:tab w:val="right" w:leader="dot" w:pos="8306"/>
        </w:tabs>
      </w:pPr>
      <w:hyperlink w:anchor="_Toc27100" w:history="1">
        <w:r>
          <w:rPr>
            <w:rFonts w:ascii="仿宋" w:eastAsia="仿宋" w:hAnsi="仿宋" w:cs="仿宋" w:hint="eastAsia"/>
            <w:lang w:eastAsia="zh-CN"/>
          </w:rPr>
          <w:t>(一)、创新策略与方向</w:t>
        </w:r>
        <w:r>
          <w:tab/>
        </w:r>
        <w:r>
          <w:fldChar w:fldCharType="begin"/>
        </w:r>
        <w:r>
          <w:instrText xml:space="preserve"> PAGEREF _Toc27100 \h </w:instrText>
        </w:r>
        <w:r>
          <w:fldChar w:fldCharType="separate"/>
        </w:r>
        <w:r>
          <w:t>28</w:t>
        </w:r>
        <w:r>
          <w:fldChar w:fldCharType="end"/>
        </w:r>
      </w:hyperlink>
    </w:p>
    <w:p>
      <w:pPr>
        <w:pStyle w:val="TOC2"/>
        <w:tabs>
          <w:tab w:val="right" w:leader="dot" w:pos="8306"/>
        </w:tabs>
      </w:pPr>
      <w:hyperlink w:anchor="_Toc2883" w:history="1">
        <w:r>
          <w:rPr>
            <w:rFonts w:ascii="仿宋" w:eastAsia="仿宋" w:hAnsi="仿宋" w:cs="仿宋" w:hint="eastAsia"/>
            <w:lang w:eastAsia="zh-CN"/>
          </w:rPr>
          <w:t>(二)、研发规划与投入</w:t>
        </w:r>
        <w:r>
          <w:tab/>
        </w:r>
        <w:r>
          <w:fldChar w:fldCharType="begin"/>
        </w:r>
        <w:r>
          <w:instrText xml:space="preserve"> PAGEREF _Toc2883 \h </w:instrText>
        </w:r>
        <w:r>
          <w:fldChar w:fldCharType="separate"/>
        </w:r>
        <w:r>
          <w:t>29</w:t>
        </w:r>
        <w:r>
          <w:fldChar w:fldCharType="end"/>
        </w:r>
      </w:hyperlink>
    </w:p>
    <w:p>
      <w:pPr>
        <w:pStyle w:val="TOC1"/>
        <w:tabs>
          <w:tab w:val="right" w:leader="dot" w:pos="8306"/>
        </w:tabs>
      </w:pPr>
      <w:hyperlink w:anchor="_Toc13934" w:history="1">
        <w:r>
          <w:rPr>
            <w:rFonts w:ascii="仿宋" w:eastAsia="仿宋" w:hAnsi="仿宋" w:cs="仿宋" w:hint="eastAsia"/>
            <w:lang w:eastAsia="zh-CN"/>
          </w:rPr>
          <w:t>九、煤制合成氨项目计划安排</w:t>
        </w:r>
        <w:r>
          <w:tab/>
        </w:r>
        <w:r>
          <w:fldChar w:fldCharType="begin"/>
        </w:r>
        <w:r>
          <w:instrText xml:space="preserve"> PAGEREF _Toc13934 \h </w:instrText>
        </w:r>
        <w:r>
          <w:fldChar w:fldCharType="separate"/>
        </w:r>
        <w:r>
          <w:t>31</w:t>
        </w:r>
        <w:r>
          <w:fldChar w:fldCharType="end"/>
        </w:r>
      </w:hyperlink>
    </w:p>
    <w:p>
      <w:pPr>
        <w:pStyle w:val="TOC2"/>
        <w:tabs>
          <w:tab w:val="right" w:leader="dot" w:pos="8306"/>
        </w:tabs>
      </w:pPr>
      <w:hyperlink w:anchor="_Toc25146" w:history="1">
        <w:r>
          <w:rPr>
            <w:rFonts w:ascii="仿宋" w:eastAsia="仿宋" w:hAnsi="仿宋" w:cs="仿宋" w:hint="eastAsia"/>
            <w:lang w:eastAsia="zh-CN"/>
          </w:rPr>
          <w:t>(一)、建设周期</w:t>
        </w:r>
        <w:r>
          <w:tab/>
        </w:r>
        <w:r>
          <w:fldChar w:fldCharType="begin"/>
        </w:r>
        <w:r>
          <w:instrText xml:space="preserve"> PAGEREF _Toc25146 \h </w:instrText>
        </w:r>
        <w:r>
          <w:fldChar w:fldCharType="separate"/>
        </w:r>
        <w:r>
          <w:t>31</w:t>
        </w:r>
        <w:r>
          <w:fldChar w:fldCharType="end"/>
        </w:r>
      </w:hyperlink>
    </w:p>
    <w:p>
      <w:pPr>
        <w:pStyle w:val="TOC2"/>
        <w:tabs>
          <w:tab w:val="right" w:leader="dot" w:pos="8306"/>
        </w:tabs>
      </w:pPr>
      <w:hyperlink w:anchor="_Toc1175" w:history="1">
        <w:r>
          <w:rPr>
            <w:rFonts w:ascii="仿宋" w:eastAsia="仿宋" w:hAnsi="仿宋" w:cs="仿宋" w:hint="eastAsia"/>
            <w:lang w:eastAsia="zh-CN"/>
          </w:rPr>
          <w:t>(二)、建设进度</w:t>
        </w:r>
        <w:r>
          <w:tab/>
        </w:r>
        <w:r>
          <w:fldChar w:fldCharType="begin"/>
        </w:r>
        <w:r>
          <w:instrText xml:space="preserve"> PAGEREF _Toc1175 \h </w:instrText>
        </w:r>
        <w:r>
          <w:fldChar w:fldCharType="separate"/>
        </w:r>
        <w:r>
          <w:t>32</w:t>
        </w:r>
        <w:r>
          <w:fldChar w:fldCharType="end"/>
        </w:r>
      </w:hyperlink>
    </w:p>
    <w:p>
      <w:pPr>
        <w:pStyle w:val="TOC2"/>
        <w:tabs>
          <w:tab w:val="right" w:leader="dot" w:pos="8306"/>
        </w:tabs>
      </w:pPr>
      <w:hyperlink w:anchor="_Toc25390" w:history="1">
        <w:r>
          <w:rPr>
            <w:rFonts w:ascii="仿宋" w:eastAsia="仿宋" w:hAnsi="仿宋" w:cs="仿宋" w:hint="eastAsia"/>
            <w:lang w:eastAsia="zh-CN"/>
          </w:rPr>
          <w:t>(三)、进度安排注意事项</w:t>
        </w:r>
        <w:r>
          <w:tab/>
        </w:r>
        <w:r>
          <w:fldChar w:fldCharType="begin"/>
        </w:r>
        <w:r>
          <w:instrText xml:space="preserve"> PAGEREF _Toc25390 \h </w:instrText>
        </w:r>
        <w:r>
          <w:fldChar w:fldCharType="separate"/>
        </w:r>
        <w:r>
          <w:t>33</w:t>
        </w:r>
        <w:r>
          <w:fldChar w:fldCharType="end"/>
        </w:r>
      </w:hyperlink>
    </w:p>
    <w:p>
      <w:pPr>
        <w:pStyle w:val="TOC2"/>
        <w:tabs>
          <w:tab w:val="right" w:leader="dot" w:pos="8306"/>
        </w:tabs>
      </w:pPr>
      <w:hyperlink w:anchor="_Toc4497" w:history="1">
        <w:r>
          <w:rPr>
            <w:rFonts w:ascii="仿宋" w:eastAsia="仿宋" w:hAnsi="仿宋" w:cs="仿宋" w:hint="eastAsia"/>
            <w:lang w:eastAsia="zh-CN"/>
          </w:rPr>
          <w:t>(四)、人力资源配置</w:t>
        </w:r>
        <w:r>
          <w:tab/>
        </w:r>
        <w:r>
          <w:fldChar w:fldCharType="begin"/>
        </w:r>
        <w:r>
          <w:instrText xml:space="preserve"> PAGEREF _Toc4497 \h </w:instrText>
        </w:r>
        <w:r>
          <w:fldChar w:fldCharType="separate"/>
        </w:r>
        <w:r>
          <w:t>35</w:t>
        </w:r>
        <w:r>
          <w:fldChar w:fldCharType="end"/>
        </w:r>
      </w:hyperlink>
    </w:p>
    <w:p>
      <w:pPr>
        <w:pStyle w:val="TOC1"/>
        <w:tabs>
          <w:tab w:val="right" w:leader="dot" w:pos="8306"/>
        </w:tabs>
      </w:pPr>
      <w:hyperlink w:anchor="_Toc5726" w:history="1">
        <w:r>
          <w:rPr>
            <w:rFonts w:ascii="仿宋" w:eastAsia="仿宋" w:hAnsi="仿宋" w:cs="仿宋" w:hint="eastAsia"/>
            <w:lang w:eastAsia="zh-CN"/>
          </w:rPr>
          <w:t>十、煤制合成氨项目投资规划</w:t>
        </w:r>
        <w:r>
          <w:tab/>
        </w:r>
        <w:r>
          <w:fldChar w:fldCharType="begin"/>
        </w:r>
        <w:r>
          <w:instrText xml:space="preserve"> PAGEREF _Toc5726 \h </w:instrText>
        </w:r>
        <w:r>
          <w:fldChar w:fldCharType="separate"/>
        </w:r>
        <w:r>
          <w:t>35</w:t>
        </w:r>
        <w:r>
          <w:fldChar w:fldCharType="end"/>
        </w:r>
      </w:hyperlink>
    </w:p>
    <w:p>
      <w:pPr>
        <w:pStyle w:val="TOC2"/>
        <w:tabs>
          <w:tab w:val="right" w:leader="dot" w:pos="8306"/>
        </w:tabs>
      </w:pPr>
      <w:hyperlink w:anchor="_Toc19655" w:history="1">
        <w:r>
          <w:rPr>
            <w:rFonts w:ascii="仿宋" w:eastAsia="仿宋" w:hAnsi="仿宋" w:cs="仿宋" w:hint="eastAsia"/>
            <w:lang w:eastAsia="zh-CN"/>
          </w:rPr>
          <w:t>(一)、煤制合成氨项目总投资估算</w:t>
        </w:r>
        <w:r>
          <w:tab/>
        </w:r>
        <w:r>
          <w:fldChar w:fldCharType="begin"/>
        </w:r>
        <w:r>
          <w:instrText xml:space="preserve"> PAGEREF _Toc19655 \h </w:instrText>
        </w:r>
        <w:r>
          <w:fldChar w:fldCharType="separate"/>
        </w:r>
        <w:r>
          <w:t>35</w:t>
        </w:r>
        <w:r>
          <w:fldChar w:fldCharType="end"/>
        </w:r>
      </w:hyperlink>
    </w:p>
    <w:p>
      <w:pPr>
        <w:pStyle w:val="TOC2"/>
        <w:tabs>
          <w:tab w:val="right" w:leader="dot" w:pos="8306"/>
        </w:tabs>
      </w:pPr>
      <w:hyperlink w:anchor="_Toc15630" w:history="1">
        <w:r>
          <w:rPr>
            <w:rFonts w:ascii="仿宋" w:eastAsia="仿宋" w:hAnsi="仿宋" w:cs="仿宋" w:hint="eastAsia"/>
            <w:lang w:eastAsia="zh-CN"/>
          </w:rPr>
          <w:t>(二)、资金筹措</w:t>
        </w:r>
        <w:r>
          <w:tab/>
        </w:r>
        <w:r>
          <w:fldChar w:fldCharType="begin"/>
        </w:r>
        <w:r>
          <w:instrText xml:space="preserve"> PAGEREF _Toc15630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29" w:history="1">
        <w:r>
          <w:rPr>
            <w:rFonts w:ascii="仿宋" w:eastAsia="仿宋" w:hAnsi="仿宋" w:cs="仿宋" w:hint="eastAsia"/>
            <w:lang w:eastAsia="zh-CN"/>
          </w:rPr>
          <w:t>十一、生产安全保护</w:t>
        </w:r>
        <w:r>
          <w:tab/>
        </w:r>
        <w:r>
          <w:fldChar w:fldCharType="begin"/>
        </w:r>
        <w:r>
          <w:instrText xml:space="preserve"> PAGEREF _Toc19429 \h </w:instrText>
        </w:r>
        <w:r>
          <w:fldChar w:fldCharType="separate"/>
        </w:r>
        <w:r>
          <w:t>37</w:t>
        </w:r>
        <w:r>
          <w:fldChar w:fldCharType="end"/>
        </w:r>
      </w:hyperlink>
    </w:p>
    <w:p>
      <w:pPr>
        <w:pStyle w:val="TOC2"/>
        <w:tabs>
          <w:tab w:val="right" w:leader="dot" w:pos="8306"/>
        </w:tabs>
      </w:pPr>
      <w:hyperlink w:anchor="_Toc29127" w:history="1">
        <w:r>
          <w:rPr>
            <w:rFonts w:ascii="仿宋" w:eastAsia="仿宋" w:hAnsi="仿宋" w:cs="仿宋" w:hint="eastAsia"/>
            <w:lang w:eastAsia="zh-CN"/>
          </w:rPr>
          <w:t>(一)、消防安全</w:t>
        </w:r>
        <w:r>
          <w:tab/>
        </w:r>
        <w:r>
          <w:fldChar w:fldCharType="begin"/>
        </w:r>
        <w:r>
          <w:instrText xml:space="preserve"> PAGEREF _Toc29127 \h </w:instrText>
        </w:r>
        <w:r>
          <w:fldChar w:fldCharType="separate"/>
        </w:r>
        <w:r>
          <w:t>37</w:t>
        </w:r>
        <w:r>
          <w:fldChar w:fldCharType="end"/>
        </w:r>
      </w:hyperlink>
    </w:p>
    <w:p>
      <w:pPr>
        <w:pStyle w:val="TOC2"/>
        <w:tabs>
          <w:tab w:val="right" w:leader="dot" w:pos="8306"/>
        </w:tabs>
      </w:pPr>
      <w:hyperlink w:anchor="_Toc29853" w:history="1">
        <w:r>
          <w:rPr>
            <w:rFonts w:ascii="仿宋" w:eastAsia="仿宋" w:hAnsi="仿宋" w:cs="仿宋" w:hint="eastAsia"/>
            <w:lang w:eastAsia="zh-CN"/>
          </w:rPr>
          <w:t>(二)、防火防爆总图布置措施</w:t>
        </w:r>
        <w:r>
          <w:tab/>
        </w:r>
        <w:r>
          <w:fldChar w:fldCharType="begin"/>
        </w:r>
        <w:r>
          <w:instrText xml:space="preserve"> PAGEREF _Toc29853 \h </w:instrText>
        </w:r>
        <w:r>
          <w:fldChar w:fldCharType="separate"/>
        </w:r>
        <w:r>
          <w:t>39</w:t>
        </w:r>
        <w:r>
          <w:fldChar w:fldCharType="end"/>
        </w:r>
      </w:hyperlink>
    </w:p>
    <w:p>
      <w:pPr>
        <w:pStyle w:val="TOC2"/>
        <w:tabs>
          <w:tab w:val="right" w:leader="dot" w:pos="8306"/>
        </w:tabs>
      </w:pPr>
      <w:hyperlink w:anchor="_Toc2972" w:history="1">
        <w:r>
          <w:rPr>
            <w:rFonts w:ascii="仿宋" w:eastAsia="仿宋" w:hAnsi="仿宋" w:cs="仿宋" w:hint="eastAsia"/>
            <w:lang w:eastAsia="zh-CN"/>
          </w:rPr>
          <w:t>(三)、自然灾害防范措施</w:t>
        </w:r>
        <w:r>
          <w:tab/>
        </w:r>
        <w:r>
          <w:fldChar w:fldCharType="begin"/>
        </w:r>
        <w:r>
          <w:instrText xml:space="preserve"> PAGEREF _Toc2972 \h </w:instrText>
        </w:r>
        <w:r>
          <w:fldChar w:fldCharType="separate"/>
        </w:r>
        <w:r>
          <w:t>40</w:t>
        </w:r>
        <w:r>
          <w:fldChar w:fldCharType="end"/>
        </w:r>
      </w:hyperlink>
    </w:p>
    <w:p>
      <w:pPr>
        <w:pStyle w:val="TOC2"/>
        <w:tabs>
          <w:tab w:val="right" w:leader="dot" w:pos="8306"/>
        </w:tabs>
      </w:pPr>
      <w:hyperlink w:anchor="_Toc12622" w:history="1">
        <w:r>
          <w:rPr>
            <w:rFonts w:ascii="仿宋" w:eastAsia="仿宋" w:hAnsi="仿宋" w:cs="仿宋" w:hint="eastAsia"/>
            <w:lang w:eastAsia="zh-CN"/>
          </w:rPr>
          <w:t>(四)、安全色及安全标志使用要求</w:t>
        </w:r>
        <w:r>
          <w:tab/>
        </w:r>
        <w:r>
          <w:fldChar w:fldCharType="begin"/>
        </w:r>
        <w:r>
          <w:instrText xml:space="preserve"> PAGEREF _Toc12622 \h </w:instrText>
        </w:r>
        <w:r>
          <w:fldChar w:fldCharType="separate"/>
        </w:r>
        <w:r>
          <w:t>41</w:t>
        </w:r>
        <w:r>
          <w:fldChar w:fldCharType="end"/>
        </w:r>
      </w:hyperlink>
    </w:p>
    <w:p>
      <w:pPr>
        <w:pStyle w:val="TOC2"/>
        <w:tabs>
          <w:tab w:val="right" w:leader="dot" w:pos="8306"/>
        </w:tabs>
      </w:pPr>
      <w:hyperlink w:anchor="_Toc25756" w:history="1">
        <w:r>
          <w:rPr>
            <w:rFonts w:ascii="仿宋" w:eastAsia="仿宋" w:hAnsi="仿宋" w:cs="仿宋" w:hint="eastAsia"/>
            <w:lang w:eastAsia="zh-CN"/>
          </w:rPr>
          <w:t>(五)、防尘防毒措施</w:t>
        </w:r>
        <w:r>
          <w:tab/>
        </w:r>
        <w:r>
          <w:fldChar w:fldCharType="begin"/>
        </w:r>
        <w:r>
          <w:instrText xml:space="preserve"> PAGEREF _Toc25756 \h </w:instrText>
        </w:r>
        <w:r>
          <w:fldChar w:fldCharType="separate"/>
        </w:r>
        <w:r>
          <w:t>42</w:t>
        </w:r>
        <w:r>
          <w:fldChar w:fldCharType="end"/>
        </w:r>
      </w:hyperlink>
    </w:p>
    <w:p>
      <w:pPr>
        <w:pStyle w:val="TOC2"/>
        <w:tabs>
          <w:tab w:val="right" w:leader="dot" w:pos="8306"/>
        </w:tabs>
      </w:pPr>
      <w:hyperlink w:anchor="_Toc28722" w:history="1">
        <w:r>
          <w:rPr>
            <w:rFonts w:ascii="仿宋" w:eastAsia="仿宋" w:hAnsi="仿宋" w:cs="仿宋" w:hint="eastAsia"/>
            <w:lang w:eastAsia="zh-CN"/>
          </w:rPr>
          <w:t>(六)、防静电、触电防护及防雷措施</w:t>
        </w:r>
        <w:r>
          <w:tab/>
        </w:r>
        <w:r>
          <w:fldChar w:fldCharType="begin"/>
        </w:r>
        <w:r>
          <w:instrText xml:space="preserve"> PAGEREF _Toc28722 \h </w:instrText>
        </w:r>
        <w:r>
          <w:fldChar w:fldCharType="separate"/>
        </w:r>
        <w:r>
          <w:t>42</w:t>
        </w:r>
        <w:r>
          <w:fldChar w:fldCharType="end"/>
        </w:r>
      </w:hyperlink>
    </w:p>
    <w:p>
      <w:pPr>
        <w:pStyle w:val="TOC2"/>
        <w:tabs>
          <w:tab w:val="right" w:leader="dot" w:pos="8306"/>
        </w:tabs>
      </w:pPr>
      <w:hyperlink w:anchor="_Toc25822" w:history="1">
        <w:r>
          <w:rPr>
            <w:rFonts w:ascii="仿宋" w:eastAsia="仿宋" w:hAnsi="仿宋" w:cs="仿宋" w:hint="eastAsia"/>
            <w:lang w:eastAsia="zh-CN"/>
          </w:rPr>
          <w:t>(七)、机械设备安全保障措施</w:t>
        </w:r>
        <w:r>
          <w:tab/>
        </w:r>
        <w:r>
          <w:fldChar w:fldCharType="begin"/>
        </w:r>
        <w:r>
          <w:instrText xml:space="preserve"> PAGEREF _Toc25822 \h </w:instrText>
        </w:r>
        <w:r>
          <w:fldChar w:fldCharType="separate"/>
        </w:r>
        <w:r>
          <w:t>44</w:t>
        </w:r>
        <w:r>
          <w:fldChar w:fldCharType="end"/>
        </w:r>
      </w:hyperlink>
    </w:p>
    <w:p>
      <w:pPr>
        <w:pStyle w:val="TOC1"/>
        <w:tabs>
          <w:tab w:val="right" w:leader="dot" w:pos="8306"/>
        </w:tabs>
      </w:pPr>
      <w:hyperlink w:anchor="_Toc26821" w:history="1">
        <w:r>
          <w:rPr>
            <w:rFonts w:ascii="仿宋" w:eastAsia="仿宋" w:hAnsi="仿宋" w:cs="仿宋" w:hint="eastAsia"/>
            <w:lang w:eastAsia="zh-CN"/>
          </w:rPr>
          <w:t>十二、煤制合成氨项目风险管理</w:t>
        </w:r>
        <w:r>
          <w:tab/>
        </w:r>
        <w:r>
          <w:fldChar w:fldCharType="begin"/>
        </w:r>
        <w:r>
          <w:instrText xml:space="preserve"> PAGEREF _Toc26821 \h </w:instrText>
        </w:r>
        <w:r>
          <w:fldChar w:fldCharType="separate"/>
        </w:r>
        <w:r>
          <w:t>45</w:t>
        </w:r>
        <w:r>
          <w:fldChar w:fldCharType="end"/>
        </w:r>
      </w:hyperlink>
    </w:p>
    <w:p>
      <w:pPr>
        <w:pStyle w:val="TOC2"/>
        <w:tabs>
          <w:tab w:val="right" w:leader="dot" w:pos="8306"/>
        </w:tabs>
      </w:pPr>
      <w:hyperlink w:anchor="_Toc32446" w:history="1">
        <w:r>
          <w:rPr>
            <w:rFonts w:ascii="仿宋" w:eastAsia="仿宋" w:hAnsi="仿宋" w:cs="仿宋" w:hint="eastAsia"/>
            <w:lang w:eastAsia="zh-CN"/>
          </w:rPr>
          <w:t>(一)、风险识别与评估</w:t>
        </w:r>
        <w:r>
          <w:tab/>
        </w:r>
        <w:r>
          <w:fldChar w:fldCharType="begin"/>
        </w:r>
        <w:r>
          <w:instrText xml:space="preserve"> PAGEREF _Toc32446 \h </w:instrText>
        </w:r>
        <w:r>
          <w:fldChar w:fldCharType="separate"/>
        </w:r>
        <w:r>
          <w:t>45</w:t>
        </w:r>
        <w:r>
          <w:fldChar w:fldCharType="end"/>
        </w:r>
      </w:hyperlink>
    </w:p>
    <w:p>
      <w:pPr>
        <w:pStyle w:val="TOC2"/>
        <w:tabs>
          <w:tab w:val="right" w:leader="dot" w:pos="8306"/>
        </w:tabs>
      </w:pPr>
      <w:hyperlink w:anchor="_Toc16760" w:history="1">
        <w:r>
          <w:rPr>
            <w:rFonts w:ascii="仿宋" w:eastAsia="仿宋" w:hAnsi="仿宋" w:cs="仿宋" w:hint="eastAsia"/>
            <w:lang w:eastAsia="zh-CN"/>
          </w:rPr>
          <w:t>(二)、风险应对策略</w:t>
        </w:r>
        <w:r>
          <w:tab/>
        </w:r>
        <w:r>
          <w:fldChar w:fldCharType="begin"/>
        </w:r>
        <w:r>
          <w:instrText xml:space="preserve"> PAGEREF _Toc16760 \h </w:instrText>
        </w:r>
        <w:r>
          <w:fldChar w:fldCharType="separate"/>
        </w:r>
        <w:r>
          <w:t>46</w:t>
        </w:r>
        <w:r>
          <w:fldChar w:fldCharType="end"/>
        </w:r>
      </w:hyperlink>
    </w:p>
    <w:p>
      <w:pPr>
        <w:pStyle w:val="TOC2"/>
        <w:tabs>
          <w:tab w:val="right" w:leader="dot" w:pos="8306"/>
        </w:tabs>
      </w:pPr>
      <w:hyperlink w:anchor="_Toc28237" w:history="1">
        <w:r>
          <w:rPr>
            <w:rFonts w:ascii="仿宋" w:eastAsia="仿宋" w:hAnsi="仿宋" w:cs="仿宋" w:hint="eastAsia"/>
            <w:lang w:eastAsia="zh-CN"/>
          </w:rPr>
          <w:t>(三)、风险监控与控制</w:t>
        </w:r>
        <w:r>
          <w:tab/>
        </w:r>
        <w:r>
          <w:fldChar w:fldCharType="begin"/>
        </w:r>
        <w:r>
          <w:instrText xml:space="preserve"> PAGEREF _Toc28237 \h </w:instrText>
        </w:r>
        <w:r>
          <w:fldChar w:fldCharType="separate"/>
        </w:r>
        <w:r>
          <w:t>48</w:t>
        </w:r>
        <w:r>
          <w:fldChar w:fldCharType="end"/>
        </w:r>
      </w:hyperlink>
    </w:p>
    <w:p>
      <w:pPr>
        <w:pStyle w:val="TOC1"/>
        <w:tabs>
          <w:tab w:val="right" w:leader="dot" w:pos="8306"/>
        </w:tabs>
      </w:pPr>
      <w:hyperlink w:anchor="_Toc16371" w:history="1">
        <w:r>
          <w:rPr>
            <w:rFonts w:ascii="仿宋" w:eastAsia="仿宋" w:hAnsi="仿宋" w:cs="仿宋" w:hint="eastAsia"/>
            <w:lang w:eastAsia="zh-CN"/>
          </w:rPr>
          <w:t>十三、煤制合成氨项目工程方案分析</w:t>
        </w:r>
        <w:r>
          <w:tab/>
        </w:r>
        <w:r>
          <w:fldChar w:fldCharType="begin"/>
        </w:r>
        <w:r>
          <w:instrText xml:space="preserve"> PAGEREF _Toc16371 \h </w:instrText>
        </w:r>
        <w:r>
          <w:fldChar w:fldCharType="separate"/>
        </w:r>
        <w:r>
          <w:t>49</w:t>
        </w:r>
        <w:r>
          <w:fldChar w:fldCharType="end"/>
        </w:r>
      </w:hyperlink>
    </w:p>
    <w:p>
      <w:pPr>
        <w:pStyle w:val="TOC2"/>
        <w:tabs>
          <w:tab w:val="right" w:leader="dot" w:pos="8306"/>
        </w:tabs>
      </w:pPr>
      <w:hyperlink w:anchor="_Toc23813" w:history="1">
        <w:r>
          <w:rPr>
            <w:rFonts w:ascii="仿宋" w:eastAsia="仿宋" w:hAnsi="仿宋" w:cs="仿宋" w:hint="eastAsia"/>
            <w:lang w:eastAsia="zh-CN"/>
          </w:rPr>
          <w:t>(一)、建筑工程设计原则</w:t>
        </w:r>
        <w:r>
          <w:tab/>
        </w:r>
        <w:r>
          <w:fldChar w:fldCharType="begin"/>
        </w:r>
        <w:r>
          <w:instrText xml:space="preserve"> PAGEREF _Toc23813 \h </w:instrText>
        </w:r>
        <w:r>
          <w:fldChar w:fldCharType="separate"/>
        </w:r>
        <w:r>
          <w:t>49</w:t>
        </w:r>
        <w:r>
          <w:fldChar w:fldCharType="end"/>
        </w:r>
      </w:hyperlink>
    </w:p>
    <w:p>
      <w:pPr>
        <w:pStyle w:val="TOC2"/>
        <w:tabs>
          <w:tab w:val="right" w:leader="dot" w:pos="8306"/>
        </w:tabs>
      </w:pPr>
      <w:hyperlink w:anchor="_Toc16497" w:history="1">
        <w:r>
          <w:rPr>
            <w:rFonts w:ascii="仿宋" w:eastAsia="仿宋" w:hAnsi="仿宋" w:cs="仿宋" w:hint="eastAsia"/>
            <w:lang w:eastAsia="zh-CN"/>
          </w:rPr>
          <w:t>(二)、土建工程建设指标</w:t>
        </w:r>
        <w:r>
          <w:tab/>
        </w:r>
        <w:r>
          <w:fldChar w:fldCharType="begin"/>
        </w:r>
        <w:r>
          <w:instrText xml:space="preserve"> PAGEREF _Toc16497 \h </w:instrText>
        </w:r>
        <w:r>
          <w:fldChar w:fldCharType="separate"/>
        </w:r>
        <w:r>
          <w:t>52</w:t>
        </w:r>
        <w:r>
          <w:fldChar w:fldCharType="end"/>
        </w:r>
      </w:hyperlink>
    </w:p>
    <w:p>
      <w:pPr>
        <w:pStyle w:val="TOC1"/>
        <w:tabs>
          <w:tab w:val="right" w:leader="dot" w:pos="8306"/>
        </w:tabs>
      </w:pPr>
      <w:hyperlink w:anchor="_Toc21558" w:history="1">
        <w:r>
          <w:rPr>
            <w:rFonts w:ascii="仿宋" w:eastAsia="仿宋" w:hAnsi="仿宋" w:cs="仿宋" w:hint="eastAsia"/>
            <w:lang w:eastAsia="zh-CN"/>
          </w:rPr>
          <w:t>十四、营销与推广策略</w:t>
        </w:r>
        <w:r>
          <w:tab/>
        </w:r>
        <w:r>
          <w:fldChar w:fldCharType="begin"/>
        </w:r>
        <w:r>
          <w:instrText xml:space="preserve"> PAGEREF _Toc21558 \h </w:instrText>
        </w:r>
        <w:r>
          <w:fldChar w:fldCharType="separate"/>
        </w:r>
        <w:r>
          <w:t>54</w:t>
        </w:r>
        <w:r>
          <w:fldChar w:fldCharType="end"/>
        </w:r>
      </w:hyperlink>
    </w:p>
    <w:p>
      <w:pPr>
        <w:pStyle w:val="TOC2"/>
        <w:tabs>
          <w:tab w:val="right" w:leader="dot" w:pos="8306"/>
        </w:tabs>
      </w:pPr>
      <w:hyperlink w:anchor="_Toc21758" w:history="1">
        <w:r>
          <w:rPr>
            <w:rFonts w:ascii="仿宋" w:eastAsia="仿宋" w:hAnsi="仿宋" w:cs="仿宋" w:hint="eastAsia"/>
            <w:lang w:eastAsia="zh-CN"/>
          </w:rPr>
          <w:t>(一)、产品/服务定位与特点</w:t>
        </w:r>
        <w:r>
          <w:tab/>
        </w:r>
        <w:r>
          <w:fldChar w:fldCharType="begin"/>
        </w:r>
        <w:r>
          <w:instrText xml:space="preserve"> PAGEREF _Toc21758 \h </w:instrText>
        </w:r>
        <w:r>
          <w:fldChar w:fldCharType="separate"/>
        </w:r>
        <w:r>
          <w:t>54</w:t>
        </w:r>
        <w:r>
          <w:fldChar w:fldCharType="end"/>
        </w:r>
      </w:hyperlink>
    </w:p>
    <w:p>
      <w:pPr>
        <w:pStyle w:val="TOC2"/>
        <w:tabs>
          <w:tab w:val="right" w:leader="dot" w:pos="8306"/>
        </w:tabs>
      </w:pPr>
      <w:hyperlink w:anchor="_Toc31693" w:history="1">
        <w:r>
          <w:rPr>
            <w:rFonts w:ascii="仿宋" w:eastAsia="仿宋" w:hAnsi="仿宋" w:cs="仿宋" w:hint="eastAsia"/>
            <w:lang w:eastAsia="zh-CN"/>
          </w:rPr>
          <w:t>(二)、市场定位与竞争分析</w:t>
        </w:r>
        <w:r>
          <w:tab/>
        </w:r>
        <w:r>
          <w:fldChar w:fldCharType="begin"/>
        </w:r>
        <w:r>
          <w:instrText xml:space="preserve"> PAGEREF _Toc31693 \h </w:instrText>
        </w:r>
        <w:r>
          <w:fldChar w:fldCharType="separate"/>
        </w:r>
        <w:r>
          <w:t>55</w:t>
        </w:r>
        <w:r>
          <w:fldChar w:fldCharType="end"/>
        </w:r>
      </w:hyperlink>
    </w:p>
    <w:p>
      <w:pPr>
        <w:pStyle w:val="TOC2"/>
        <w:tabs>
          <w:tab w:val="right" w:leader="dot" w:pos="8306"/>
        </w:tabs>
      </w:pPr>
      <w:hyperlink w:anchor="_Toc13214" w:history="1">
        <w:r>
          <w:rPr>
            <w:rFonts w:ascii="仿宋" w:eastAsia="仿宋" w:hAnsi="仿宋" w:cs="仿宋" w:hint="eastAsia"/>
            <w:lang w:eastAsia="zh-CN"/>
          </w:rPr>
          <w:t>(三)、营销渠道与策略</w:t>
        </w:r>
        <w:r>
          <w:tab/>
        </w:r>
        <w:r>
          <w:fldChar w:fldCharType="begin"/>
        </w:r>
        <w:r>
          <w:instrText xml:space="preserve"> PAGEREF _Toc13214 \h </w:instrText>
        </w:r>
        <w:r>
          <w:fldChar w:fldCharType="separate"/>
        </w:r>
        <w:r>
          <w:t>57</w:t>
        </w:r>
        <w:r>
          <w:fldChar w:fldCharType="end"/>
        </w:r>
      </w:hyperlink>
    </w:p>
    <w:p>
      <w:pPr>
        <w:pStyle w:val="TOC2"/>
        <w:tabs>
          <w:tab w:val="right" w:leader="dot" w:pos="8306"/>
        </w:tabs>
      </w:pPr>
      <w:hyperlink w:anchor="_Toc20577" w:history="1">
        <w:r>
          <w:rPr>
            <w:rFonts w:ascii="仿宋" w:eastAsia="仿宋" w:hAnsi="仿宋" w:cs="仿宋" w:hint="eastAsia"/>
            <w:lang w:eastAsia="zh-CN"/>
          </w:rPr>
          <w:t>(四)、推广与宣传活动</w:t>
        </w:r>
        <w:r>
          <w:tab/>
        </w:r>
        <w:r>
          <w:fldChar w:fldCharType="begin"/>
        </w:r>
        <w:r>
          <w:instrText xml:space="preserve"> PAGEREF _Toc20577 \h </w:instrText>
        </w:r>
        <w:r>
          <w:fldChar w:fldCharType="separate"/>
        </w:r>
        <w:r>
          <w:t>58</w:t>
        </w:r>
        <w:r>
          <w:fldChar w:fldCharType="end"/>
        </w:r>
      </w:hyperlink>
    </w:p>
    <w:p>
      <w:pPr>
        <w:pStyle w:val="TOC1"/>
        <w:tabs>
          <w:tab w:val="right" w:leader="dot" w:pos="8306"/>
        </w:tabs>
      </w:pPr>
      <w:hyperlink w:anchor="_Toc4771" w:history="1">
        <w:r>
          <w:rPr>
            <w:rFonts w:ascii="仿宋" w:eastAsia="仿宋" w:hAnsi="仿宋" w:cs="仿宋" w:hint="eastAsia"/>
            <w:lang w:eastAsia="zh-CN"/>
          </w:rPr>
          <w:t>十五、供应链管理</w:t>
        </w:r>
        <w:r>
          <w:tab/>
        </w:r>
        <w:r>
          <w:fldChar w:fldCharType="begin"/>
        </w:r>
        <w:r>
          <w:instrText xml:space="preserve"> PAGEREF _Toc4771 \h </w:instrText>
        </w:r>
        <w:r>
          <w:fldChar w:fldCharType="separate"/>
        </w:r>
        <w:r>
          <w:t>63</w:t>
        </w:r>
        <w:r>
          <w:fldChar w:fldCharType="end"/>
        </w:r>
      </w:hyperlink>
    </w:p>
    <w:p>
      <w:pPr>
        <w:pStyle w:val="TOC2"/>
        <w:tabs>
          <w:tab w:val="right" w:leader="dot" w:pos="8306"/>
        </w:tabs>
      </w:pPr>
      <w:hyperlink w:anchor="_Toc4785" w:history="1">
        <w:r>
          <w:rPr>
            <w:rFonts w:ascii="仿宋" w:eastAsia="仿宋" w:hAnsi="仿宋" w:cs="仿宋" w:hint="eastAsia"/>
            <w:lang w:eastAsia="zh-CN"/>
          </w:rPr>
          <w:t>(一)、供应链战略规划</w:t>
        </w:r>
        <w:r>
          <w:tab/>
        </w:r>
        <w:r>
          <w:fldChar w:fldCharType="begin"/>
        </w:r>
        <w:r>
          <w:instrText xml:space="preserve"> PAGEREF _Toc4785 \h </w:instrText>
        </w:r>
        <w:r>
          <w:fldChar w:fldCharType="separate"/>
        </w:r>
        <w:r>
          <w:t>63</w:t>
        </w:r>
        <w:r>
          <w:fldChar w:fldCharType="end"/>
        </w:r>
      </w:hyperlink>
    </w:p>
    <w:p>
      <w:pPr>
        <w:pStyle w:val="TOC2"/>
        <w:tabs>
          <w:tab w:val="right" w:leader="dot" w:pos="8306"/>
        </w:tabs>
      </w:pPr>
      <w:hyperlink w:anchor="_Toc19643" w:history="1">
        <w:r>
          <w:rPr>
            <w:rFonts w:ascii="仿宋" w:eastAsia="仿宋" w:hAnsi="仿宋" w:cs="仿宋" w:hint="eastAsia"/>
            <w:lang w:eastAsia="zh-CN"/>
          </w:rPr>
          <w:t>(二)、供应商选择与合作</w:t>
        </w:r>
        <w:r>
          <w:tab/>
        </w:r>
        <w:r>
          <w:fldChar w:fldCharType="begin"/>
        </w:r>
        <w:r>
          <w:instrText xml:space="preserve"> PAGEREF _Toc19643 \h </w:instrText>
        </w:r>
        <w:r>
          <w:fldChar w:fldCharType="separate"/>
        </w:r>
        <w:r>
          <w:t>65</w:t>
        </w:r>
        <w:r>
          <w:fldChar w:fldCharType="end"/>
        </w:r>
      </w:hyperlink>
    </w:p>
    <w:p>
      <w:pPr>
        <w:pStyle w:val="TOC2"/>
        <w:tabs>
          <w:tab w:val="right" w:leader="dot" w:pos="8306"/>
        </w:tabs>
      </w:pPr>
      <w:hyperlink w:anchor="_Toc1009" w:history="1">
        <w:r>
          <w:rPr>
            <w:rFonts w:ascii="仿宋" w:eastAsia="仿宋" w:hAnsi="仿宋" w:cs="仿宋" w:hint="eastAsia"/>
            <w:lang w:eastAsia="zh-CN"/>
          </w:rPr>
          <w:t>(三)、物流与库存管理</w:t>
        </w:r>
        <w:r>
          <w:tab/>
        </w:r>
        <w:r>
          <w:fldChar w:fldCharType="begin"/>
        </w:r>
        <w:r>
          <w:instrText xml:space="preserve"> PAGEREF _Toc1009 \h </w:instrText>
        </w:r>
        <w:r>
          <w:fldChar w:fldCharType="separate"/>
        </w:r>
        <w:r>
          <w:t>66</w:t>
        </w:r>
        <w:r>
          <w:fldChar w:fldCharType="end"/>
        </w:r>
      </w:hyperlink>
    </w:p>
    <w:p>
      <w:pPr>
        <w:pStyle w:val="TOC1"/>
        <w:tabs>
          <w:tab w:val="right" w:leader="dot" w:pos="8306"/>
        </w:tabs>
      </w:pPr>
      <w:hyperlink w:anchor="_Toc12933" w:history="1">
        <w:r>
          <w:rPr>
            <w:rFonts w:ascii="仿宋" w:eastAsia="仿宋" w:hAnsi="仿宋" w:cs="仿宋" w:hint="eastAsia"/>
            <w:lang w:eastAsia="zh-CN"/>
          </w:rPr>
          <w:t>十六、煤制合成氨项目实施保障措施</w:t>
        </w:r>
        <w:r>
          <w:tab/>
        </w:r>
        <w:r>
          <w:fldChar w:fldCharType="begin"/>
        </w:r>
        <w:r>
          <w:instrText xml:space="preserve"> PAGEREF _Toc12933 \h </w:instrText>
        </w:r>
        <w:r>
          <w:fldChar w:fldCharType="separate"/>
        </w:r>
        <w:r>
          <w:t>67</w:t>
        </w:r>
        <w:r>
          <w:fldChar w:fldCharType="end"/>
        </w:r>
      </w:hyperlink>
    </w:p>
    <w:p>
      <w:pPr>
        <w:pStyle w:val="TOC2"/>
        <w:tabs>
          <w:tab w:val="right" w:leader="dot" w:pos="8306"/>
        </w:tabs>
      </w:pPr>
      <w:hyperlink w:anchor="_Toc23958" w:history="1">
        <w:r>
          <w:rPr>
            <w:rFonts w:ascii="仿宋" w:eastAsia="仿宋" w:hAnsi="仿宋" w:cs="仿宋" w:hint="eastAsia"/>
            <w:lang w:eastAsia="zh-CN"/>
          </w:rPr>
          <w:t>(一)、煤制合成氨项目实施保障机制</w:t>
        </w:r>
        <w:r>
          <w:tab/>
        </w:r>
        <w:r>
          <w:fldChar w:fldCharType="begin"/>
        </w:r>
        <w:r>
          <w:instrText xml:space="preserve"> PAGEREF _Toc23958 \h </w:instrText>
        </w:r>
        <w:r>
          <w:fldChar w:fldCharType="separate"/>
        </w:r>
        <w:r>
          <w:t>67</w:t>
        </w:r>
        <w:r>
          <w:fldChar w:fldCharType="end"/>
        </w:r>
      </w:hyperlink>
    </w:p>
    <w:p>
      <w:pPr>
        <w:pStyle w:val="TOC2"/>
        <w:tabs>
          <w:tab w:val="right" w:leader="dot" w:pos="8306"/>
        </w:tabs>
      </w:pPr>
      <w:hyperlink w:anchor="_Toc23977" w:history="1">
        <w:r>
          <w:rPr>
            <w:rFonts w:ascii="仿宋" w:eastAsia="仿宋" w:hAnsi="仿宋" w:cs="仿宋" w:hint="eastAsia"/>
            <w:lang w:eastAsia="zh-CN"/>
          </w:rPr>
          <w:t>(二)、煤制合成氨项目法律合规要求</w:t>
        </w:r>
        <w:r>
          <w:tab/>
        </w:r>
        <w:r>
          <w:fldChar w:fldCharType="begin"/>
        </w:r>
        <w:r>
          <w:instrText xml:space="preserve"> PAGEREF _Toc23977 \h </w:instrText>
        </w:r>
        <w:r>
          <w:fldChar w:fldCharType="separate"/>
        </w:r>
        <w:r>
          <w:t>71</w:t>
        </w:r>
        <w:r>
          <w:fldChar w:fldCharType="end"/>
        </w:r>
      </w:hyperlink>
    </w:p>
    <w:p>
      <w:pPr>
        <w:pStyle w:val="TOC2"/>
        <w:tabs>
          <w:tab w:val="right" w:leader="dot" w:pos="8306"/>
        </w:tabs>
      </w:pPr>
      <w:hyperlink w:anchor="_Toc10379" w:history="1">
        <w:r>
          <w:rPr>
            <w:rFonts w:ascii="仿宋" w:eastAsia="仿宋" w:hAnsi="仿宋" w:cs="仿宋" w:hint="eastAsia"/>
            <w:lang w:eastAsia="zh-CN"/>
          </w:rPr>
          <w:t>(三)、煤制合成氨项目合同管理与法律事务</w:t>
        </w:r>
        <w:r>
          <w:tab/>
        </w:r>
        <w:r>
          <w:fldChar w:fldCharType="begin"/>
        </w:r>
        <w:r>
          <w:instrText xml:space="preserve"> PAGEREF _Toc10379 \h </w:instrText>
        </w:r>
        <w:r>
          <w:fldChar w:fldCharType="separate"/>
        </w:r>
        <w:r>
          <w:t>75</w:t>
        </w:r>
        <w:r>
          <w:fldChar w:fldCharType="end"/>
        </w:r>
      </w:hyperlink>
    </w:p>
    <w:p>
      <w:pPr>
        <w:pStyle w:val="TOC2"/>
        <w:tabs>
          <w:tab w:val="right" w:leader="dot" w:pos="8306"/>
        </w:tabs>
      </w:pPr>
      <w:hyperlink w:anchor="_Toc14788" w:history="1">
        <w:r>
          <w:rPr>
            <w:rFonts w:ascii="仿宋" w:eastAsia="仿宋" w:hAnsi="仿宋" w:cs="仿宋" w:hint="eastAsia"/>
            <w:lang w:eastAsia="zh-CN"/>
          </w:rPr>
          <w:t>(四)、煤制合成氨项目知识产权保护策略</w:t>
        </w:r>
        <w:r>
          <w:tab/>
        </w:r>
        <w:r>
          <w:fldChar w:fldCharType="begin"/>
        </w:r>
        <w:r>
          <w:instrText xml:space="preserve"> PAGEREF _Toc14788 \h </w:instrText>
        </w:r>
        <w:r>
          <w:fldChar w:fldCharType="separate"/>
        </w:r>
        <w:r>
          <w:t>81</w:t>
        </w:r>
        <w:r>
          <w:fldChar w:fldCharType="end"/>
        </w:r>
      </w:hyperlink>
    </w:p>
    <w:p>
      <w:pPr>
        <w:pStyle w:val="TOC1"/>
        <w:tabs>
          <w:tab w:val="right" w:leader="dot" w:pos="8306"/>
        </w:tabs>
      </w:pPr>
      <w:hyperlink w:anchor="_Toc30444" w:history="1">
        <w:r>
          <w:rPr>
            <w:rFonts w:ascii="仿宋" w:eastAsia="仿宋" w:hAnsi="仿宋" w:cs="仿宋" w:hint="eastAsia"/>
            <w:lang w:eastAsia="zh-CN"/>
          </w:rPr>
          <w:t>十七、风险识别与分类</w:t>
        </w:r>
        <w:r>
          <w:tab/>
        </w:r>
        <w:r>
          <w:fldChar w:fldCharType="begin"/>
        </w:r>
        <w:r>
          <w:instrText xml:space="preserve"> PAGEREF _Toc30444 \h </w:instrText>
        </w:r>
        <w:r>
          <w:fldChar w:fldCharType="separate"/>
        </w:r>
        <w:r>
          <w:t>84</w:t>
        </w:r>
        <w:r>
          <w:fldChar w:fldCharType="end"/>
        </w:r>
      </w:hyperlink>
    </w:p>
    <w:p>
      <w:pPr>
        <w:pStyle w:val="TOC2"/>
        <w:tabs>
          <w:tab w:val="right" w:leader="dot" w:pos="8306"/>
        </w:tabs>
      </w:pPr>
      <w:hyperlink w:anchor="_Toc22956" w:history="1">
        <w:r>
          <w:rPr>
            <w:rFonts w:ascii="仿宋" w:eastAsia="仿宋" w:hAnsi="仿宋" w:cs="仿宋" w:hint="eastAsia"/>
            <w:lang w:eastAsia="zh-CN"/>
          </w:rPr>
          <w:t>(一)、风险识别</w:t>
        </w:r>
        <w:r>
          <w:tab/>
        </w:r>
        <w:r>
          <w:fldChar w:fldCharType="begin"/>
        </w:r>
        <w:r>
          <w:instrText xml:space="preserve"> PAGEREF _Toc22956 \h </w:instrText>
        </w:r>
        <w:r>
          <w:fldChar w:fldCharType="separate"/>
        </w:r>
        <w:r>
          <w:t>84</w:t>
        </w:r>
        <w:r>
          <w:fldChar w:fldCharType="end"/>
        </w:r>
      </w:hyperlink>
    </w:p>
    <w:p>
      <w:pPr>
        <w:pStyle w:val="TOC2"/>
        <w:tabs>
          <w:tab w:val="right" w:leader="dot" w:pos="8306"/>
        </w:tabs>
      </w:pPr>
      <w:hyperlink w:anchor="_Toc23738" w:history="1">
        <w:r>
          <w:rPr>
            <w:rFonts w:ascii="仿宋" w:eastAsia="仿宋" w:hAnsi="仿宋" w:cs="仿宋" w:hint="eastAsia"/>
            <w:lang w:eastAsia="zh-CN"/>
          </w:rPr>
          <w:t>(二)、风险分类</w:t>
        </w:r>
        <w:r>
          <w:tab/>
        </w:r>
        <w:r>
          <w:fldChar w:fldCharType="begin"/>
        </w:r>
        <w:r>
          <w:instrText xml:space="preserve"> PAGEREF _Toc23738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880"/>
      <w:r>
        <w:rPr>
          <w:rFonts w:ascii="仿宋" w:eastAsia="仿宋" w:hAnsi="仿宋" w:cs="仿宋" w:hint="eastAsia"/>
          <w:sz w:val="28"/>
          <w:lang w:eastAsia="zh-CN"/>
        </w:rPr>
        <w:t>一、煤制合成氨项目选址可行性分析</w:t>
      </w:r>
      <w:bookmarkEnd w:id="2"/>
    </w:p>
    <w:p>
      <w:pPr>
        <w:pStyle w:val="Heading2"/>
        <w:rPr>
          <w:rFonts w:ascii="仿宋" w:eastAsia="仿宋" w:hAnsi="仿宋" w:cs="仿宋" w:hint="eastAsia"/>
          <w:lang w:eastAsia="zh-CN"/>
        </w:rPr>
      </w:pPr>
      <w:bookmarkStart w:id="3" w:name="_Toc23792"/>
      <w:r>
        <w:rPr>
          <w:rFonts w:ascii="仿宋" w:eastAsia="仿宋" w:hAnsi="仿宋" w:cs="仿宋" w:hint="eastAsia"/>
          <w:lang w:eastAsia="zh-CN"/>
        </w:rPr>
        <w:t>(一)、煤制合成氨项目选址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该煤制合成氨项目选址位于XX省XX市XX区XXX街道</w:t>
      </w:r>
    </w:p>
    <w:p>
      <w:pPr>
        <w:pStyle w:val="Heading2"/>
        <w:ind w:firstLine="560" w:firstLineChars="200"/>
        <w:rPr>
          <w:rFonts w:ascii="仿宋" w:eastAsia="仿宋" w:hAnsi="仿宋" w:cs="仿宋" w:hint="eastAsia"/>
          <w:sz w:val="28"/>
          <w:lang w:eastAsia="zh-CN"/>
        </w:rPr>
      </w:pPr>
      <w:bookmarkStart w:id="4" w:name="_Toc2113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煤制合成氨项目的征地面积将根据煤制合成氨项目的实际规模和需求进行精确规划。具体面积XXX平方米，旨在确保煤制合成氨项目不仅能够满足当前的发展需求，还能够预留空间以适应未来的扩展。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净用地面积是在征地面积基础上去除不可利用面积后的实际可开发用地。具体面积XXX平方米，考虑到环保、交通、安全等多方面因素，以确保煤制合成氨项目在整体利用效率上达到最优。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煤制合成氨项目计划建设的建筑总规模具体面积XXX平方米。这一规模的确定综合考虑了煤制合成氨项目的性质、规模，以及城市规划的相关要求，确保建筑布局与周边环境协调一致。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绿地率是煤制合成氨项目用地中被规划为绿地的比例。具体面积XXX平方米，旨在通过合理规划绿地，改善煤制合成氨项目周边环境，提升居民生活质量，并符合城市整体绿化规划。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容积率是用地上可以建设的建筑总体积与用地面积之比。具体面积XXX，通过合理的容积率规划，确保煤制合成氨项目建筑规模与周边环境和谐共生。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煤制合成氨项目选址与当地城市规划相一致，具体面积XXX平方米。通过与城市规划部门深入沟通，确保煤制合成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煤制合成氨项目选址符合当地产业政策，具体面积XXX平方米。这包括煤制合成氨项目对当地经济的促进作用，以及对相关产业的带动效应，确保煤制合成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用地总体要求必须符合环保和可持续发展的原则，具体面积XXX平方米。通过采用绿色建筑设计、节能减排等措施，确保煤制合成氨项目在建设和运营过程中对环境的影响最小化，达到可持续发展的要求。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确保煤制合成氨项目选址具备必要的公共设施配套，具体面积XXX平方米。这包括交通便利性、教育、医疗等基础设施，以提高居民生活品质，使得煤制合成氨项目选址更具吸引力。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考虑用地总体要求对当地社会稳定性的影响，具体面积XXX平方米。通过深入了解当地社区反馈，确保煤制合成氨项目的选址和建设过程对当地社会和谐稳定产生积极作用。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煤制合成氨项目选址不仅符合法规和规划，还在实际操作中具有可行性。这一全面规划将为煤制合成氨项目的成功实施提供坚实的基础，确保煤制合成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31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制合成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煤制合成氨项目的设备规划和空间设计中，我们将采取灵活设备布局的措施。设备布局将根据实际需求进行灵活设计，避免不必要的浪费。通过合理规划设备摆放位置，我们将提高设备的利用率，减少设备间距，以确保煤制合成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煤制合成氨项目内部引入共享设施的概念，例如共享会议室、办公区等。通过这种方式，我们可以减少对资源的重复建设，提高资源共享效率，从而减小煤制合成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49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煤制合成氨项目的总图布置中，我们将不同功能区域进行明确的规划，以最大程度满足煤制合成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82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煤制合成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煤制合成氨项目对环境的影响是综合评价的重要因素之一。我们将详细考虑选址周边的自然环境、生态保护区、水源地等情况，确保煤制合成氨项目的建设和运营对环境影响最小化，并符合当地的环保法规标准。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对选址的评价还需充分考虑当地政府的产业政策和法规。我们将详细了解煤制合成氨项目所在地的相关政策，确保煤制合成氨项目的规划和运营与当地法规相符，降低不必要的法律风险。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考虑到社会稳定性对企业运营的重要性，我们将评估选址地区的社会安全情况、劳工关系、社区反馈等方面，以确保煤制合成氨项目的建设和运营不会受到社会稳定性的负面影响。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最后，我们将综合考虑用地成本，包括土地购置费用、土地开发成本等。通过对用地成本的详细评估，我们能够做出更为精确的经济效益分析，为煤制合成氨项目的投资决策提供有力支持。</w:t>
      </w:r>
    </w:p>
    <w:p>
      <w:pPr>
        <w:pStyle w:val="Heading1"/>
        <w:ind w:firstLine="560" w:firstLineChars="200"/>
        <w:rPr>
          <w:rFonts w:ascii="仿宋" w:eastAsia="仿宋" w:hAnsi="仿宋" w:cs="仿宋" w:hint="eastAsia"/>
          <w:sz w:val="28"/>
          <w:lang w:eastAsia="zh-CN"/>
        </w:rPr>
      </w:pPr>
      <w:bookmarkStart w:id="8" w:name="_Toc20403"/>
      <w:r>
        <w:rPr>
          <w:rFonts w:ascii="仿宋" w:eastAsia="仿宋" w:hAnsi="仿宋" w:cs="仿宋" w:hint="eastAsia"/>
          <w:sz w:val="28"/>
          <w:lang w:eastAsia="zh-CN"/>
        </w:rPr>
        <w:t>二、煤制合成氨项目绩效评估</w:t>
      </w:r>
      <w:bookmarkEnd w:id="8"/>
    </w:p>
    <w:p>
      <w:pPr>
        <w:pStyle w:val="Heading2"/>
        <w:rPr>
          <w:rFonts w:ascii="仿宋" w:eastAsia="仿宋" w:hAnsi="仿宋" w:cs="仿宋" w:hint="eastAsia"/>
          <w:lang w:eastAsia="zh-CN"/>
        </w:rPr>
      </w:pPr>
      <w:bookmarkStart w:id="9" w:name="_Toc977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煤制合成氨项目中，我们设计了一套全面的绩效评估指标，以确保煤制合成氨项目的可控和成功交付。这些指标跨足煤制合成氨项目目标、成本、进度和质量等多个维度，为我们提供了全面洞察煤制合成氨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制合成氨项目目标达成率是我们关注的首要指标。我们设定了明确的目标，并通过定期监测和评估，迅速发现并应对潜在的目标偏差。这为煤制合成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成本绩效是另一个核心关注点。通过实际成本与预算成本的对比分析，我们深入了解成本差异的原因，及时调整资源分配，保持煤制合成氨项目在经济效益方面的合理水平。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合成氨项目进度作为关键的绩效指标之一，得到了精心的关注。我们制定了详细的煤制合成氨项目进度计划，并设立了进度符合度指标，确保实际进度与计划进度保持一致。这使我们能够快速发现和解决潜在的进度问题，保持煤制合成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煤制合成氨项目绩效的不可或缺的一环。我们引入了一系列的质量标准和客户满意度指标，以确保煤制合成氨项目交付的成果在质量上达到或超越预期水平。通过持续监测这些指标，我们努力提升煤制合成氨项目整体质量水平，为煤制合成氨项目的成功交付提供有力保障。通过这些科学且全面的绩效评估，我们能够更好地引导煤制合成氨项目的持续改进，确保煤制合成氨项目目标的顺利达成。</w:t>
      </w:r>
    </w:p>
    <w:p>
      <w:pPr>
        <w:pStyle w:val="Heading2"/>
        <w:ind w:firstLine="560" w:firstLineChars="200"/>
        <w:rPr>
          <w:rFonts w:ascii="仿宋" w:eastAsia="仿宋" w:hAnsi="仿宋" w:cs="仿宋" w:hint="eastAsia"/>
          <w:sz w:val="28"/>
          <w:lang w:eastAsia="zh-CN"/>
        </w:rPr>
      </w:pPr>
      <w:bookmarkStart w:id="10" w:name="_Toc1249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绩效评估是煤制合成氨项目中的关键环节，为确保煤制合成氨项目达到预期目标，我们采用了多层次、多维度的绩效评估方法。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煤制合成氨项目的战略目标对齐，确保每个决策和行动都与煤制合成氨项目整体目标保持一致。团队会定期召开战略对齐会议，审视当前工作与煤制合成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煤制合成氨项目进度、质量、成本和风险等方面。这些指标通过数据收集和分析，为煤制合成氨项目管理团队提供了客观的评估依据。例如，我们通过煤制合成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绩效评估不仅仅停留在煤制合成氨项目内部，还考虑了煤制合成氨项目对外部环境的影响。我们定期进行干系人满意度调查，以了解各利益相关方对煤制合成氨项目的期望和满意度，并及时做出调整。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这种多层次、多角度的绩效评估方法，使得我们能够全面了解煤制合成氨项目的运行状态，及时做出调整，确保煤制合成氨项目在不断变化的环境中保持稳健前行。</w:t>
      </w:r>
    </w:p>
    <w:p>
      <w:pPr>
        <w:pStyle w:val="Heading2"/>
        <w:ind w:firstLine="560" w:firstLineChars="200"/>
        <w:rPr>
          <w:rFonts w:ascii="仿宋" w:eastAsia="仿宋" w:hAnsi="仿宋" w:cs="仿宋" w:hint="eastAsia"/>
          <w:sz w:val="28"/>
          <w:lang w:eastAsia="zh-CN"/>
        </w:rPr>
      </w:pPr>
      <w:bookmarkStart w:id="11" w:name="_Toc1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为了确保煤制合成氨项目的有效管理和不断优化，我们采用了精心设计的绩效评估周期。这个周期旨在实现灵活、实时和全面的评估，以适应煤制合成氨项目执行中的各种挑战。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煤制合成氨项目的不同需求，分为短期、中期和长期。短期评估关注每个迭代或工作周期，以及时发现和解决当前任务中的问题。中期评估涵盖几个迭代，深入了解整体煤制合成氨项目的趋势和性能。长期评估则着眼于整个煤制合成氨项目阶段，确保煤制合成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煤制合成氨项目管理工具和协作平台，团队成员能够随时更新和分享煤制合成氨项目数据。这种实时性的反馈机制使我们能够及时察觉潜在问题，快速调整，保持煤制合成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煤制合成氨项目的决策制定密不可分。每个周期的煤制合成氨项目回顾会议成为集体总结经验、识别问题深层次原因并找到创新解决方案的平台。这种定期的反思与调整机制使煤制合成氨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4474"/>
      <w:r>
        <w:rPr>
          <w:rFonts w:ascii="仿宋" w:eastAsia="仿宋" w:hAnsi="仿宋" w:cs="仿宋" w:hint="eastAsia"/>
          <w:sz w:val="28"/>
          <w:lang w:eastAsia="zh-CN"/>
        </w:rPr>
        <w:t>三、煤制合成氨项目可持续发展</w:t>
      </w:r>
      <w:bookmarkEnd w:id="12"/>
    </w:p>
    <w:p>
      <w:pPr>
        <w:pStyle w:val="Heading2"/>
        <w:rPr>
          <w:rFonts w:ascii="仿宋" w:eastAsia="仿宋" w:hAnsi="仿宋" w:cs="仿宋" w:hint="eastAsia"/>
          <w:lang w:eastAsia="zh-CN"/>
        </w:rPr>
      </w:pPr>
      <w:bookmarkStart w:id="13" w:name="_Toc371"/>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煤制合成氨项目中，煤制合成氨项目团队着眼于未来，明确了可持续发展的战略方向。制定的具体可持续发展目标包括降低资源使用、采用环保技术、最大化社会效益等。这一步骤不仅有助于煤制合成氨项目在环保和社会责任方面达到最高标准，也为未来提供了明确的指引，确保煤制合成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可持续实践的融入煤制合成氨项目管理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煤制合成氨项目管理周期。从煤制合成氨项目规划开始，煤制合成氨项目团队就考虑了环境和社会的因素。在执行阶段，煤制合成氨项目团队积极推动绿色技术的应用，优化资源利用。此外，关注员工的社会责任，通过培训和沟通活动提高员工对可持续发展的认知，使他们能够在日常工作中践行可持续实践。这些举措不仅为煤制合成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4816"/>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扎根于煤制合成氨项目的可持续发展理念，我们深信环保与社会责任是煤制合成氨项目成功的关键支柱。在煤制合成氨项目的每一步，我们都致力于通过创新和实践，履行对环境和社会的坚定责任。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合成氨项目团队通过引入先进的环保技术、建立高效的废物处理系统以及推动能源节约措施，积极履行环保责任。定期的环保监测和评估确保煤制合成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制合成氨项目不仅致力于自身可持续发展，还注重对社会的回馈。通过支持社区煤制合成氨项目、参与慈善事业、提供培训机会等方式，煤制合成氨项目积极履行社会责任。与当地社区建立积极互动，关注员工的工作与生活平衡，以及员工的身心健康，是煤制合成氨项目在社会责任层面的关键举措。这样的实践不仅增强了煤制合成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8256"/>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5516"/>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煤制合成氨项目的技术管理特点体现在其创新导向。通过引入最先进的技术趋势和解决方案，煤制合成氨项目致力于提升科技含量、提高质量和效率水平。这意味着我们将采用最新的工具和方法，确保煤制合成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煤制合成氨项目技术管理的显著特征。通过整合不同领域的技术资源，我们实现了跨学科的协同工作。这有助于优化技术架构，提高整体效能。此外，整合性策略还促进了不同技术团队之间的紧密沟通和高效合作，确保煤制合成氨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煤制合成氨项目所采用的技术。通过不断优化技术方案，煤制合成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煤制合成氨项目团队将在煤制合成氨项目初期识别可能的技术风险，并采取相应的预防和应对措施。通过建立健全的风险评估机制，煤制合成氨项目能够在实施过程中及时发现并解决潜在的技术问题，保障煤制合成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煤制合成氨项目中，技术将成为煤制合成氨项目成功的有力支持。这一深度剖析揭示了技术管理在煤制合成氨项目实施中的关键作用，为煤制合成氨项目的技术基础奠定了坚实的基础。</w:t>
      </w:r>
    </w:p>
    <w:p>
      <w:pPr>
        <w:pStyle w:val="Heading2"/>
        <w:ind w:firstLine="560" w:firstLineChars="200"/>
        <w:rPr>
          <w:rFonts w:ascii="仿宋" w:eastAsia="仿宋" w:hAnsi="仿宋" w:cs="仿宋" w:hint="eastAsia"/>
          <w:sz w:val="28"/>
          <w:lang w:eastAsia="zh-CN"/>
        </w:rPr>
      </w:pPr>
      <w:bookmarkStart w:id="17" w:name="_Toc1350"/>
      <w:r>
        <w:rPr>
          <w:rFonts w:ascii="仿宋" w:eastAsia="仿宋" w:hAnsi="仿宋" w:cs="仿宋" w:hint="eastAsia"/>
          <w:sz w:val="28"/>
          <w:lang w:eastAsia="zh-CN"/>
        </w:rPr>
        <w:t>(二)、煤制合成氨项目工艺技术设计方案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煤制合成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煤制合成氨项目将严格按照相关行业规范要求进行组织。通过有效控制产品质量，煤制合成氨项目将致力于为顾客提供优质的煤制合成氨项目产品和良好的服务。这体现了煤制合成氨项目对于生产活动合规性和质量标准的高度重视，为煤制合成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煤制合成氨项目注重生态效益和清洁生产原则。煤制合成氨项目建设将紧密结合地方特色经济发展，与社会经济发展规划和区域环境保护规划方案相协调一致。通过与当地区域自然生态系统的结合，煤制合成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煤制合成氨项目产品具有多样化的客户需求和个性化的特点。因此，煤制合成氨项目产品规格品种多样，且单批生产数量较小。为满足这一特点，煤制合成氨项目承办单位将建设先进的柔性制造生产线。通过广泛应用柔性制造技术，煤制合成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煤制合成氨项目采用的技术具有较高的技术含量和自动化水平，处于国内先进水平。这一技术选用不仅体现了对生产效率、质量和环境友好性的高标准要求，同时为煤制合成氨项目的可持续发展奠定了坚实的基础。</w:t>
      </w:r>
    </w:p>
    <w:p>
      <w:pPr>
        <w:pStyle w:val="Heading2"/>
        <w:ind w:firstLine="560" w:firstLineChars="200"/>
        <w:rPr>
          <w:rFonts w:ascii="仿宋" w:eastAsia="仿宋" w:hAnsi="仿宋" w:cs="仿宋" w:hint="eastAsia"/>
          <w:sz w:val="28"/>
          <w:lang w:eastAsia="zh-CN"/>
        </w:rPr>
      </w:pPr>
      <w:bookmarkStart w:id="18" w:name="_Toc19724"/>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为确保煤制合成氨项目的高效生产和技术实施，我们制定了一套精心设计的设备选型方案，以满足煤制合成氨项目生产、质量和环保的要求。该方案的主要特点如下：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煤制合成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针对煤制合成氨项目产品的多样性和小批量生产的特点，我们将建设柔性制造生产线。通过在设备选型中考虑柔性制造技术，可以灵活应对不同产品规格和生产需求，实现生产线的高度灵活性和适应性。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https://d.book118.com/768060115044006041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煤制合成氨项目规划设计蓝图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A2671A"/>
    <w:rsid w:val="7BA267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60115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2024-02-20T10:40:00Z</dcterms:created>
  <dcterms:modified xsi:type="dcterms:W3CDTF">2024-02-20T10:41:19Z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279BAB29425945CF9D8E6024751693C8_11</vt:lpwstr>
  </property>
  <property fmtid="{D5CDD505-2E9C-101B-9397-08002B2CF9AE}" pid="3" name="KSOProductBuildVer">
    <vt:lpwstr>2052-12.1.0.16250</vt:lpwstr>
  </property>
</Properties>
</file>