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直升机零部件项目规划设计纲要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6" w:history="1">
        <w:r>
          <w:rPr>
            <w:rFonts w:ascii="仿宋" w:eastAsia="仿宋" w:hAnsi="仿宋" w:cs="仿宋" w:hint="eastAsia"/>
            <w:lang w:eastAsia="zh-CN"/>
          </w:rPr>
          <w:t>前言</w:t>
        </w:r>
        <w:r>
          <w:tab/>
        </w:r>
        <w:r>
          <w:fldChar w:fldCharType="begin"/>
        </w:r>
        <w:r>
          <w:instrText xml:space="preserve"> PAGEREF _Toc6566 \h </w:instrText>
        </w:r>
        <w:r>
          <w:fldChar w:fldCharType="separate"/>
        </w:r>
        <w:r>
          <w:t>3</w:t>
        </w:r>
        <w:r>
          <w:fldChar w:fldCharType="end"/>
        </w:r>
      </w:hyperlink>
    </w:p>
    <w:p>
      <w:pPr>
        <w:pStyle w:val="TOC1"/>
        <w:tabs>
          <w:tab w:val="right" w:leader="dot" w:pos="8306"/>
        </w:tabs>
      </w:pPr>
      <w:hyperlink w:anchor="_Toc13889" w:history="1">
        <w:r>
          <w:rPr>
            <w:rFonts w:ascii="仿宋" w:eastAsia="仿宋" w:hAnsi="仿宋" w:cs="仿宋" w:hint="eastAsia"/>
            <w:lang w:eastAsia="zh-CN"/>
          </w:rPr>
          <w:t>一、直升机零部件项目文档管理</w:t>
        </w:r>
        <w:r>
          <w:tab/>
        </w:r>
        <w:r>
          <w:fldChar w:fldCharType="begin"/>
        </w:r>
        <w:r>
          <w:instrText xml:space="preserve"> PAGEREF _Toc13889 \h </w:instrText>
        </w:r>
        <w:r>
          <w:fldChar w:fldCharType="separate"/>
        </w:r>
        <w:r>
          <w:t>3</w:t>
        </w:r>
        <w:r>
          <w:fldChar w:fldCharType="end"/>
        </w:r>
      </w:hyperlink>
    </w:p>
    <w:p>
      <w:pPr>
        <w:pStyle w:val="TOC2"/>
        <w:tabs>
          <w:tab w:val="right" w:leader="dot" w:pos="8306"/>
        </w:tabs>
      </w:pPr>
      <w:hyperlink w:anchor="_Toc20271" w:history="1">
        <w:r>
          <w:rPr>
            <w:rFonts w:ascii="仿宋" w:eastAsia="仿宋" w:hAnsi="仿宋" w:cs="仿宋" w:hint="eastAsia"/>
            <w:lang w:eastAsia="zh-CN"/>
          </w:rPr>
          <w:t>(一)、文档编制与审查</w:t>
        </w:r>
        <w:r>
          <w:tab/>
        </w:r>
        <w:r>
          <w:fldChar w:fldCharType="begin"/>
        </w:r>
        <w:r>
          <w:instrText xml:space="preserve"> PAGEREF _Toc20271 \h </w:instrText>
        </w:r>
        <w:r>
          <w:fldChar w:fldCharType="separate"/>
        </w:r>
        <w:r>
          <w:t>3</w:t>
        </w:r>
        <w:r>
          <w:fldChar w:fldCharType="end"/>
        </w:r>
      </w:hyperlink>
    </w:p>
    <w:p>
      <w:pPr>
        <w:pStyle w:val="TOC2"/>
        <w:tabs>
          <w:tab w:val="right" w:leader="dot" w:pos="8306"/>
        </w:tabs>
      </w:pPr>
      <w:hyperlink w:anchor="_Toc12371" w:history="1">
        <w:r>
          <w:rPr>
            <w:rFonts w:ascii="仿宋" w:eastAsia="仿宋" w:hAnsi="仿宋" w:cs="仿宋" w:hint="eastAsia"/>
            <w:lang w:eastAsia="zh-CN"/>
          </w:rPr>
          <w:t>(二)、文档发布与分发</w:t>
        </w:r>
        <w:r>
          <w:tab/>
        </w:r>
        <w:r>
          <w:fldChar w:fldCharType="begin"/>
        </w:r>
        <w:r>
          <w:instrText xml:space="preserve"> PAGEREF _Toc12371 \h </w:instrText>
        </w:r>
        <w:r>
          <w:fldChar w:fldCharType="separate"/>
        </w:r>
        <w:r>
          <w:t>4</w:t>
        </w:r>
        <w:r>
          <w:fldChar w:fldCharType="end"/>
        </w:r>
      </w:hyperlink>
    </w:p>
    <w:p>
      <w:pPr>
        <w:pStyle w:val="TOC2"/>
        <w:tabs>
          <w:tab w:val="right" w:leader="dot" w:pos="8306"/>
        </w:tabs>
      </w:pPr>
      <w:hyperlink w:anchor="_Toc24716" w:history="1">
        <w:r>
          <w:rPr>
            <w:rFonts w:ascii="仿宋" w:eastAsia="仿宋" w:hAnsi="仿宋" w:cs="仿宋" w:hint="eastAsia"/>
            <w:lang w:eastAsia="zh-CN"/>
          </w:rPr>
          <w:t>(三)、文档存档与归档</w:t>
        </w:r>
        <w:r>
          <w:tab/>
        </w:r>
        <w:r>
          <w:fldChar w:fldCharType="begin"/>
        </w:r>
        <w:r>
          <w:instrText xml:space="preserve"> PAGEREF _Toc24716 \h </w:instrText>
        </w:r>
        <w:r>
          <w:fldChar w:fldCharType="separate"/>
        </w:r>
        <w:r>
          <w:t>5</w:t>
        </w:r>
        <w:r>
          <w:fldChar w:fldCharType="end"/>
        </w:r>
      </w:hyperlink>
    </w:p>
    <w:p>
      <w:pPr>
        <w:pStyle w:val="TOC1"/>
        <w:tabs>
          <w:tab w:val="right" w:leader="dot" w:pos="8306"/>
        </w:tabs>
      </w:pPr>
      <w:hyperlink w:anchor="_Toc3753" w:history="1">
        <w:r>
          <w:rPr>
            <w:rFonts w:ascii="仿宋" w:eastAsia="仿宋" w:hAnsi="仿宋" w:cs="仿宋" w:hint="eastAsia"/>
            <w:lang w:eastAsia="zh-CN"/>
          </w:rPr>
          <w:t>二、直升机零部件项目建设单位说明</w:t>
        </w:r>
        <w:r>
          <w:tab/>
        </w:r>
        <w:r>
          <w:fldChar w:fldCharType="begin"/>
        </w:r>
        <w:r>
          <w:instrText xml:space="preserve"> PAGEREF _Toc3753 \h </w:instrText>
        </w:r>
        <w:r>
          <w:fldChar w:fldCharType="separate"/>
        </w:r>
        <w:r>
          <w:t>6</w:t>
        </w:r>
        <w:r>
          <w:fldChar w:fldCharType="end"/>
        </w:r>
      </w:hyperlink>
    </w:p>
    <w:p>
      <w:pPr>
        <w:pStyle w:val="TOC2"/>
        <w:tabs>
          <w:tab w:val="right" w:leader="dot" w:pos="8306"/>
        </w:tabs>
      </w:pPr>
      <w:hyperlink w:anchor="_Toc23272" w:history="1">
        <w:r>
          <w:rPr>
            <w:rFonts w:ascii="仿宋" w:eastAsia="仿宋" w:hAnsi="仿宋" w:cs="仿宋" w:hint="eastAsia"/>
            <w:lang w:eastAsia="zh-CN"/>
          </w:rPr>
          <w:t>(一)、直升机零部件项目承办单位基本情况</w:t>
        </w:r>
        <w:r>
          <w:tab/>
        </w:r>
        <w:r>
          <w:fldChar w:fldCharType="begin"/>
        </w:r>
        <w:r>
          <w:instrText xml:space="preserve"> PAGEREF _Toc23272 \h </w:instrText>
        </w:r>
        <w:r>
          <w:fldChar w:fldCharType="separate"/>
        </w:r>
        <w:r>
          <w:t>6</w:t>
        </w:r>
        <w:r>
          <w:fldChar w:fldCharType="end"/>
        </w:r>
      </w:hyperlink>
    </w:p>
    <w:p>
      <w:pPr>
        <w:pStyle w:val="TOC2"/>
        <w:tabs>
          <w:tab w:val="right" w:leader="dot" w:pos="8306"/>
        </w:tabs>
      </w:pPr>
      <w:hyperlink w:anchor="_Toc31124" w:history="1">
        <w:r>
          <w:rPr>
            <w:rFonts w:ascii="仿宋" w:eastAsia="仿宋" w:hAnsi="仿宋" w:cs="仿宋" w:hint="eastAsia"/>
            <w:lang w:eastAsia="zh-CN"/>
          </w:rPr>
          <w:t>(二)、公司经济效益分析</w:t>
        </w:r>
        <w:r>
          <w:tab/>
        </w:r>
        <w:r>
          <w:fldChar w:fldCharType="begin"/>
        </w:r>
        <w:r>
          <w:instrText xml:space="preserve"> PAGEREF _Toc31124 \h </w:instrText>
        </w:r>
        <w:r>
          <w:fldChar w:fldCharType="separate"/>
        </w:r>
        <w:r>
          <w:t>7</w:t>
        </w:r>
        <w:r>
          <w:fldChar w:fldCharType="end"/>
        </w:r>
      </w:hyperlink>
    </w:p>
    <w:p>
      <w:pPr>
        <w:pStyle w:val="TOC1"/>
        <w:tabs>
          <w:tab w:val="right" w:leader="dot" w:pos="8306"/>
        </w:tabs>
      </w:pPr>
      <w:hyperlink w:anchor="_Toc15816" w:history="1">
        <w:r>
          <w:rPr>
            <w:rFonts w:ascii="仿宋" w:eastAsia="仿宋" w:hAnsi="仿宋" w:cs="仿宋" w:hint="eastAsia"/>
            <w:lang w:eastAsia="zh-CN"/>
          </w:rPr>
          <w:t>三、直升机零部件项目危机管理</w:t>
        </w:r>
        <w:r>
          <w:tab/>
        </w:r>
        <w:r>
          <w:fldChar w:fldCharType="begin"/>
        </w:r>
        <w:r>
          <w:instrText xml:space="preserve"> PAGEREF _Toc15816 \h </w:instrText>
        </w:r>
        <w:r>
          <w:fldChar w:fldCharType="separate"/>
        </w:r>
        <w:r>
          <w:t>8</w:t>
        </w:r>
        <w:r>
          <w:fldChar w:fldCharType="end"/>
        </w:r>
      </w:hyperlink>
    </w:p>
    <w:p>
      <w:pPr>
        <w:pStyle w:val="TOC2"/>
        <w:tabs>
          <w:tab w:val="right" w:leader="dot" w:pos="8306"/>
        </w:tabs>
      </w:pPr>
      <w:hyperlink w:anchor="_Toc20786" w:history="1">
        <w:r>
          <w:rPr>
            <w:rFonts w:ascii="仿宋" w:eastAsia="仿宋" w:hAnsi="仿宋" w:cs="仿宋" w:hint="eastAsia"/>
            <w:lang w:eastAsia="zh-CN"/>
          </w:rPr>
          <w:t>(一)、危机预警与识别</w:t>
        </w:r>
        <w:r>
          <w:tab/>
        </w:r>
        <w:r>
          <w:fldChar w:fldCharType="begin"/>
        </w:r>
        <w:r>
          <w:instrText xml:space="preserve"> PAGEREF _Toc20786 \h </w:instrText>
        </w:r>
        <w:r>
          <w:fldChar w:fldCharType="separate"/>
        </w:r>
        <w:r>
          <w:t>8</w:t>
        </w:r>
        <w:r>
          <w:fldChar w:fldCharType="end"/>
        </w:r>
      </w:hyperlink>
    </w:p>
    <w:p>
      <w:pPr>
        <w:pStyle w:val="TOC2"/>
        <w:tabs>
          <w:tab w:val="right" w:leader="dot" w:pos="8306"/>
        </w:tabs>
      </w:pPr>
      <w:hyperlink w:anchor="_Toc29906" w:history="1">
        <w:r>
          <w:rPr>
            <w:rFonts w:ascii="仿宋" w:eastAsia="仿宋" w:hAnsi="仿宋" w:cs="仿宋" w:hint="eastAsia"/>
            <w:lang w:eastAsia="zh-CN"/>
          </w:rPr>
          <w:t>(二)、危机应对与恢复</w:t>
        </w:r>
        <w:r>
          <w:tab/>
        </w:r>
        <w:r>
          <w:fldChar w:fldCharType="begin"/>
        </w:r>
        <w:r>
          <w:instrText xml:space="preserve"> PAGEREF _Toc29906 \h </w:instrText>
        </w:r>
        <w:r>
          <w:fldChar w:fldCharType="separate"/>
        </w:r>
        <w:r>
          <w:t>9</w:t>
        </w:r>
        <w:r>
          <w:fldChar w:fldCharType="end"/>
        </w:r>
      </w:hyperlink>
    </w:p>
    <w:p>
      <w:pPr>
        <w:pStyle w:val="TOC1"/>
        <w:tabs>
          <w:tab w:val="right" w:leader="dot" w:pos="8306"/>
        </w:tabs>
      </w:pPr>
      <w:hyperlink w:anchor="_Toc13967" w:history="1">
        <w:r>
          <w:rPr>
            <w:rFonts w:ascii="仿宋" w:eastAsia="仿宋" w:hAnsi="仿宋" w:cs="仿宋" w:hint="eastAsia"/>
            <w:lang w:eastAsia="zh-CN"/>
          </w:rPr>
          <w:t>四、产品规划分析</w:t>
        </w:r>
        <w:r>
          <w:tab/>
        </w:r>
        <w:r>
          <w:fldChar w:fldCharType="begin"/>
        </w:r>
        <w:r>
          <w:instrText xml:space="preserve"> PAGEREF _Toc13967 \h </w:instrText>
        </w:r>
        <w:r>
          <w:fldChar w:fldCharType="separate"/>
        </w:r>
        <w:r>
          <w:t>10</w:t>
        </w:r>
        <w:r>
          <w:fldChar w:fldCharType="end"/>
        </w:r>
      </w:hyperlink>
    </w:p>
    <w:p>
      <w:pPr>
        <w:pStyle w:val="TOC2"/>
        <w:tabs>
          <w:tab w:val="right" w:leader="dot" w:pos="8306"/>
        </w:tabs>
      </w:pPr>
      <w:hyperlink w:anchor="_Toc22770" w:history="1">
        <w:r>
          <w:rPr>
            <w:rFonts w:ascii="仿宋" w:eastAsia="仿宋" w:hAnsi="仿宋" w:cs="仿宋" w:hint="eastAsia"/>
            <w:lang w:eastAsia="zh-CN"/>
          </w:rPr>
          <w:t>(一)、产品规划</w:t>
        </w:r>
        <w:r>
          <w:tab/>
        </w:r>
        <w:r>
          <w:fldChar w:fldCharType="begin"/>
        </w:r>
        <w:r>
          <w:instrText xml:space="preserve"> PAGEREF _Toc22770 \h </w:instrText>
        </w:r>
        <w:r>
          <w:fldChar w:fldCharType="separate"/>
        </w:r>
        <w:r>
          <w:t>10</w:t>
        </w:r>
        <w:r>
          <w:fldChar w:fldCharType="end"/>
        </w:r>
      </w:hyperlink>
    </w:p>
    <w:p>
      <w:pPr>
        <w:pStyle w:val="TOC2"/>
        <w:tabs>
          <w:tab w:val="right" w:leader="dot" w:pos="8306"/>
        </w:tabs>
      </w:pPr>
      <w:hyperlink w:anchor="_Toc12969" w:history="1">
        <w:r>
          <w:rPr>
            <w:rFonts w:ascii="仿宋" w:eastAsia="仿宋" w:hAnsi="仿宋" w:cs="仿宋" w:hint="eastAsia"/>
            <w:lang w:eastAsia="zh-CN"/>
          </w:rPr>
          <w:t>(二)、建设规模</w:t>
        </w:r>
        <w:r>
          <w:tab/>
        </w:r>
        <w:r>
          <w:fldChar w:fldCharType="begin"/>
        </w:r>
        <w:r>
          <w:instrText xml:space="preserve"> PAGEREF _Toc12969 \h </w:instrText>
        </w:r>
        <w:r>
          <w:fldChar w:fldCharType="separate"/>
        </w:r>
        <w:r>
          <w:t>11</w:t>
        </w:r>
        <w:r>
          <w:fldChar w:fldCharType="end"/>
        </w:r>
      </w:hyperlink>
    </w:p>
    <w:p>
      <w:pPr>
        <w:pStyle w:val="TOC1"/>
        <w:tabs>
          <w:tab w:val="right" w:leader="dot" w:pos="8306"/>
        </w:tabs>
      </w:pPr>
      <w:hyperlink w:anchor="_Toc15311" w:history="1">
        <w:r>
          <w:rPr>
            <w:rFonts w:ascii="仿宋" w:eastAsia="仿宋" w:hAnsi="仿宋" w:cs="仿宋" w:hint="eastAsia"/>
            <w:lang w:eastAsia="zh-CN"/>
          </w:rPr>
          <w:t>五、直升机零部件项目选址可行性分析</w:t>
        </w:r>
        <w:r>
          <w:tab/>
        </w:r>
        <w:r>
          <w:fldChar w:fldCharType="begin"/>
        </w:r>
        <w:r>
          <w:instrText xml:space="preserve"> PAGEREF _Toc15311 \h </w:instrText>
        </w:r>
        <w:r>
          <w:fldChar w:fldCharType="separate"/>
        </w:r>
        <w:r>
          <w:t>12</w:t>
        </w:r>
        <w:r>
          <w:fldChar w:fldCharType="end"/>
        </w:r>
      </w:hyperlink>
    </w:p>
    <w:p>
      <w:pPr>
        <w:pStyle w:val="TOC2"/>
        <w:tabs>
          <w:tab w:val="right" w:leader="dot" w:pos="8306"/>
        </w:tabs>
      </w:pPr>
      <w:hyperlink w:anchor="_Toc4778" w:history="1">
        <w:r>
          <w:rPr>
            <w:rFonts w:ascii="仿宋" w:eastAsia="仿宋" w:hAnsi="仿宋" w:cs="仿宋" w:hint="eastAsia"/>
            <w:lang w:eastAsia="zh-CN"/>
          </w:rPr>
          <w:t>(一)、直升机零部件项目选址</w:t>
        </w:r>
        <w:r>
          <w:tab/>
        </w:r>
        <w:r>
          <w:fldChar w:fldCharType="begin"/>
        </w:r>
        <w:r>
          <w:instrText xml:space="preserve"> PAGEREF _Toc4778 \h </w:instrText>
        </w:r>
        <w:r>
          <w:fldChar w:fldCharType="separate"/>
        </w:r>
        <w:r>
          <w:t>12</w:t>
        </w:r>
        <w:r>
          <w:fldChar w:fldCharType="end"/>
        </w:r>
      </w:hyperlink>
    </w:p>
    <w:p>
      <w:pPr>
        <w:pStyle w:val="TOC2"/>
        <w:tabs>
          <w:tab w:val="right" w:leader="dot" w:pos="8306"/>
        </w:tabs>
      </w:pPr>
      <w:hyperlink w:anchor="_Toc22433" w:history="1">
        <w:r>
          <w:rPr>
            <w:rFonts w:ascii="仿宋" w:eastAsia="仿宋" w:hAnsi="仿宋" w:cs="仿宋" w:hint="eastAsia"/>
            <w:lang w:eastAsia="zh-CN"/>
          </w:rPr>
          <w:t>(二)、用地控制指标</w:t>
        </w:r>
        <w:r>
          <w:tab/>
        </w:r>
        <w:r>
          <w:fldChar w:fldCharType="begin"/>
        </w:r>
        <w:r>
          <w:instrText xml:space="preserve"> PAGEREF _Toc22433 \h </w:instrText>
        </w:r>
        <w:r>
          <w:fldChar w:fldCharType="separate"/>
        </w:r>
        <w:r>
          <w:t>12</w:t>
        </w:r>
        <w:r>
          <w:fldChar w:fldCharType="end"/>
        </w:r>
      </w:hyperlink>
    </w:p>
    <w:p>
      <w:pPr>
        <w:pStyle w:val="TOC2"/>
        <w:tabs>
          <w:tab w:val="right" w:leader="dot" w:pos="8306"/>
        </w:tabs>
      </w:pPr>
      <w:hyperlink w:anchor="_Toc2773" w:history="1">
        <w:r>
          <w:rPr>
            <w:rFonts w:ascii="仿宋" w:eastAsia="仿宋" w:hAnsi="仿宋" w:cs="仿宋" w:hint="eastAsia"/>
            <w:lang w:eastAsia="zh-CN"/>
          </w:rPr>
          <w:t>(三)、节约用地措施</w:t>
        </w:r>
        <w:r>
          <w:tab/>
        </w:r>
        <w:r>
          <w:fldChar w:fldCharType="begin"/>
        </w:r>
        <w:r>
          <w:instrText xml:space="preserve"> PAGEREF _Toc2773 \h </w:instrText>
        </w:r>
        <w:r>
          <w:fldChar w:fldCharType="separate"/>
        </w:r>
        <w:r>
          <w:t>14</w:t>
        </w:r>
        <w:r>
          <w:fldChar w:fldCharType="end"/>
        </w:r>
      </w:hyperlink>
    </w:p>
    <w:p>
      <w:pPr>
        <w:pStyle w:val="TOC2"/>
        <w:tabs>
          <w:tab w:val="right" w:leader="dot" w:pos="8306"/>
        </w:tabs>
      </w:pPr>
      <w:hyperlink w:anchor="_Toc3809" w:history="1">
        <w:r>
          <w:rPr>
            <w:rFonts w:ascii="仿宋" w:eastAsia="仿宋" w:hAnsi="仿宋" w:cs="仿宋" w:hint="eastAsia"/>
            <w:lang w:eastAsia="zh-CN"/>
          </w:rPr>
          <w:t>(四)、总图布置方案</w:t>
        </w:r>
        <w:r>
          <w:tab/>
        </w:r>
        <w:r>
          <w:fldChar w:fldCharType="begin"/>
        </w:r>
        <w:r>
          <w:instrText xml:space="preserve"> PAGEREF _Toc3809 \h </w:instrText>
        </w:r>
        <w:r>
          <w:fldChar w:fldCharType="separate"/>
        </w:r>
        <w:r>
          <w:t>16</w:t>
        </w:r>
        <w:r>
          <w:fldChar w:fldCharType="end"/>
        </w:r>
      </w:hyperlink>
    </w:p>
    <w:p>
      <w:pPr>
        <w:pStyle w:val="TOC2"/>
        <w:tabs>
          <w:tab w:val="right" w:leader="dot" w:pos="8306"/>
        </w:tabs>
      </w:pPr>
      <w:hyperlink w:anchor="_Toc32247" w:history="1">
        <w:r>
          <w:rPr>
            <w:rFonts w:ascii="仿宋" w:eastAsia="仿宋" w:hAnsi="仿宋" w:cs="仿宋" w:hint="eastAsia"/>
            <w:lang w:eastAsia="zh-CN"/>
          </w:rPr>
          <w:t>(五)、选址综合评价</w:t>
        </w:r>
        <w:r>
          <w:tab/>
        </w:r>
        <w:r>
          <w:fldChar w:fldCharType="begin"/>
        </w:r>
        <w:r>
          <w:instrText xml:space="preserve"> PAGEREF _Toc32247 \h </w:instrText>
        </w:r>
        <w:r>
          <w:fldChar w:fldCharType="separate"/>
        </w:r>
        <w:r>
          <w:t>17</w:t>
        </w:r>
        <w:r>
          <w:fldChar w:fldCharType="end"/>
        </w:r>
      </w:hyperlink>
    </w:p>
    <w:p>
      <w:pPr>
        <w:pStyle w:val="TOC1"/>
        <w:tabs>
          <w:tab w:val="right" w:leader="dot" w:pos="8306"/>
        </w:tabs>
      </w:pPr>
      <w:hyperlink w:anchor="_Toc630" w:history="1">
        <w:r>
          <w:rPr>
            <w:rFonts w:ascii="仿宋" w:eastAsia="仿宋" w:hAnsi="仿宋" w:cs="仿宋" w:hint="eastAsia"/>
            <w:lang w:eastAsia="zh-CN"/>
          </w:rPr>
          <w:t>六、直升机零部件项目绩效评估</w:t>
        </w:r>
        <w:r>
          <w:tab/>
        </w:r>
        <w:r>
          <w:fldChar w:fldCharType="begin"/>
        </w:r>
        <w:r>
          <w:instrText xml:space="preserve"> PAGEREF _Toc630 \h </w:instrText>
        </w:r>
        <w:r>
          <w:fldChar w:fldCharType="separate"/>
        </w:r>
        <w:r>
          <w:t>18</w:t>
        </w:r>
        <w:r>
          <w:fldChar w:fldCharType="end"/>
        </w:r>
      </w:hyperlink>
    </w:p>
    <w:p>
      <w:pPr>
        <w:pStyle w:val="TOC2"/>
        <w:tabs>
          <w:tab w:val="right" w:leader="dot" w:pos="8306"/>
        </w:tabs>
      </w:pPr>
      <w:hyperlink w:anchor="_Toc30053" w:history="1">
        <w:r>
          <w:rPr>
            <w:rFonts w:ascii="仿宋" w:eastAsia="仿宋" w:hAnsi="仿宋" w:cs="仿宋" w:hint="eastAsia"/>
            <w:lang w:eastAsia="zh-CN"/>
          </w:rPr>
          <w:t>(一)、绩效评估指标</w:t>
        </w:r>
        <w:r>
          <w:tab/>
        </w:r>
        <w:r>
          <w:fldChar w:fldCharType="begin"/>
        </w:r>
        <w:r>
          <w:instrText xml:space="preserve"> PAGEREF _Toc30053 \h </w:instrText>
        </w:r>
        <w:r>
          <w:fldChar w:fldCharType="separate"/>
        </w:r>
        <w:r>
          <w:t>18</w:t>
        </w:r>
        <w:r>
          <w:fldChar w:fldCharType="end"/>
        </w:r>
      </w:hyperlink>
    </w:p>
    <w:p>
      <w:pPr>
        <w:pStyle w:val="TOC2"/>
        <w:tabs>
          <w:tab w:val="right" w:leader="dot" w:pos="8306"/>
        </w:tabs>
      </w:pPr>
      <w:hyperlink w:anchor="_Toc31304" w:history="1">
        <w:r>
          <w:rPr>
            <w:rFonts w:ascii="仿宋" w:eastAsia="仿宋" w:hAnsi="仿宋" w:cs="仿宋" w:hint="eastAsia"/>
            <w:lang w:eastAsia="zh-CN"/>
          </w:rPr>
          <w:t>(二)、绩效评估方法</w:t>
        </w:r>
        <w:r>
          <w:tab/>
        </w:r>
        <w:r>
          <w:fldChar w:fldCharType="begin"/>
        </w:r>
        <w:r>
          <w:instrText xml:space="preserve"> PAGEREF _Toc31304 \h </w:instrText>
        </w:r>
        <w:r>
          <w:fldChar w:fldCharType="separate"/>
        </w:r>
        <w:r>
          <w:t>19</w:t>
        </w:r>
        <w:r>
          <w:fldChar w:fldCharType="end"/>
        </w:r>
      </w:hyperlink>
    </w:p>
    <w:p>
      <w:pPr>
        <w:pStyle w:val="TOC2"/>
        <w:tabs>
          <w:tab w:val="right" w:leader="dot" w:pos="8306"/>
        </w:tabs>
      </w:pPr>
      <w:hyperlink w:anchor="_Toc30145" w:history="1">
        <w:r>
          <w:rPr>
            <w:rFonts w:ascii="仿宋" w:eastAsia="仿宋" w:hAnsi="仿宋" w:cs="仿宋" w:hint="eastAsia"/>
            <w:lang w:eastAsia="zh-CN"/>
          </w:rPr>
          <w:t>(三)、绩效评估周期</w:t>
        </w:r>
        <w:r>
          <w:tab/>
        </w:r>
        <w:r>
          <w:fldChar w:fldCharType="begin"/>
        </w:r>
        <w:r>
          <w:instrText xml:space="preserve"> PAGEREF _Toc30145 \h </w:instrText>
        </w:r>
        <w:r>
          <w:fldChar w:fldCharType="separate"/>
        </w:r>
        <w:r>
          <w:t>20</w:t>
        </w:r>
        <w:r>
          <w:fldChar w:fldCharType="end"/>
        </w:r>
      </w:hyperlink>
    </w:p>
    <w:p>
      <w:pPr>
        <w:pStyle w:val="TOC1"/>
        <w:tabs>
          <w:tab w:val="right" w:leader="dot" w:pos="8306"/>
        </w:tabs>
      </w:pPr>
      <w:hyperlink w:anchor="_Toc15196" w:history="1">
        <w:r>
          <w:rPr>
            <w:rFonts w:ascii="仿宋" w:eastAsia="仿宋" w:hAnsi="仿宋" w:cs="仿宋" w:hint="eastAsia"/>
            <w:lang w:eastAsia="zh-CN"/>
          </w:rPr>
          <w:t>七、直升机零部件项目人力资源培养与发展</w:t>
        </w:r>
        <w:r>
          <w:tab/>
        </w:r>
        <w:r>
          <w:fldChar w:fldCharType="begin"/>
        </w:r>
        <w:r>
          <w:instrText xml:space="preserve"> PAGEREF _Toc15196 \h </w:instrText>
        </w:r>
        <w:r>
          <w:fldChar w:fldCharType="separate"/>
        </w:r>
        <w:r>
          <w:t>21</w:t>
        </w:r>
        <w:r>
          <w:fldChar w:fldCharType="end"/>
        </w:r>
      </w:hyperlink>
    </w:p>
    <w:p>
      <w:pPr>
        <w:pStyle w:val="TOC2"/>
        <w:tabs>
          <w:tab w:val="right" w:leader="dot" w:pos="8306"/>
        </w:tabs>
      </w:pPr>
      <w:hyperlink w:anchor="_Toc32550" w:history="1">
        <w:r>
          <w:rPr>
            <w:rFonts w:ascii="仿宋" w:eastAsia="仿宋" w:hAnsi="仿宋" w:cs="仿宋" w:hint="eastAsia"/>
            <w:lang w:eastAsia="zh-CN"/>
          </w:rPr>
          <w:t>(一)、人才需求与规划</w:t>
        </w:r>
        <w:r>
          <w:tab/>
        </w:r>
        <w:r>
          <w:fldChar w:fldCharType="begin"/>
        </w:r>
        <w:r>
          <w:instrText xml:space="preserve"> PAGEREF _Toc32550 \h </w:instrText>
        </w:r>
        <w:r>
          <w:fldChar w:fldCharType="separate"/>
        </w:r>
        <w:r>
          <w:t>21</w:t>
        </w:r>
        <w:r>
          <w:fldChar w:fldCharType="end"/>
        </w:r>
      </w:hyperlink>
    </w:p>
    <w:p>
      <w:pPr>
        <w:pStyle w:val="TOC2"/>
        <w:tabs>
          <w:tab w:val="right" w:leader="dot" w:pos="8306"/>
        </w:tabs>
      </w:pPr>
      <w:hyperlink w:anchor="_Toc32746" w:history="1">
        <w:r>
          <w:rPr>
            <w:rFonts w:ascii="仿宋" w:eastAsia="仿宋" w:hAnsi="仿宋" w:cs="仿宋" w:hint="eastAsia"/>
            <w:lang w:eastAsia="zh-CN"/>
          </w:rPr>
          <w:t>(二)、培训与发展计划</w:t>
        </w:r>
        <w:r>
          <w:tab/>
        </w:r>
        <w:r>
          <w:fldChar w:fldCharType="begin"/>
        </w:r>
        <w:r>
          <w:instrText xml:space="preserve"> PAGEREF _Toc32746 \h </w:instrText>
        </w:r>
        <w:r>
          <w:fldChar w:fldCharType="separate"/>
        </w:r>
        <w:r>
          <w:t>21</w:t>
        </w:r>
        <w:r>
          <w:fldChar w:fldCharType="end"/>
        </w:r>
      </w:hyperlink>
    </w:p>
    <w:p>
      <w:pPr>
        <w:pStyle w:val="TOC1"/>
        <w:tabs>
          <w:tab w:val="right" w:leader="dot" w:pos="8306"/>
        </w:tabs>
      </w:pPr>
      <w:hyperlink w:anchor="_Toc15205" w:history="1">
        <w:r>
          <w:rPr>
            <w:rFonts w:ascii="仿宋" w:eastAsia="仿宋" w:hAnsi="仿宋" w:cs="仿宋" w:hint="eastAsia"/>
            <w:lang w:eastAsia="zh-CN"/>
          </w:rPr>
          <w:t>八、直升机零部件项目财务管理</w:t>
        </w:r>
        <w:r>
          <w:tab/>
        </w:r>
        <w:r>
          <w:fldChar w:fldCharType="begin"/>
        </w:r>
        <w:r>
          <w:instrText xml:space="preserve"> PAGEREF _Toc15205 \h </w:instrText>
        </w:r>
        <w:r>
          <w:fldChar w:fldCharType="separate"/>
        </w:r>
        <w:r>
          <w:t>22</w:t>
        </w:r>
        <w:r>
          <w:fldChar w:fldCharType="end"/>
        </w:r>
      </w:hyperlink>
    </w:p>
    <w:p>
      <w:pPr>
        <w:pStyle w:val="TOC2"/>
        <w:tabs>
          <w:tab w:val="right" w:leader="dot" w:pos="8306"/>
        </w:tabs>
      </w:pPr>
      <w:hyperlink w:anchor="_Toc10509" w:history="1">
        <w:r>
          <w:rPr>
            <w:rFonts w:ascii="仿宋" w:eastAsia="仿宋" w:hAnsi="仿宋" w:cs="仿宋" w:hint="eastAsia"/>
            <w:lang w:eastAsia="zh-CN"/>
          </w:rPr>
          <w:t>(一)、资金需求大</w:t>
        </w:r>
        <w:r>
          <w:tab/>
        </w:r>
        <w:r>
          <w:fldChar w:fldCharType="begin"/>
        </w:r>
        <w:r>
          <w:instrText xml:space="preserve"> PAGEREF _Toc10509 \h </w:instrText>
        </w:r>
        <w:r>
          <w:fldChar w:fldCharType="separate"/>
        </w:r>
        <w:r>
          <w:t>22</w:t>
        </w:r>
        <w:r>
          <w:fldChar w:fldCharType="end"/>
        </w:r>
      </w:hyperlink>
    </w:p>
    <w:p>
      <w:pPr>
        <w:pStyle w:val="TOC2"/>
        <w:tabs>
          <w:tab w:val="right" w:leader="dot" w:pos="8306"/>
        </w:tabs>
      </w:pPr>
      <w:hyperlink w:anchor="_Toc13177" w:history="1">
        <w:r>
          <w:rPr>
            <w:rFonts w:ascii="仿宋" w:eastAsia="仿宋" w:hAnsi="仿宋" w:cs="仿宋" w:hint="eastAsia"/>
            <w:lang w:eastAsia="zh-CN"/>
          </w:rPr>
          <w:t>(二)、研发周期长</w:t>
        </w:r>
        <w:r>
          <w:tab/>
        </w:r>
        <w:r>
          <w:fldChar w:fldCharType="begin"/>
        </w:r>
        <w:r>
          <w:instrText xml:space="preserve"> PAGEREF _Toc13177 \h </w:instrText>
        </w:r>
        <w:r>
          <w:fldChar w:fldCharType="separate"/>
        </w:r>
        <w:r>
          <w:t>23</w:t>
        </w:r>
        <w:r>
          <w:fldChar w:fldCharType="end"/>
        </w:r>
      </w:hyperlink>
    </w:p>
    <w:p>
      <w:pPr>
        <w:pStyle w:val="TOC2"/>
        <w:tabs>
          <w:tab w:val="right" w:leader="dot" w:pos="8306"/>
        </w:tabs>
      </w:pPr>
      <w:hyperlink w:anchor="_Toc16120" w:history="1">
        <w:r>
          <w:rPr>
            <w:rFonts w:ascii="仿宋" w:eastAsia="仿宋" w:hAnsi="仿宋" w:cs="仿宋" w:hint="eastAsia"/>
            <w:lang w:eastAsia="zh-CN"/>
          </w:rPr>
          <w:t>(三)、市场风险大</w:t>
        </w:r>
        <w:r>
          <w:tab/>
        </w:r>
        <w:r>
          <w:fldChar w:fldCharType="begin"/>
        </w:r>
        <w:r>
          <w:instrText xml:space="preserve"> PAGEREF _Toc16120 \h </w:instrText>
        </w:r>
        <w:r>
          <w:fldChar w:fldCharType="separate"/>
        </w:r>
        <w:r>
          <w:t>24</w:t>
        </w:r>
        <w:r>
          <w:fldChar w:fldCharType="end"/>
        </w:r>
      </w:hyperlink>
    </w:p>
    <w:p>
      <w:pPr>
        <w:pStyle w:val="TOC2"/>
        <w:tabs>
          <w:tab w:val="right" w:leader="dot" w:pos="8306"/>
        </w:tabs>
      </w:pPr>
      <w:hyperlink w:anchor="_Toc28003" w:history="1">
        <w:r>
          <w:rPr>
            <w:rFonts w:ascii="仿宋" w:eastAsia="仿宋" w:hAnsi="仿宋" w:cs="仿宋" w:hint="eastAsia"/>
            <w:lang w:eastAsia="zh-CN"/>
          </w:rPr>
          <w:t>(四)、利润率高</w:t>
        </w:r>
        <w:r>
          <w:tab/>
        </w:r>
        <w:r>
          <w:fldChar w:fldCharType="begin"/>
        </w:r>
        <w:r>
          <w:instrText xml:space="preserve"> PAGEREF _Toc28003 \h </w:instrText>
        </w:r>
        <w:r>
          <w:fldChar w:fldCharType="separate"/>
        </w:r>
        <w:r>
          <w:t>27</w:t>
        </w:r>
        <w:r>
          <w:fldChar w:fldCharType="end"/>
        </w:r>
      </w:hyperlink>
    </w:p>
    <w:p>
      <w:pPr>
        <w:pStyle w:val="TOC1"/>
        <w:tabs>
          <w:tab w:val="right" w:leader="dot" w:pos="8306"/>
        </w:tabs>
      </w:pPr>
      <w:hyperlink w:anchor="_Toc15321" w:history="1">
        <w:r>
          <w:rPr>
            <w:rFonts w:ascii="仿宋" w:eastAsia="仿宋" w:hAnsi="仿宋" w:cs="仿宋" w:hint="eastAsia"/>
            <w:lang w:eastAsia="zh-CN"/>
          </w:rPr>
          <w:t>九、直升机零部件项目人力资源管理</w:t>
        </w:r>
        <w:r>
          <w:tab/>
        </w:r>
        <w:r>
          <w:fldChar w:fldCharType="begin"/>
        </w:r>
        <w:r>
          <w:instrText xml:space="preserve"> PAGEREF _Toc15321 \h </w:instrText>
        </w:r>
        <w:r>
          <w:fldChar w:fldCharType="separate"/>
        </w:r>
        <w:r>
          <w:t>29</w:t>
        </w:r>
        <w:r>
          <w:fldChar w:fldCharType="end"/>
        </w:r>
      </w:hyperlink>
    </w:p>
    <w:p>
      <w:pPr>
        <w:pStyle w:val="TOC2"/>
        <w:tabs>
          <w:tab w:val="right" w:leader="dot" w:pos="8306"/>
        </w:tabs>
      </w:pPr>
      <w:hyperlink w:anchor="_Toc7685" w:history="1">
        <w:r>
          <w:rPr>
            <w:rFonts w:ascii="仿宋" w:eastAsia="仿宋" w:hAnsi="仿宋" w:cs="仿宋" w:hint="eastAsia"/>
            <w:lang w:eastAsia="zh-CN"/>
          </w:rPr>
          <w:t>(一)、建立健全的预算管理制度</w:t>
        </w:r>
        <w:r>
          <w:tab/>
        </w:r>
        <w:r>
          <w:fldChar w:fldCharType="begin"/>
        </w:r>
        <w:r>
          <w:instrText xml:space="preserve"> PAGEREF _Toc7685 \h </w:instrText>
        </w:r>
        <w:r>
          <w:fldChar w:fldCharType="separate"/>
        </w:r>
        <w:r>
          <w:t>29</w:t>
        </w:r>
        <w:r>
          <w:fldChar w:fldCharType="end"/>
        </w:r>
      </w:hyperlink>
    </w:p>
    <w:p>
      <w:pPr>
        <w:pStyle w:val="TOC2"/>
        <w:tabs>
          <w:tab w:val="right" w:leader="dot" w:pos="8306"/>
        </w:tabs>
      </w:pPr>
      <w:hyperlink w:anchor="_Toc16079" w:history="1">
        <w:r>
          <w:rPr>
            <w:rFonts w:ascii="仿宋" w:eastAsia="仿宋" w:hAnsi="仿宋" w:cs="仿宋" w:hint="eastAsia"/>
            <w:lang w:eastAsia="zh-CN"/>
          </w:rPr>
          <w:t>(二)、加强资金流动监控</w:t>
        </w:r>
        <w:r>
          <w:tab/>
        </w:r>
        <w:r>
          <w:fldChar w:fldCharType="begin"/>
        </w:r>
        <w:r>
          <w:instrText xml:space="preserve"> PAGEREF _Toc16079 \h </w:instrText>
        </w:r>
        <w:r>
          <w:fldChar w:fldCharType="separate"/>
        </w:r>
        <w:r>
          <w:t>31</w:t>
        </w:r>
        <w:r>
          <w:fldChar w:fldCharType="end"/>
        </w:r>
      </w:hyperlink>
    </w:p>
    <w:p>
      <w:pPr>
        <w:pStyle w:val="TOC2"/>
        <w:tabs>
          <w:tab w:val="right" w:leader="dot" w:pos="8306"/>
        </w:tabs>
      </w:pPr>
      <w:hyperlink w:anchor="_Toc14005" w:history="1">
        <w:r>
          <w:rPr>
            <w:rFonts w:ascii="仿宋" w:eastAsia="仿宋" w:hAnsi="仿宋" w:cs="仿宋" w:hint="eastAsia"/>
            <w:lang w:eastAsia="zh-CN"/>
          </w:rPr>
          <w:t>(三)、制定完善的风险控制机制</w:t>
        </w:r>
        <w:r>
          <w:tab/>
        </w:r>
        <w:r>
          <w:fldChar w:fldCharType="begin"/>
        </w:r>
        <w:r>
          <w:instrText xml:space="preserve"> PAGEREF _Toc14005 \h </w:instrText>
        </w:r>
        <w:r>
          <w:fldChar w:fldCharType="separate"/>
        </w:r>
        <w:r>
          <w:t>32</w:t>
        </w:r>
        <w:r>
          <w:fldChar w:fldCharType="end"/>
        </w:r>
      </w:hyperlink>
    </w:p>
    <w:p>
      <w:pPr>
        <w:pStyle w:val="TOC2"/>
        <w:tabs>
          <w:tab w:val="right" w:leader="dot" w:pos="8306"/>
        </w:tabs>
      </w:pPr>
      <w:hyperlink w:anchor="_Toc28579" w:history="1">
        <w:r>
          <w:rPr>
            <w:rFonts w:ascii="仿宋" w:eastAsia="仿宋" w:hAnsi="仿宋" w:cs="仿宋" w:hint="eastAsia"/>
            <w:lang w:eastAsia="zh-CN"/>
          </w:rPr>
          <w:t>(四)、优化成本管理</w:t>
        </w:r>
        <w:r>
          <w:tab/>
        </w:r>
        <w:r>
          <w:fldChar w:fldCharType="begin"/>
        </w:r>
        <w:r>
          <w:instrText xml:space="preserve"> PAGEREF _Toc28579 \h </w:instrText>
        </w:r>
        <w:r>
          <w:fldChar w:fldCharType="separate"/>
        </w:r>
        <w:r>
          <w:t>33</w:t>
        </w:r>
        <w:r>
          <w:fldChar w:fldCharType="end"/>
        </w:r>
      </w:hyperlink>
    </w:p>
    <w:p>
      <w:pPr>
        <w:pStyle w:val="TOC1"/>
        <w:tabs>
          <w:tab w:val="right" w:leader="dot" w:pos="8306"/>
        </w:tabs>
      </w:pPr>
      <w:hyperlink w:anchor="_Toc5289" w:history="1">
        <w:r>
          <w:rPr>
            <w:rFonts w:ascii="仿宋" w:eastAsia="仿宋" w:hAnsi="仿宋" w:cs="仿宋" w:hint="eastAsia"/>
            <w:lang w:eastAsia="zh-CN"/>
          </w:rPr>
          <w:t>十、生产安全保护</w:t>
        </w:r>
        <w:r>
          <w:tab/>
        </w:r>
        <w:r>
          <w:fldChar w:fldCharType="begin"/>
        </w:r>
        <w:r>
          <w:instrText xml:space="preserve"> PAGEREF _Toc5289 \h </w:instrText>
        </w:r>
        <w:r>
          <w:fldChar w:fldCharType="separate"/>
        </w:r>
        <w:r>
          <w:t>35</w:t>
        </w:r>
        <w:r>
          <w:fldChar w:fldCharType="end"/>
        </w:r>
      </w:hyperlink>
    </w:p>
    <w:p>
      <w:pPr>
        <w:pStyle w:val="TOC2"/>
        <w:tabs>
          <w:tab w:val="right" w:leader="dot" w:pos="8306"/>
        </w:tabs>
      </w:pPr>
      <w:hyperlink w:anchor="_Toc24860" w:history="1">
        <w:r>
          <w:rPr>
            <w:rFonts w:ascii="仿宋" w:eastAsia="仿宋" w:hAnsi="仿宋" w:cs="仿宋" w:hint="eastAsia"/>
            <w:lang w:eastAsia="zh-CN"/>
          </w:rPr>
          <w:t>(一)、消防安全</w:t>
        </w:r>
        <w:r>
          <w:tab/>
        </w:r>
        <w:r>
          <w:fldChar w:fldCharType="begin"/>
        </w:r>
        <w:r>
          <w:instrText xml:space="preserve"> PAGEREF _Toc24860 \h </w:instrText>
        </w:r>
        <w:r>
          <w:fldChar w:fldCharType="separate"/>
        </w:r>
        <w:r>
          <w:t>35</w:t>
        </w:r>
        <w:r>
          <w:fldChar w:fldCharType="end"/>
        </w:r>
      </w:hyperlink>
    </w:p>
    <w:p>
      <w:pPr>
        <w:pStyle w:val="TOC2"/>
        <w:tabs>
          <w:tab w:val="right" w:leader="dot" w:pos="8306"/>
        </w:tabs>
      </w:pPr>
      <w:hyperlink w:anchor="_Toc2144" w:history="1">
        <w:r>
          <w:rPr>
            <w:rFonts w:ascii="仿宋" w:eastAsia="仿宋" w:hAnsi="仿宋" w:cs="仿宋" w:hint="eastAsia"/>
            <w:lang w:eastAsia="zh-CN"/>
          </w:rPr>
          <w:t>(二)、防火防爆总图布置措施</w:t>
        </w:r>
        <w:r>
          <w:tab/>
        </w:r>
        <w:r>
          <w:fldChar w:fldCharType="begin"/>
        </w:r>
        <w:r>
          <w:instrText xml:space="preserve"> PAGEREF _Toc2144 \h </w:instrText>
        </w:r>
        <w:r>
          <w:fldChar w:fldCharType="separate"/>
        </w:r>
        <w:r>
          <w:t>36</w:t>
        </w:r>
        <w:r>
          <w:fldChar w:fldCharType="end"/>
        </w:r>
      </w:hyperlink>
    </w:p>
    <w:p>
      <w:pPr>
        <w:pStyle w:val="TOC2"/>
        <w:tabs>
          <w:tab w:val="right" w:leader="dot" w:pos="8306"/>
        </w:tabs>
      </w:pPr>
      <w:hyperlink w:anchor="_Toc28460" w:history="1">
        <w:r>
          <w:rPr>
            <w:rFonts w:ascii="仿宋" w:eastAsia="仿宋" w:hAnsi="仿宋" w:cs="仿宋" w:hint="eastAsia"/>
            <w:lang w:eastAsia="zh-CN"/>
          </w:rPr>
          <w:t>(三)、自然灾害防范措施</w:t>
        </w:r>
        <w:r>
          <w:tab/>
        </w:r>
        <w:r>
          <w:fldChar w:fldCharType="begin"/>
        </w:r>
        <w:r>
          <w:instrText xml:space="preserve"> PAGEREF _Toc28460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8" w:history="1">
        <w:r>
          <w:rPr>
            <w:rFonts w:ascii="仿宋" w:eastAsia="仿宋" w:hAnsi="仿宋" w:cs="仿宋" w:hint="eastAsia"/>
            <w:lang w:eastAsia="zh-CN"/>
          </w:rPr>
          <w:t>(四)、安全色及安全标志使用要求</w:t>
        </w:r>
        <w:r>
          <w:tab/>
        </w:r>
        <w:r>
          <w:fldChar w:fldCharType="begin"/>
        </w:r>
        <w:r>
          <w:instrText xml:space="preserve"> PAGEREF _Toc23988 \h </w:instrText>
        </w:r>
        <w:r>
          <w:fldChar w:fldCharType="separate"/>
        </w:r>
        <w:r>
          <w:t>38</w:t>
        </w:r>
        <w:r>
          <w:fldChar w:fldCharType="end"/>
        </w:r>
      </w:hyperlink>
    </w:p>
    <w:p>
      <w:pPr>
        <w:pStyle w:val="TOC2"/>
        <w:tabs>
          <w:tab w:val="right" w:leader="dot" w:pos="8306"/>
        </w:tabs>
      </w:pPr>
      <w:hyperlink w:anchor="_Toc16196" w:history="1">
        <w:r>
          <w:rPr>
            <w:rFonts w:ascii="仿宋" w:eastAsia="仿宋" w:hAnsi="仿宋" w:cs="仿宋" w:hint="eastAsia"/>
            <w:lang w:eastAsia="zh-CN"/>
          </w:rPr>
          <w:t>(五)、防尘防毒措施</w:t>
        </w:r>
        <w:r>
          <w:tab/>
        </w:r>
        <w:r>
          <w:fldChar w:fldCharType="begin"/>
        </w:r>
        <w:r>
          <w:instrText xml:space="preserve"> PAGEREF _Toc16196 \h </w:instrText>
        </w:r>
        <w:r>
          <w:fldChar w:fldCharType="separate"/>
        </w:r>
        <w:r>
          <w:t>39</w:t>
        </w:r>
        <w:r>
          <w:fldChar w:fldCharType="end"/>
        </w:r>
      </w:hyperlink>
    </w:p>
    <w:p>
      <w:pPr>
        <w:pStyle w:val="TOC2"/>
        <w:tabs>
          <w:tab w:val="right" w:leader="dot" w:pos="8306"/>
        </w:tabs>
      </w:pPr>
      <w:hyperlink w:anchor="_Toc4424" w:history="1">
        <w:r>
          <w:rPr>
            <w:rFonts w:ascii="仿宋" w:eastAsia="仿宋" w:hAnsi="仿宋" w:cs="仿宋" w:hint="eastAsia"/>
            <w:lang w:eastAsia="zh-CN"/>
          </w:rPr>
          <w:t>(六)、防静电、触电防护及防雷措施</w:t>
        </w:r>
        <w:r>
          <w:tab/>
        </w:r>
        <w:r>
          <w:fldChar w:fldCharType="begin"/>
        </w:r>
        <w:r>
          <w:instrText xml:space="preserve"> PAGEREF _Toc4424 \h </w:instrText>
        </w:r>
        <w:r>
          <w:fldChar w:fldCharType="separate"/>
        </w:r>
        <w:r>
          <w:t>40</w:t>
        </w:r>
        <w:r>
          <w:fldChar w:fldCharType="end"/>
        </w:r>
      </w:hyperlink>
    </w:p>
    <w:p>
      <w:pPr>
        <w:pStyle w:val="TOC2"/>
        <w:tabs>
          <w:tab w:val="right" w:leader="dot" w:pos="8306"/>
        </w:tabs>
      </w:pPr>
      <w:hyperlink w:anchor="_Toc31892" w:history="1">
        <w:r>
          <w:rPr>
            <w:rFonts w:ascii="仿宋" w:eastAsia="仿宋" w:hAnsi="仿宋" w:cs="仿宋" w:hint="eastAsia"/>
            <w:lang w:eastAsia="zh-CN"/>
          </w:rPr>
          <w:t>(七)、机械设备安全保障措施</w:t>
        </w:r>
        <w:r>
          <w:tab/>
        </w:r>
        <w:r>
          <w:fldChar w:fldCharType="begin"/>
        </w:r>
        <w:r>
          <w:instrText xml:space="preserve"> PAGEREF _Toc31892 \h </w:instrText>
        </w:r>
        <w:r>
          <w:fldChar w:fldCharType="separate"/>
        </w:r>
        <w:r>
          <w:t>41</w:t>
        </w:r>
        <w:r>
          <w:fldChar w:fldCharType="end"/>
        </w:r>
      </w:hyperlink>
    </w:p>
    <w:p>
      <w:pPr>
        <w:pStyle w:val="TOC1"/>
        <w:tabs>
          <w:tab w:val="right" w:leader="dot" w:pos="8306"/>
        </w:tabs>
      </w:pPr>
      <w:hyperlink w:anchor="_Toc1625" w:history="1">
        <w:r>
          <w:rPr>
            <w:rFonts w:ascii="仿宋" w:eastAsia="仿宋" w:hAnsi="仿宋" w:cs="仿宋" w:hint="eastAsia"/>
            <w:lang w:eastAsia="zh-CN"/>
          </w:rPr>
          <w:t>十一、直升机零部件项目经营效益</w:t>
        </w:r>
        <w:r>
          <w:tab/>
        </w:r>
        <w:r>
          <w:fldChar w:fldCharType="begin"/>
        </w:r>
        <w:r>
          <w:instrText xml:space="preserve"> PAGEREF _Toc1625 \h </w:instrText>
        </w:r>
        <w:r>
          <w:fldChar w:fldCharType="separate"/>
        </w:r>
        <w:r>
          <w:t>43</w:t>
        </w:r>
        <w:r>
          <w:fldChar w:fldCharType="end"/>
        </w:r>
      </w:hyperlink>
    </w:p>
    <w:p>
      <w:pPr>
        <w:pStyle w:val="TOC2"/>
        <w:tabs>
          <w:tab w:val="right" w:leader="dot" w:pos="8306"/>
        </w:tabs>
      </w:pPr>
      <w:hyperlink w:anchor="_Toc30467" w:history="1">
        <w:r>
          <w:rPr>
            <w:rFonts w:ascii="仿宋" w:eastAsia="仿宋" w:hAnsi="仿宋" w:cs="仿宋" w:hint="eastAsia"/>
            <w:lang w:eastAsia="zh-CN"/>
          </w:rPr>
          <w:t>(一)、经济评价财务测算</w:t>
        </w:r>
        <w:r>
          <w:tab/>
        </w:r>
        <w:r>
          <w:fldChar w:fldCharType="begin"/>
        </w:r>
        <w:r>
          <w:instrText xml:space="preserve"> PAGEREF _Toc30467 \h </w:instrText>
        </w:r>
        <w:r>
          <w:fldChar w:fldCharType="separate"/>
        </w:r>
        <w:r>
          <w:t>43</w:t>
        </w:r>
        <w:r>
          <w:fldChar w:fldCharType="end"/>
        </w:r>
      </w:hyperlink>
    </w:p>
    <w:p>
      <w:pPr>
        <w:pStyle w:val="TOC2"/>
        <w:tabs>
          <w:tab w:val="right" w:leader="dot" w:pos="8306"/>
        </w:tabs>
      </w:pPr>
      <w:hyperlink w:anchor="_Toc26696" w:history="1">
        <w:r>
          <w:rPr>
            <w:rFonts w:ascii="仿宋" w:eastAsia="仿宋" w:hAnsi="仿宋" w:cs="仿宋" w:hint="eastAsia"/>
            <w:lang w:eastAsia="zh-CN"/>
          </w:rPr>
          <w:t>(二)、直升机零部件项目盈利能力分析</w:t>
        </w:r>
        <w:r>
          <w:tab/>
        </w:r>
        <w:r>
          <w:fldChar w:fldCharType="begin"/>
        </w:r>
        <w:r>
          <w:instrText xml:space="preserve"> PAGEREF _Toc26696 \h </w:instrText>
        </w:r>
        <w:r>
          <w:fldChar w:fldCharType="separate"/>
        </w:r>
        <w:r>
          <w:t>44</w:t>
        </w:r>
        <w:r>
          <w:fldChar w:fldCharType="end"/>
        </w:r>
      </w:hyperlink>
    </w:p>
    <w:p>
      <w:pPr>
        <w:pStyle w:val="TOC1"/>
        <w:tabs>
          <w:tab w:val="right" w:leader="dot" w:pos="8306"/>
        </w:tabs>
      </w:pPr>
      <w:hyperlink w:anchor="_Toc17181" w:history="1">
        <w:r>
          <w:rPr>
            <w:rFonts w:ascii="仿宋" w:eastAsia="仿宋" w:hAnsi="仿宋" w:cs="仿宋" w:hint="eastAsia"/>
            <w:lang w:eastAsia="zh-CN"/>
          </w:rPr>
          <w:t>十二、直升机零部件项目创新与研发</w:t>
        </w:r>
        <w:r>
          <w:tab/>
        </w:r>
        <w:r>
          <w:fldChar w:fldCharType="begin"/>
        </w:r>
        <w:r>
          <w:instrText xml:space="preserve"> PAGEREF _Toc17181 \h </w:instrText>
        </w:r>
        <w:r>
          <w:fldChar w:fldCharType="separate"/>
        </w:r>
        <w:r>
          <w:t>45</w:t>
        </w:r>
        <w:r>
          <w:fldChar w:fldCharType="end"/>
        </w:r>
      </w:hyperlink>
    </w:p>
    <w:p>
      <w:pPr>
        <w:pStyle w:val="TOC2"/>
        <w:tabs>
          <w:tab w:val="right" w:leader="dot" w:pos="8306"/>
        </w:tabs>
      </w:pPr>
      <w:hyperlink w:anchor="_Toc32093" w:history="1">
        <w:r>
          <w:rPr>
            <w:rFonts w:ascii="仿宋" w:eastAsia="仿宋" w:hAnsi="仿宋" w:cs="仿宋" w:hint="eastAsia"/>
            <w:lang w:eastAsia="zh-CN"/>
          </w:rPr>
          <w:t>(一)、创新策略与方向</w:t>
        </w:r>
        <w:r>
          <w:tab/>
        </w:r>
        <w:r>
          <w:fldChar w:fldCharType="begin"/>
        </w:r>
        <w:r>
          <w:instrText xml:space="preserve"> PAGEREF _Toc32093 \h </w:instrText>
        </w:r>
        <w:r>
          <w:fldChar w:fldCharType="separate"/>
        </w:r>
        <w:r>
          <w:t>45</w:t>
        </w:r>
        <w:r>
          <w:fldChar w:fldCharType="end"/>
        </w:r>
      </w:hyperlink>
    </w:p>
    <w:p>
      <w:pPr>
        <w:pStyle w:val="TOC2"/>
        <w:tabs>
          <w:tab w:val="right" w:leader="dot" w:pos="8306"/>
        </w:tabs>
      </w:pPr>
      <w:hyperlink w:anchor="_Toc10835" w:history="1">
        <w:r>
          <w:rPr>
            <w:rFonts w:ascii="仿宋" w:eastAsia="仿宋" w:hAnsi="仿宋" w:cs="仿宋" w:hint="eastAsia"/>
            <w:lang w:eastAsia="zh-CN"/>
          </w:rPr>
          <w:t>(二)、研发规划与投入</w:t>
        </w:r>
        <w:r>
          <w:tab/>
        </w:r>
        <w:r>
          <w:fldChar w:fldCharType="begin"/>
        </w:r>
        <w:r>
          <w:instrText xml:space="preserve"> PAGEREF _Toc10835 \h </w:instrText>
        </w:r>
        <w:r>
          <w:fldChar w:fldCharType="separate"/>
        </w:r>
        <w:r>
          <w:t>46</w:t>
        </w:r>
        <w:r>
          <w:fldChar w:fldCharType="end"/>
        </w:r>
      </w:hyperlink>
    </w:p>
    <w:p>
      <w:pPr>
        <w:pStyle w:val="TOC1"/>
        <w:tabs>
          <w:tab w:val="right" w:leader="dot" w:pos="8306"/>
        </w:tabs>
      </w:pPr>
      <w:hyperlink w:anchor="_Toc7298" w:history="1">
        <w:r>
          <w:rPr>
            <w:rFonts w:ascii="仿宋" w:eastAsia="仿宋" w:hAnsi="仿宋" w:cs="仿宋" w:hint="eastAsia"/>
            <w:lang w:eastAsia="zh-CN"/>
          </w:rPr>
          <w:t>十三、供应链管理</w:t>
        </w:r>
        <w:r>
          <w:tab/>
        </w:r>
        <w:r>
          <w:fldChar w:fldCharType="begin"/>
        </w:r>
        <w:r>
          <w:instrText xml:space="preserve"> PAGEREF _Toc7298 \h </w:instrText>
        </w:r>
        <w:r>
          <w:fldChar w:fldCharType="separate"/>
        </w:r>
        <w:r>
          <w:t>48</w:t>
        </w:r>
        <w:r>
          <w:fldChar w:fldCharType="end"/>
        </w:r>
      </w:hyperlink>
    </w:p>
    <w:p>
      <w:pPr>
        <w:pStyle w:val="TOC2"/>
        <w:tabs>
          <w:tab w:val="right" w:leader="dot" w:pos="8306"/>
        </w:tabs>
      </w:pPr>
      <w:hyperlink w:anchor="_Toc30259" w:history="1">
        <w:r>
          <w:rPr>
            <w:rFonts w:ascii="仿宋" w:eastAsia="仿宋" w:hAnsi="仿宋" w:cs="仿宋" w:hint="eastAsia"/>
            <w:lang w:eastAsia="zh-CN"/>
          </w:rPr>
          <w:t>(一)、供应链战略规划</w:t>
        </w:r>
        <w:r>
          <w:tab/>
        </w:r>
        <w:r>
          <w:fldChar w:fldCharType="begin"/>
        </w:r>
        <w:r>
          <w:instrText xml:space="preserve"> PAGEREF _Toc30259 \h </w:instrText>
        </w:r>
        <w:r>
          <w:fldChar w:fldCharType="separate"/>
        </w:r>
        <w:r>
          <w:t>48</w:t>
        </w:r>
        <w:r>
          <w:fldChar w:fldCharType="end"/>
        </w:r>
      </w:hyperlink>
    </w:p>
    <w:p>
      <w:pPr>
        <w:pStyle w:val="TOC2"/>
        <w:tabs>
          <w:tab w:val="right" w:leader="dot" w:pos="8306"/>
        </w:tabs>
      </w:pPr>
      <w:hyperlink w:anchor="_Toc17939" w:history="1">
        <w:r>
          <w:rPr>
            <w:rFonts w:ascii="仿宋" w:eastAsia="仿宋" w:hAnsi="仿宋" w:cs="仿宋" w:hint="eastAsia"/>
            <w:lang w:eastAsia="zh-CN"/>
          </w:rPr>
          <w:t>(二)、供应商选择与合作</w:t>
        </w:r>
        <w:r>
          <w:tab/>
        </w:r>
        <w:r>
          <w:fldChar w:fldCharType="begin"/>
        </w:r>
        <w:r>
          <w:instrText xml:space="preserve"> PAGEREF _Toc17939 \h </w:instrText>
        </w:r>
        <w:r>
          <w:fldChar w:fldCharType="separate"/>
        </w:r>
        <w:r>
          <w:t>50</w:t>
        </w:r>
        <w:r>
          <w:fldChar w:fldCharType="end"/>
        </w:r>
      </w:hyperlink>
    </w:p>
    <w:p>
      <w:pPr>
        <w:pStyle w:val="TOC2"/>
        <w:tabs>
          <w:tab w:val="right" w:leader="dot" w:pos="8306"/>
        </w:tabs>
      </w:pPr>
      <w:hyperlink w:anchor="_Toc8180" w:history="1">
        <w:r>
          <w:rPr>
            <w:rFonts w:ascii="仿宋" w:eastAsia="仿宋" w:hAnsi="仿宋" w:cs="仿宋" w:hint="eastAsia"/>
            <w:lang w:eastAsia="zh-CN"/>
          </w:rPr>
          <w:t>(三)、物流与库存管理</w:t>
        </w:r>
        <w:r>
          <w:tab/>
        </w:r>
        <w:r>
          <w:fldChar w:fldCharType="begin"/>
        </w:r>
        <w:r>
          <w:instrText xml:space="preserve"> PAGEREF _Toc8180 \h </w:instrText>
        </w:r>
        <w:r>
          <w:fldChar w:fldCharType="separate"/>
        </w:r>
        <w:r>
          <w:t>51</w:t>
        </w:r>
        <w:r>
          <w:fldChar w:fldCharType="end"/>
        </w:r>
      </w:hyperlink>
    </w:p>
    <w:p>
      <w:pPr>
        <w:pStyle w:val="TOC1"/>
        <w:tabs>
          <w:tab w:val="right" w:leader="dot" w:pos="8306"/>
        </w:tabs>
      </w:pPr>
      <w:hyperlink w:anchor="_Toc25001" w:history="1">
        <w:r>
          <w:rPr>
            <w:rFonts w:ascii="仿宋" w:eastAsia="仿宋" w:hAnsi="仿宋" w:cs="仿宋" w:hint="eastAsia"/>
            <w:lang w:eastAsia="zh-CN"/>
          </w:rPr>
          <w:t>十四、直升机零部件项目实施保障措施</w:t>
        </w:r>
        <w:r>
          <w:tab/>
        </w:r>
        <w:r>
          <w:fldChar w:fldCharType="begin"/>
        </w:r>
        <w:r>
          <w:instrText xml:space="preserve"> PAGEREF _Toc25001 \h </w:instrText>
        </w:r>
        <w:r>
          <w:fldChar w:fldCharType="separate"/>
        </w:r>
        <w:r>
          <w:t>52</w:t>
        </w:r>
        <w:r>
          <w:fldChar w:fldCharType="end"/>
        </w:r>
      </w:hyperlink>
    </w:p>
    <w:p>
      <w:pPr>
        <w:pStyle w:val="TOC2"/>
        <w:tabs>
          <w:tab w:val="right" w:leader="dot" w:pos="8306"/>
        </w:tabs>
      </w:pPr>
      <w:hyperlink w:anchor="_Toc22410" w:history="1">
        <w:r>
          <w:rPr>
            <w:rFonts w:ascii="仿宋" w:eastAsia="仿宋" w:hAnsi="仿宋" w:cs="仿宋" w:hint="eastAsia"/>
            <w:lang w:eastAsia="zh-CN"/>
          </w:rPr>
          <w:t>(一)、直升机零部件项目实施保障机制</w:t>
        </w:r>
        <w:r>
          <w:tab/>
        </w:r>
        <w:r>
          <w:fldChar w:fldCharType="begin"/>
        </w:r>
        <w:r>
          <w:instrText xml:space="preserve"> PAGEREF _Toc22410 \h </w:instrText>
        </w:r>
        <w:r>
          <w:fldChar w:fldCharType="separate"/>
        </w:r>
        <w:r>
          <w:t>52</w:t>
        </w:r>
        <w:r>
          <w:fldChar w:fldCharType="end"/>
        </w:r>
      </w:hyperlink>
    </w:p>
    <w:p>
      <w:pPr>
        <w:pStyle w:val="TOC2"/>
        <w:tabs>
          <w:tab w:val="right" w:leader="dot" w:pos="8306"/>
        </w:tabs>
      </w:pPr>
      <w:hyperlink w:anchor="_Toc26328" w:history="1">
        <w:r>
          <w:rPr>
            <w:rFonts w:ascii="仿宋" w:eastAsia="仿宋" w:hAnsi="仿宋" w:cs="仿宋" w:hint="eastAsia"/>
            <w:lang w:eastAsia="zh-CN"/>
          </w:rPr>
          <w:t>(二)、直升机零部件项目法律合规要求</w:t>
        </w:r>
        <w:r>
          <w:tab/>
        </w:r>
        <w:r>
          <w:fldChar w:fldCharType="begin"/>
        </w:r>
        <w:r>
          <w:instrText xml:space="preserve"> PAGEREF _Toc26328 \h </w:instrText>
        </w:r>
        <w:r>
          <w:fldChar w:fldCharType="separate"/>
        </w:r>
        <w:r>
          <w:t>56</w:t>
        </w:r>
        <w:r>
          <w:fldChar w:fldCharType="end"/>
        </w:r>
      </w:hyperlink>
    </w:p>
    <w:p>
      <w:pPr>
        <w:pStyle w:val="TOC2"/>
        <w:tabs>
          <w:tab w:val="right" w:leader="dot" w:pos="8306"/>
        </w:tabs>
      </w:pPr>
      <w:hyperlink w:anchor="_Toc16461" w:history="1">
        <w:r>
          <w:rPr>
            <w:rFonts w:ascii="仿宋" w:eastAsia="仿宋" w:hAnsi="仿宋" w:cs="仿宋" w:hint="eastAsia"/>
            <w:lang w:eastAsia="zh-CN"/>
          </w:rPr>
          <w:t>(三)、直升机零部件项目合同管理与法律事务</w:t>
        </w:r>
        <w:r>
          <w:tab/>
        </w:r>
        <w:r>
          <w:fldChar w:fldCharType="begin"/>
        </w:r>
        <w:r>
          <w:instrText xml:space="preserve"> PAGEREF _Toc16461 \h </w:instrText>
        </w:r>
        <w:r>
          <w:fldChar w:fldCharType="separate"/>
        </w:r>
        <w:r>
          <w:t>60</w:t>
        </w:r>
        <w:r>
          <w:fldChar w:fldCharType="end"/>
        </w:r>
      </w:hyperlink>
    </w:p>
    <w:p>
      <w:pPr>
        <w:pStyle w:val="TOC2"/>
        <w:tabs>
          <w:tab w:val="right" w:leader="dot" w:pos="8306"/>
        </w:tabs>
      </w:pPr>
      <w:hyperlink w:anchor="_Toc20294" w:history="1">
        <w:r>
          <w:rPr>
            <w:rFonts w:ascii="仿宋" w:eastAsia="仿宋" w:hAnsi="仿宋" w:cs="仿宋" w:hint="eastAsia"/>
            <w:lang w:eastAsia="zh-CN"/>
          </w:rPr>
          <w:t>(四)、直升机零部件项目知识产权保护策略</w:t>
        </w:r>
        <w:r>
          <w:tab/>
        </w:r>
        <w:r>
          <w:fldChar w:fldCharType="begin"/>
        </w:r>
        <w:r>
          <w:instrText xml:space="preserve"> PAGEREF _Toc20294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89"/>
      <w:r>
        <w:rPr>
          <w:rFonts w:ascii="仿宋" w:eastAsia="仿宋" w:hAnsi="仿宋" w:cs="仿宋" w:hint="eastAsia"/>
          <w:sz w:val="28"/>
          <w:lang w:eastAsia="zh-CN"/>
        </w:rPr>
        <w:t>一、直升机零部件项目文档管理</w:t>
      </w:r>
      <w:bookmarkEnd w:id="2"/>
    </w:p>
    <w:p>
      <w:pPr>
        <w:pStyle w:val="Heading2"/>
        <w:rPr>
          <w:rFonts w:ascii="仿宋" w:eastAsia="仿宋" w:hAnsi="仿宋" w:cs="仿宋" w:hint="eastAsia"/>
          <w:lang w:eastAsia="zh-CN"/>
        </w:rPr>
      </w:pPr>
      <w:bookmarkStart w:id="3" w:name="_Toc202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直升机零部件项目高度重视文档的质量和准确性，以支持直升机零部件项目的各项活动和决策。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文档的编制始于直升机零部件项目计划的初期，我们制定了详细的文档编制计划，明确了每个文档的内容、格式和编写责任人。在直升机零部件项目启动阶段，我们首先编制了直升机零部件项目章程，明确定义了直升机零部件项目的目标、范围、风险等关键要素。随后，直升机零部件项目团队根据计划陆续编制了需求文档、设计文档、测试文档等各类文档，确保直升机零部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升机零部件项目管理中的重要环节，旨在确保直升机零部件项目文档符合质量标准和直升机零部件项目需求。在直升机零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升机零部件项目相关利益方和专业领域的专家对文档进行独立审查。这有助于获取更全面、客观的反馈，确保直升机零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直升机零部件项目在文档编制与审查方面建立了严格的管理机制，通过规范的流程和多维度的审查，确保直升机零部件项目文档的质量、准确性和可靠性，为直升机零部件项目的顺利推进提供了有力支持。</w:t>
      </w:r>
    </w:p>
    <w:p>
      <w:pPr>
        <w:pStyle w:val="Heading2"/>
        <w:ind w:firstLine="560" w:firstLineChars="200"/>
        <w:rPr>
          <w:rFonts w:ascii="仿宋" w:eastAsia="仿宋" w:hAnsi="仿宋" w:cs="仿宋" w:hint="eastAsia"/>
          <w:sz w:val="28"/>
          <w:lang w:eastAsia="zh-CN"/>
        </w:rPr>
      </w:pPr>
      <w:bookmarkStart w:id="4" w:name="_Toc123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我们通过多渠道发布文档，包括电子邮件、直升机零部件项目管理平台、内部网站等，以满足不同团队成员的偏好和需求。多渠道发布确保了信息的全面覆盖。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我们采用了精细的权限控制，确保只有授权人员可以访问敏感信息。这种安全措施保护了直升机零部件项目文档的机密性，防止了未经授权的信息泄露。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7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升机零部件项目生命周期中一个至关重要的环节，直接关系到直升机零部件项目信息的长期保存和历史记录的完整性。在直升机零部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753"/>
      <w:r>
        <w:rPr>
          <w:rFonts w:ascii="仿宋" w:eastAsia="仿宋" w:hAnsi="仿宋" w:cs="仿宋" w:hint="eastAsia"/>
          <w:sz w:val="28"/>
          <w:lang w:eastAsia="zh-CN"/>
        </w:rPr>
        <w:t>二、直升机零部件项目建设单位说明</w:t>
      </w:r>
      <w:bookmarkEnd w:id="6"/>
    </w:p>
    <w:p>
      <w:pPr>
        <w:pStyle w:val="Heading2"/>
        <w:rPr>
          <w:rFonts w:ascii="仿宋" w:eastAsia="仿宋" w:hAnsi="仿宋" w:cs="仿宋" w:hint="eastAsia"/>
          <w:lang w:eastAsia="zh-CN"/>
        </w:rPr>
      </w:pPr>
      <w:bookmarkStart w:id="7" w:name="_Toc23272"/>
      <w:r>
        <w:rPr>
          <w:rFonts w:ascii="仿宋" w:eastAsia="仿宋" w:hAnsi="仿宋" w:cs="仿宋" w:hint="eastAsia"/>
          <w:lang w:eastAsia="zh-CN"/>
        </w:rPr>
        <w:t>(一)、直升机零部件项目承办单位基本情况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112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升机零部件项目承办单位的XXXX，我们着眼于实现可持续的经济效益。通过技术创新和解决方案的提供，公司预计在直升机零部件项目执行期间将获得可观的收入增长。这一收入来源主要包括直升机零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同时，我们注重成本控制和效率提升，以确保直升机零部件项目的可持续盈利。透过精细的管理和资源优化，公司期望实现直升机零部件项目利润最大化。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升机零部件项目实施进行全面的投资评估，包括直升机零部件项目启动阶段的资金投入和后续运营成本。通过对直升机零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升机零部件项目实施过程中具备足够的资金流动性，公司将进行详尽的现金流分析。这包括资金需求的合理预测、直升机零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816"/>
      <w:r>
        <w:rPr>
          <w:rFonts w:ascii="仿宋" w:eastAsia="仿宋" w:hAnsi="仿宋" w:cs="仿宋" w:hint="eastAsia"/>
          <w:sz w:val="28"/>
          <w:lang w:eastAsia="zh-CN"/>
        </w:rPr>
        <w:t>三、直升机零部件项目危机管理</w:t>
      </w:r>
      <w:bookmarkEnd w:id="9"/>
    </w:p>
    <w:p>
      <w:pPr>
        <w:pStyle w:val="Heading2"/>
        <w:rPr>
          <w:rFonts w:ascii="仿宋" w:eastAsia="仿宋" w:hAnsi="仿宋" w:cs="仿宋" w:hint="eastAsia"/>
          <w:lang w:eastAsia="zh-CN"/>
        </w:rPr>
      </w:pPr>
      <w:bookmarkStart w:id="10" w:name="_Toc2078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危机管理中，危机预警与识别是确保直升机零部件项目稳健运行的核心步骤。通过建立全面的监测机制，直升机零部件项目团队旨在及时发现和理解潜在的风险和危机因素，以便采取及时的预防和应对措施，确保直升机零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首先，通过深入的风险评估，直升机零部件项目团队全面分析了整个直升机零部件项目和各个阶段可能存在的威胁。这包括准确评估每个潜在风险的发生概率和可能影响的程度，为后续危机预警提供了有力支持。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升机零部件项目团队着重于明确定义直升机零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升机零部件项目进展的持续监控，团队能够及时发现潜在问题并作出迅速反应。直升机零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在这一阶段，团队的专业素养和反应速度将发挥至关重要的作用，以确保潜在危机能够在初期得到有效的处理，最大程度地减轻负面影响。通过危机预警与识别，直升机零部件项目得以更有序、可控地推进。</w:t>
      </w:r>
    </w:p>
    <w:p>
      <w:pPr>
        <w:pStyle w:val="Heading2"/>
        <w:ind w:firstLine="560" w:firstLineChars="200"/>
        <w:rPr>
          <w:rFonts w:ascii="仿宋" w:eastAsia="仿宋" w:hAnsi="仿宋" w:cs="仿宋" w:hint="eastAsia"/>
          <w:sz w:val="28"/>
          <w:lang w:eastAsia="zh-CN"/>
        </w:rPr>
      </w:pPr>
      <w:bookmarkStart w:id="11" w:name="_Toc2990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在危机发生时，直升机零部件项目团队立即行动，成立了应急小组。该小组的任务是迅速制定并实施紧急应对措施，以最小化潜在损失。以下是采取的主要措施：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暂停直升机零部件项目进度：为遏制危机蔓延，直升机零部件项目暂时停止进行，以便全面评估当前状况。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资源重新分配：重新评估直升机零部件项目资源的分配，确保最大限度地减小损失。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实时沟通：与关键利益相关者建立实时沟通机制，向他们传递直升机零部件项目危机的实际状况，保障直升机零部件项目核心利益。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在紧急应对的同时，直升机零部件项目团队强调了团队协作和有效沟通的重要性。以下是团队协作的关键举措：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信息共享机制：建立了信息共享平台，确保团队成员能够及时获取直升机零部件项目危机的实时信息。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领导者沟通：直升机零部件项目领导者通过定期会议和即时沟通工具，指导团队应对危机，保持团队稳定运行。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随着危机得到初步控制，直升机零部件项目团队转向制定恢复计划，以确保直升机零部件项目能够从中迅速恢复。主要恢复计划包括：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修复受损的进度计划：重新评估直升机零部件项目进度，制定修复计划，确保直升机零部件项目尽快回归正常进程。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重新调整资源分配：优化资源分配，确保直升机零部件项目在有限资源下高效运转。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风险管理机制加强：对直升机零部件项目风险进行全面评估，制定更强化的风险管理策略，以预防未来可能的危机。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96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277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直升机零部件项目的主要产品是XXXX，预计年产值为XXX万元。这一产品在市场中占据着重要的地位，其广泛的应用范围使得该直升机零部件项目的市场前景非常广阔。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升机零部件项目的xxx产品作为重要的原材料之一，将在多个领域发挥关键作用。其在建筑、交通、能源等方面的广泛应用将为整个产业链提供强大的支持，形成产业协同效应。直升机零部件项目的年产值XXX万XXX万XXX万万元不仅反映了其在市场上的巨大潜力，更预示着它对国民经济的积极贡献。这种关联度高、涉及面广的产业关系，使得该直升机零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96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总征地面积为XXXX平方米，相当于约XX.XX亩，其中净用地面积为XXXX平方米，红线范围内相当于约XX.XX亩。这一用地规模充分考虑了直升机零部件项目的建设需求，保障了直升机零部件项目在合适的空间内得以充分发展。直升机零部件项目规划的总建筑面积为XXXX平方米，其中主体工程建设占XXXX平方米，计容建筑面积达XXXX平方米。预计建筑工程的投资将达到XXXX万元，为直升机零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计划购置的设备共计XXXX台（套），设备购置费用为XXXX万元。这一设备购置计划充分考虑到直升机零部件项目的生产需求和技术要求，确保了直升机零部件项目在生产运营中具备先进的技术装备和高效的生产能力。设备的合理配置将为直升机零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计划总投资为XXXX万元，预计年实现营业收入为XXXX万元。这一产能规模的设定旨在确保直升机零部件项目能够在投资与回报之间取得平衡，实现长期可持续的发展。直升机零部件项目的总投资充分考虑到各个方面的需求，包括用地建设、设备购置等多个环节，以确保直升机零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311"/>
      <w:r>
        <w:rPr>
          <w:rFonts w:ascii="仿宋" w:eastAsia="仿宋" w:hAnsi="仿宋" w:cs="仿宋" w:hint="eastAsia"/>
          <w:sz w:val="28"/>
          <w:lang w:eastAsia="zh-CN"/>
        </w:rPr>
        <w:t>五、直升机零部件项目选址可行性分析</w:t>
      </w:r>
      <w:bookmarkEnd w:id="15"/>
    </w:p>
    <w:p>
      <w:pPr>
        <w:pStyle w:val="Heading2"/>
        <w:rPr>
          <w:rFonts w:ascii="仿宋" w:eastAsia="仿宋" w:hAnsi="仿宋" w:cs="仿宋" w:hint="eastAsia"/>
          <w:lang w:eastAsia="zh-CN"/>
        </w:rPr>
      </w:pPr>
      <w:bookmarkStart w:id="16" w:name="_Toc4778"/>
      <w:r>
        <w:rPr>
          <w:rFonts w:ascii="仿宋" w:eastAsia="仿宋" w:hAnsi="仿宋" w:cs="仿宋" w:hint="eastAsia"/>
          <w:lang w:eastAsia="zh-CN"/>
        </w:rPr>
        <w:t>(一)、直升机零部件项目选址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该直升机零部件项目选址位于XX省XX市XX区XXX街道</w:t>
      </w:r>
    </w:p>
    <w:p>
      <w:pPr>
        <w:pStyle w:val="Heading2"/>
        <w:ind w:firstLine="560" w:firstLineChars="200"/>
        <w:rPr>
          <w:rFonts w:ascii="仿宋" w:eastAsia="仿宋" w:hAnsi="仿宋" w:cs="仿宋" w:hint="eastAsia"/>
          <w:sz w:val="28"/>
          <w:lang w:eastAsia="zh-CN"/>
        </w:rPr>
      </w:pPr>
      <w:bookmarkStart w:id="17" w:name="_Toc2243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直升机零部件项目的征地面积将根据直升机零部件项目的实际规模和需求进行精确规划。具体面积XXX平方米，旨在确保直升机零部件项目不仅能够满足当前的发展需求，还能够预留空间以适应未来的扩展。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净用地面积是在征地面积基础上去除不可利用面积后的实际可开发用地。具体面积XXX平方米，考虑到环保、交通、安全等多方面因素，以确保直升机零部件项目在整体利用效率上达到最优。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直升机零部件项目计划建设的建筑总规模具体面积XXX平方米。这一规模的确定综合考虑了直升机零部件项目的性质、规模，以及城市规划的相关要求，确保建筑布局与周边环境协调一致。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绿地率是直升机零部件项目用地中被规划为绿地的比例。具体面积XXX平方米，旨在通过合理规划绿地，改善直升机零部件项目周边环境，提升居民生活质量，并符合城市整体绿化规划。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容积率是用地上可以建设的建筑总体积与用地面积之比。具体面积XXX，通过合理的容积率规划，确保直升机零部件项目建筑规模与周边环境和谐共生。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升机零部件项目选址与当地城市规划相一致，具体面积XXX平方米。通过与城市规划部门深入沟通，确保直升机零部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直升机零部件项目选址符合当地产业政策，具体面积XXX平方米。这包括直升机零部件项目对当地经济的促进作用，以及对相关产业的带动效应，确保直升机零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用地总体要求必须符合环保和可持续发展的原则，具体面积XXX平方米。通过采用绿色建筑设计、节能减排等措施，确保直升机零部件项目在建设和运营过程中对环境的影响最小化，达到可持续发展的要求。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确保直升机零部件项目选址具备必要的公共设施配套，具体面积XXX平方米。这包括交通便利性、教育、医疗等基础设施，以提高居民生活品质，使得直升机零部件项目选址更具吸引力。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考虑用地总体要求对当地社会稳定性的影响，具体面积XXX平方米。通过深入了解当地社区反馈，确保直升机零部件项目的选址和建设过程对当地社会和谐稳定产生积极作用。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升机零部件项目选址不仅符合法规和规划，还在实际操作中具有可行性。这一全面规划将为直升机零部件项目的成功实施提供坚实的基础，确保直升机零部件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7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升机零部件项目的设备规划和空间设计中，我们将采取灵活设备布局的措施。设备布局将根据实际需求进行灵活设计，避免不必要的浪费。通过合理规划设备摆放位置，我们将提高设备的利用率，减少设备间距，以确保直升机零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直升机零部件项目内部引入共享设施的概念，例如共享会议室、办公区等。通过这种方式，我们可以减少对资源的重复建设，提高资源共享效率，从而减小直升机零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80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直升机零部件项目的总图布置中，我们将不同功能区域进行明确的规划，以最大程度满足直升机零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https://d.book118.com/768061031107006032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74140"/>
    <w:rsid w:val="4A674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6103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2024-01-29T22:03:00Z</dcterms:created>
  <dcterms:modified xsi:type="dcterms:W3CDTF">2024-01-29T22:03:36Z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5A07B113DFB34879B7B029F61A0D9140_11</vt:lpwstr>
  </property>
  <property fmtid="{D5CDD505-2E9C-101B-9397-08002B2CF9AE}" pid="3" name="KSOProductBuildVer">
    <vt:lpwstr>2052-12.1.0.16250</vt:lpwstr>
  </property>
</Properties>
</file>