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18"/>
        </w:rPr>
      </w:pPr>
    </w:p>
    <w:p>
      <w:pPr>
        <w:spacing w:before="25"/>
        <w:ind w:left="8781" w:right="0" w:firstLine="0"/>
        <w:jc w:val="left"/>
        <w:rPr>
          <w:rFonts w:ascii="黑体" w:eastAsia="黑体" w:hint="eastAsia"/>
          <w:b/>
          <w:sz w:val="54"/>
        </w:rPr>
      </w:pPr>
      <w:r>
        <w:rPr>
          <w:rFonts w:ascii="黑体" w:eastAsia="黑体" w:hint="eastAsia"/>
          <w:b/>
          <w:w w:val="95"/>
          <w:sz w:val="54"/>
        </w:rPr>
        <w:t>XXXX</w:t>
      </w:r>
      <w:r>
        <w:rPr>
          <w:rFonts w:ascii="黑体" w:eastAsia="黑体" w:hint="eastAsia"/>
          <w:b/>
          <w:spacing w:val="-12"/>
          <w:w w:val="95"/>
          <w:sz w:val="54"/>
        </w:rPr>
        <w:t xml:space="preserve"> 股份</w:t>
      </w:r>
    </w:p>
    <w:p>
      <w:pPr>
        <w:spacing w:before="147"/>
        <w:ind w:left="8781" w:right="0" w:firstLine="0"/>
        <w:jc w:val="left"/>
        <w:rPr>
          <w:rFonts w:ascii="黑体" w:eastAsia="黑体" w:hint="eastAsia"/>
          <w:b/>
          <w:sz w:val="54"/>
        </w:rPr>
      </w:pPr>
      <w:r>
        <w:rPr>
          <w:rFonts w:ascii="黑体" w:eastAsia="黑体" w:hint="eastAsia"/>
          <w:b/>
          <w:w w:val="95"/>
          <w:sz w:val="54"/>
        </w:rPr>
        <w:t>2023</w:t>
      </w:r>
      <w:r>
        <w:rPr>
          <w:rFonts w:ascii="黑体" w:eastAsia="黑体" w:hint="eastAsia"/>
          <w:b/>
          <w:spacing w:val="-7"/>
          <w:w w:val="95"/>
          <w:sz w:val="54"/>
        </w:rPr>
        <w:t xml:space="preserve"> 年综合应急预案演练方案</w:t>
      </w:r>
    </w:p>
    <w:p>
      <w:pPr>
        <w:pStyle w:val="BodyText"/>
        <w:rPr>
          <w:rFonts w:ascii="黑体"/>
          <w:b/>
          <w:sz w:val="54"/>
        </w:rPr>
      </w:pPr>
    </w:p>
    <w:p>
      <w:pPr>
        <w:pStyle w:val="Heading1"/>
        <w:spacing w:before="410"/>
      </w:pPr>
      <w:r>
        <w:rPr>
          <w:w w:val="95"/>
        </w:rPr>
        <w:t>一、演习目的：</w:t>
      </w:r>
    </w:p>
    <w:p>
      <w:pPr>
        <w:pStyle w:val="ListParagraph"/>
        <w:numPr>
          <w:ilvl w:val="0"/>
          <w:numId w:val="2"/>
        </w:numPr>
        <w:tabs>
          <w:tab w:val="left" w:pos="2092"/>
        </w:tabs>
        <w:spacing w:before="224" w:after="0" w:line="240" w:lineRule="auto"/>
        <w:ind w:left="2091" w:right="0" w:hanging="483"/>
        <w:jc w:val="left"/>
        <w:rPr>
          <w:sz w:val="48"/>
        </w:rPr>
      </w:pPr>
      <w:r>
        <w:rPr>
          <w:w w:val="95"/>
          <w:sz w:val="48"/>
        </w:rPr>
        <w:t>评估企业应急预备状态，觉察并修改应急预案和执行程序中的缺陷和缺乏。</w:t>
      </w:r>
    </w:p>
    <w:p>
      <w:pPr>
        <w:pStyle w:val="ListParagraph"/>
        <w:numPr>
          <w:ilvl w:val="0"/>
          <w:numId w:val="2"/>
        </w:numPr>
        <w:tabs>
          <w:tab w:val="left" w:pos="2089"/>
        </w:tabs>
        <w:spacing w:before="227" w:after="0" w:line="326" w:lineRule="auto"/>
        <w:ind w:left="647" w:right="536" w:firstLine="957"/>
        <w:jc w:val="left"/>
        <w:rPr>
          <w:sz w:val="48"/>
        </w:rPr>
      </w:pPr>
      <w:r>
        <w:rPr>
          <w:w w:val="95"/>
          <w:sz w:val="48"/>
        </w:rPr>
        <w:t>评估企业重大事故应急力量，识别资源需求，细化相关单位和人员的应急职责，改善应急救援</w:t>
      </w:r>
      <w:r>
        <w:rPr>
          <w:spacing w:val="221"/>
          <w:sz w:val="48"/>
        </w:rPr>
        <w:t xml:space="preserve"> </w:t>
      </w:r>
      <w:r>
        <w:rPr>
          <w:sz w:val="48"/>
        </w:rPr>
        <w:t>中的协调问题。</w:t>
      </w:r>
    </w:p>
    <w:p>
      <w:pPr>
        <w:pStyle w:val="ListParagraph"/>
        <w:numPr>
          <w:ilvl w:val="0"/>
          <w:numId w:val="2"/>
        </w:numPr>
        <w:tabs>
          <w:tab w:val="left" w:pos="2089"/>
        </w:tabs>
        <w:spacing w:before="5" w:after="0" w:line="240" w:lineRule="auto"/>
        <w:ind w:left="2088" w:right="0" w:hanging="484"/>
        <w:jc w:val="left"/>
        <w:rPr>
          <w:sz w:val="48"/>
        </w:rPr>
      </w:pPr>
      <w:r>
        <w:rPr>
          <w:w w:val="95"/>
          <w:sz w:val="48"/>
        </w:rPr>
        <w:t>检验特种设备〔压力管道〕应急处理力量。</w:t>
      </w:r>
    </w:p>
    <w:p>
      <w:pPr>
        <w:pStyle w:val="ListParagraph"/>
        <w:numPr>
          <w:ilvl w:val="0"/>
          <w:numId w:val="2"/>
        </w:numPr>
        <w:tabs>
          <w:tab w:val="left" w:pos="2089"/>
        </w:tabs>
        <w:spacing w:before="228" w:after="0" w:line="328" w:lineRule="auto"/>
        <w:ind w:left="647" w:right="536" w:firstLine="957"/>
        <w:jc w:val="left"/>
        <w:rPr>
          <w:sz w:val="48"/>
        </w:rPr>
      </w:pPr>
      <w:r>
        <w:rPr>
          <w:w w:val="95"/>
          <w:sz w:val="48"/>
        </w:rPr>
        <w:t>检验应急救援队伍对应急预案及突发事故应对执行程序的了解程度和实际操作技能；同时，通</w:t>
      </w:r>
      <w:r>
        <w:rPr>
          <w:spacing w:val="221"/>
          <w:sz w:val="48"/>
        </w:rPr>
        <w:t xml:space="preserve"> </w:t>
      </w:r>
      <w:r>
        <w:rPr>
          <w:sz w:val="48"/>
        </w:rPr>
        <w:t>过调整演练难度，进一步培育和提高应急响应人员的业务素养和力量，提高全员安全意识。</w:t>
      </w:r>
    </w:p>
    <w:p>
      <w:pPr>
        <w:spacing w:before="0" w:line="608" w:lineRule="exact"/>
        <w:ind w:left="1609" w:right="0" w:firstLine="0"/>
        <w:jc w:val="left"/>
        <w:rPr>
          <w:sz w:val="48"/>
        </w:rPr>
      </w:pPr>
      <w:r>
        <w:rPr>
          <w:sz w:val="48"/>
        </w:rPr>
        <w:t>5、检验应急救援预案编制的科学性和可行性，暴露预案的缺陷并持续改进。</w:t>
      </w:r>
    </w:p>
    <w:p>
      <w:pPr>
        <w:spacing w:before="227"/>
        <w:ind w:left="1609" w:right="0" w:firstLine="0"/>
        <w:jc w:val="left"/>
        <w:rPr>
          <w:sz w:val="48"/>
        </w:rPr>
      </w:pPr>
      <w:r>
        <w:rPr>
          <w:sz w:val="48"/>
        </w:rPr>
        <w:t>6、检验各级应急人员对事故应急救援预案的了解程度和实际操作技能，评估应急培训效果，分</w:t>
      </w:r>
    </w:p>
    <w:p>
      <w:pPr>
        <w:spacing w:before="128"/>
        <w:ind w:left="0" w:right="1139" w:firstLine="0"/>
        <w:jc w:val="right"/>
        <w:rPr>
          <w:rFonts w:ascii="宋体" w:hAnsi="宋体"/>
          <w:sz w:val="42"/>
        </w:rPr>
      </w:pPr>
      <w:r>
        <w:rPr>
          <w:rFonts w:ascii="宋体" w:hAnsi="宋体"/>
          <w:sz w:val="42"/>
        </w:rPr>
        <w:t>— 1</w:t>
      </w:r>
      <w:r>
        <w:rPr>
          <w:rFonts w:ascii="宋体" w:hAnsi="宋体"/>
          <w:spacing w:val="-1"/>
          <w:sz w:val="42"/>
        </w:rPr>
        <w:t xml:space="preserve"> </w:t>
      </w:r>
      <w:r>
        <w:rPr>
          <w:rFonts w:ascii="宋体" w:hAnsi="宋体"/>
          <w:sz w:val="42"/>
        </w:rPr>
        <w:t>—</w:t>
      </w:r>
    </w:p>
    <w:p>
      <w:pPr>
        <w:spacing w:after="0"/>
        <w:jc w:val="right"/>
        <w:rPr>
          <w:rFonts w:ascii="宋体" w:hAnsi="宋体"/>
          <w:sz w:val="42"/>
        </w:rPr>
        <w:sectPr>
          <w:type w:val="continuous"/>
          <w:pgSz w:w="25260" w:h="17860" w:orient="landscape"/>
          <w:pgMar w:top="1680" w:right="1520" w:bottom="280" w:left="1480" w:header="708" w:footer="708"/>
          <w:cols w:space="708"/>
        </w:sectPr>
      </w:pPr>
    </w:p>
    <w:p>
      <w:pPr>
        <w:pStyle w:val="BodyText"/>
        <w:spacing w:before="12"/>
        <w:rPr>
          <w:rFonts w:ascii="宋体"/>
          <w:sz w:val="13"/>
        </w:rPr>
      </w:pPr>
    </w:p>
    <w:p>
      <w:pPr>
        <w:spacing w:before="32" w:line="326" w:lineRule="auto"/>
        <w:ind w:left="647" w:right="540" w:firstLine="0"/>
        <w:jc w:val="left"/>
        <w:rPr>
          <w:sz w:val="48"/>
        </w:rPr>
      </w:pPr>
      <w:r>
        <w:rPr>
          <w:w w:val="95"/>
          <w:sz w:val="48"/>
        </w:rPr>
        <w:t>析应急培训需求。检验企业重大事故应急救援处置力量，评估应急预备的状态，进一步明确应急组织</w:t>
      </w:r>
      <w:r>
        <w:rPr>
          <w:spacing w:val="290"/>
          <w:sz w:val="48"/>
        </w:rPr>
        <w:t xml:space="preserve"> </w:t>
      </w:r>
      <w:r>
        <w:rPr>
          <w:sz w:val="48"/>
        </w:rPr>
        <w:t>机构、人员的职责。</w:t>
      </w:r>
    </w:p>
    <w:p>
      <w:pPr>
        <w:pStyle w:val="Heading1"/>
        <w:spacing w:before="5"/>
      </w:pPr>
      <w:r>
        <w:rPr>
          <w:w w:val="95"/>
        </w:rPr>
        <w:t>二、演习依据：</w:t>
      </w:r>
    </w:p>
    <w:p>
      <w:pPr>
        <w:spacing w:before="227"/>
        <w:ind w:left="1609" w:right="0" w:firstLine="0"/>
        <w:jc w:val="left"/>
        <w:rPr>
          <w:sz w:val="48"/>
        </w:rPr>
      </w:pPr>
      <w:r>
        <w:rPr>
          <w:w w:val="95"/>
          <w:sz w:val="48"/>
        </w:rPr>
        <w:t>1、XXXX</w:t>
      </w:r>
      <w:r>
        <w:rPr>
          <w:spacing w:val="349"/>
          <w:sz w:val="48"/>
        </w:rPr>
        <w:t xml:space="preserve"> </w:t>
      </w:r>
      <w:r>
        <w:rPr>
          <w:w w:val="95"/>
          <w:sz w:val="48"/>
        </w:rPr>
        <w:t>《生产安全事故应急预案》。</w:t>
      </w:r>
    </w:p>
    <w:p>
      <w:pPr>
        <w:spacing w:before="225"/>
        <w:ind w:left="1609" w:right="0" w:firstLine="0"/>
        <w:jc w:val="left"/>
        <w:rPr>
          <w:sz w:val="48"/>
        </w:rPr>
      </w:pPr>
      <w:r>
        <w:rPr>
          <w:w w:val="95"/>
          <w:sz w:val="48"/>
        </w:rPr>
        <w:t>2、XXXX</w:t>
      </w:r>
      <w:r>
        <w:rPr>
          <w:spacing w:val="349"/>
          <w:sz w:val="48"/>
        </w:rPr>
        <w:t xml:space="preserve"> </w:t>
      </w:r>
      <w:r>
        <w:rPr>
          <w:w w:val="95"/>
          <w:sz w:val="48"/>
        </w:rPr>
        <w:t>《突发环境事故应急预案》。</w:t>
      </w:r>
    </w:p>
    <w:p>
      <w:pPr>
        <w:pStyle w:val="Heading1"/>
        <w:spacing w:before="223"/>
        <w:ind w:left="1494"/>
      </w:pPr>
      <w:r>
        <w:rPr>
          <w:position w:val="-4"/>
          <w:sz w:val="42"/>
        </w:rPr>
        <w:t>三、</w:t>
      </w:r>
      <w:r>
        <w:t>演练要求及留意事项：</w:t>
      </w:r>
    </w:p>
    <w:p>
      <w:pPr>
        <w:spacing w:before="195"/>
        <w:ind w:left="1609" w:right="0" w:firstLine="0"/>
        <w:jc w:val="left"/>
        <w:rPr>
          <w:sz w:val="48"/>
        </w:rPr>
      </w:pPr>
      <w:r>
        <w:rPr>
          <w:sz w:val="48"/>
        </w:rPr>
        <w:t>1、参与演习的全部人员不得随便进入危急区域，不得指挥他人进入危急区域。</w:t>
      </w:r>
    </w:p>
    <w:p>
      <w:pPr>
        <w:spacing w:before="223"/>
        <w:ind w:left="1609" w:right="0" w:firstLine="0"/>
        <w:jc w:val="left"/>
        <w:rPr>
          <w:sz w:val="48"/>
        </w:rPr>
      </w:pPr>
      <w:r>
        <w:rPr>
          <w:sz w:val="48"/>
        </w:rPr>
        <w:t>2、演习过程中不得把假想事故、情景大事或模拟条件错当成真。</w:t>
      </w:r>
    </w:p>
    <w:p>
      <w:pPr>
        <w:spacing w:before="225"/>
        <w:ind w:left="1609" w:right="0" w:firstLine="0"/>
        <w:jc w:val="left"/>
        <w:rPr>
          <w:sz w:val="48"/>
        </w:rPr>
      </w:pPr>
      <w:r>
        <w:rPr>
          <w:sz w:val="48"/>
        </w:rPr>
        <w:t>3、演习不应在极端的气候条件进展，不应为了演习需要的情景而污染环境或造成其他危急。</w:t>
      </w:r>
    </w:p>
    <w:p>
      <w:pPr>
        <w:spacing w:before="227" w:line="326" w:lineRule="auto"/>
        <w:ind w:left="647" w:right="774" w:firstLine="961"/>
        <w:jc w:val="left"/>
        <w:rPr>
          <w:sz w:val="48"/>
        </w:rPr>
      </w:pPr>
      <w:r>
        <w:rPr>
          <w:w w:val="95"/>
          <w:sz w:val="48"/>
        </w:rPr>
        <w:t>4、参演的应急响应设施、人员不得预先启动、集结，全部演习人员在演习大事促使其做出响应</w:t>
      </w:r>
      <w:r>
        <w:rPr>
          <w:spacing w:val="235"/>
          <w:sz w:val="48"/>
        </w:rPr>
        <w:t xml:space="preserve"> </w:t>
      </w:r>
      <w:r>
        <w:rPr>
          <w:sz w:val="48"/>
        </w:rPr>
        <w:t>行动前应处于正常的工作状态。</w:t>
      </w:r>
    </w:p>
    <w:p>
      <w:pPr>
        <w:spacing w:before="5" w:line="328" w:lineRule="auto"/>
        <w:ind w:left="647" w:right="774" w:firstLine="961"/>
        <w:jc w:val="left"/>
        <w:rPr>
          <w:sz w:val="48"/>
        </w:rPr>
      </w:pPr>
      <w:r>
        <w:rPr>
          <w:w w:val="95"/>
          <w:sz w:val="48"/>
        </w:rPr>
        <w:t>5、演习过程中假设发生真正紧急状况时可马上终止、取消演习的程序，快速、明确地通知全部演</w:t>
      </w:r>
      <w:r>
        <w:rPr>
          <w:spacing w:val="235"/>
          <w:sz w:val="48"/>
        </w:rPr>
        <w:t xml:space="preserve"> </w:t>
      </w:r>
      <w:r>
        <w:rPr>
          <w:sz w:val="48"/>
        </w:rPr>
        <w:t>习人员从演习转到真正的应急救援工作。</w:t>
      </w:r>
    </w:p>
    <w:p>
      <w:pPr>
        <w:spacing w:before="0" w:line="612" w:lineRule="exact"/>
        <w:ind w:left="1609" w:right="0" w:firstLine="0"/>
        <w:jc w:val="left"/>
        <w:rPr>
          <w:sz w:val="48"/>
        </w:rPr>
      </w:pPr>
      <w:r>
        <w:rPr>
          <w:sz w:val="48"/>
        </w:rPr>
        <w:t>6、各单位必需听从统一指挥 严禁擅自行动。</w:t>
      </w:r>
    </w:p>
    <w:p>
      <w:pPr>
        <w:spacing w:before="224"/>
        <w:ind w:left="1609" w:right="0" w:firstLine="0"/>
        <w:jc w:val="left"/>
        <w:rPr>
          <w:sz w:val="48"/>
        </w:rPr>
      </w:pPr>
      <w:r>
        <w:rPr>
          <w:sz w:val="48"/>
        </w:rPr>
        <w:t>7、参演人员必需穿戴防静电工作服、鞋，使用防爆工具。</w:t>
      </w:r>
    </w:p>
    <w:p>
      <w:pPr>
        <w:spacing w:before="227"/>
        <w:ind w:left="1609" w:right="0" w:firstLine="0"/>
        <w:jc w:val="left"/>
        <w:rPr>
          <w:sz w:val="48"/>
        </w:rPr>
      </w:pPr>
      <w:r>
        <w:rPr>
          <w:sz w:val="48"/>
        </w:rPr>
        <w:t>8、参演人员必需严峻认真，严禁玩耍打闹。</w:t>
      </w:r>
    </w:p>
    <w:p>
      <w:pPr>
        <w:spacing w:after="0"/>
        <w:jc w:val="left"/>
        <w:rPr>
          <w:sz w:val="48"/>
        </w:rPr>
      </w:pPr>
      <w:r>
        <w:rPr>
          <w:sz w:val="48"/>
        </w:rPr>
        <w:br/>
      </w:r>
      <w:r>
        <w:rPr>
          <w:sz w:val="4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https://d.book118.com/768064060036006023</w:t>
        </w:r>
      </w:hyperlink>
    </w:p>
    <w:p>
      <w:pPr>
        <w:spacing w:after="0"/>
        <w:jc w:val="left"/>
        <w:rPr>
          <w:sz w:val="48"/>
        </w:rPr>
      </w:pPr>
    </w:p>
    <w:sectPr>
      <w:pgSz w:w="25260" w:h="17860" w:orient="landscape"/>
      <w:pgMar w:top="1680" w:right="1520" w:bottom="280" w:left="148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C6FB8"/>
    <w:multiLevelType w:val="hybridMultilevel"/>
    <w:tmpl w:val="00000000"/>
    <w:lvl w:ilvl="0">
      <w:start w:val="1"/>
      <w:numFmt w:val="decimal"/>
      <w:lvlText w:val="%1."/>
      <w:lvlJc w:val="left"/>
      <w:pPr>
        <w:ind w:left="2091" w:hanging="483"/>
        <w:jc w:val="left"/>
      </w:pPr>
      <w:rPr>
        <w:rFonts w:ascii="仿宋" w:eastAsia="仿宋" w:hAnsi="仿宋" w:cs="仿宋" w:hint="default"/>
        <w:w w:val="99"/>
        <w:sz w:val="46"/>
        <w:szCs w:val="46"/>
      </w:rPr>
    </w:lvl>
    <w:lvl w:ilvl="1">
      <w:start w:val="0"/>
      <w:numFmt w:val="bullet"/>
      <w:lvlText w:val="•"/>
      <w:lvlJc w:val="left"/>
      <w:pPr>
        <w:ind w:left="4115" w:hanging="483"/>
      </w:pPr>
      <w:rPr>
        <w:rFonts w:hint="default"/>
      </w:rPr>
    </w:lvl>
    <w:lvl w:ilvl="2">
      <w:start w:val="0"/>
      <w:numFmt w:val="bullet"/>
      <w:lvlText w:val="•"/>
      <w:lvlJc w:val="left"/>
      <w:pPr>
        <w:ind w:left="6131" w:hanging="483"/>
      </w:pPr>
      <w:rPr>
        <w:rFonts w:hint="default"/>
      </w:rPr>
    </w:lvl>
    <w:lvl w:ilvl="3">
      <w:start w:val="0"/>
      <w:numFmt w:val="bullet"/>
      <w:lvlText w:val="•"/>
      <w:lvlJc w:val="left"/>
      <w:pPr>
        <w:ind w:left="8147" w:hanging="483"/>
      </w:pPr>
      <w:rPr>
        <w:rFonts w:hint="default"/>
      </w:rPr>
    </w:lvl>
    <w:lvl w:ilvl="4">
      <w:start w:val="0"/>
      <w:numFmt w:val="bullet"/>
      <w:lvlText w:val="•"/>
      <w:lvlJc w:val="left"/>
      <w:pPr>
        <w:ind w:left="10163" w:hanging="483"/>
      </w:pPr>
      <w:rPr>
        <w:rFonts w:hint="default"/>
      </w:rPr>
    </w:lvl>
    <w:lvl w:ilvl="5">
      <w:start w:val="0"/>
      <w:numFmt w:val="bullet"/>
      <w:lvlText w:val="•"/>
      <w:lvlJc w:val="left"/>
      <w:pPr>
        <w:ind w:left="12178" w:hanging="483"/>
      </w:pPr>
      <w:rPr>
        <w:rFonts w:hint="default"/>
      </w:rPr>
    </w:lvl>
    <w:lvl w:ilvl="6">
      <w:start w:val="0"/>
      <w:numFmt w:val="bullet"/>
      <w:lvlText w:val="•"/>
      <w:lvlJc w:val="left"/>
      <w:pPr>
        <w:ind w:left="14194" w:hanging="483"/>
      </w:pPr>
      <w:rPr>
        <w:rFonts w:hint="default"/>
      </w:rPr>
    </w:lvl>
    <w:lvl w:ilvl="7">
      <w:start w:val="0"/>
      <w:numFmt w:val="bullet"/>
      <w:lvlText w:val="•"/>
      <w:lvlJc w:val="left"/>
      <w:pPr>
        <w:ind w:left="16210" w:hanging="483"/>
      </w:pPr>
      <w:rPr>
        <w:rFonts w:hint="default"/>
      </w:rPr>
    </w:lvl>
    <w:lvl w:ilvl="8">
      <w:start w:val="0"/>
      <w:numFmt w:val="bullet"/>
      <w:lvlText w:val="•"/>
      <w:lvlJc w:val="left"/>
      <w:pPr>
        <w:ind w:left="18226" w:hanging="483"/>
      </w:pPr>
      <w:rPr>
        <w:rFonts w:hint="default"/>
      </w:rPr>
    </w:lvl>
  </w:abstractNum>
  <w:abstractNum w:abstractNumId="1">
    <w:nsid w:val="6DE9C75D"/>
    <w:multiLevelType w:val="hybridMultilevel"/>
    <w:tmpl w:val="00000000"/>
    <w:lvl w:ilvl="0">
      <w:start w:val="1"/>
      <w:numFmt w:val="decimal"/>
      <w:lvlText w:val="%1."/>
      <w:lvlJc w:val="left"/>
      <w:pPr>
        <w:ind w:left="15886" w:hanging="318"/>
        <w:jc w:val="right"/>
      </w:pPr>
      <w:rPr>
        <w:rFonts w:ascii="仿宋" w:eastAsia="仿宋" w:hAnsi="仿宋" w:cs="仿宋" w:hint="default"/>
        <w:spacing w:val="-1"/>
        <w:w w:val="102"/>
        <w:sz w:val="29"/>
        <w:szCs w:val="29"/>
      </w:rPr>
    </w:lvl>
    <w:lvl w:ilvl="1">
      <w:start w:val="1"/>
      <w:numFmt w:val="decimal"/>
      <w:lvlText w:val="（%2）"/>
      <w:lvlJc w:val="left"/>
      <w:pPr>
        <w:ind w:left="1534" w:hanging="793"/>
        <w:jc w:val="left"/>
      </w:pPr>
      <w:rPr>
        <w:rFonts w:ascii="仿宋" w:eastAsia="仿宋" w:hAnsi="仿宋" w:cs="仿宋" w:hint="default"/>
        <w:b/>
        <w:bCs/>
        <w:spacing w:val="-1"/>
        <w:w w:val="101"/>
        <w:sz w:val="29"/>
        <w:szCs w:val="29"/>
      </w:rPr>
    </w:lvl>
    <w:lvl w:ilvl="2">
      <w:start w:val="3"/>
      <w:numFmt w:val="decimal"/>
      <w:lvlText w:val="（%3）"/>
      <w:lvlJc w:val="left"/>
      <w:pPr>
        <w:ind w:left="1660" w:hanging="793"/>
        <w:jc w:val="left"/>
      </w:pPr>
      <w:rPr>
        <w:rFonts w:ascii="仿宋" w:eastAsia="仿宋" w:hAnsi="仿宋" w:cs="仿宋" w:hint="default"/>
        <w:b/>
        <w:bCs/>
        <w:spacing w:val="-1"/>
        <w:w w:val="101"/>
        <w:sz w:val="29"/>
        <w:szCs w:val="29"/>
      </w:rPr>
    </w:lvl>
    <w:lvl w:ilvl="3">
      <w:start w:val="0"/>
      <w:numFmt w:val="bullet"/>
      <w:lvlText w:val="•"/>
      <w:lvlJc w:val="left"/>
      <w:pPr>
        <w:ind w:left="14744" w:hanging="793"/>
      </w:pPr>
      <w:rPr>
        <w:rFonts w:hint="default"/>
      </w:rPr>
    </w:lvl>
    <w:lvl w:ilvl="4">
      <w:start w:val="0"/>
      <w:numFmt w:val="bullet"/>
      <w:lvlText w:val="•"/>
      <w:lvlJc w:val="left"/>
      <w:pPr>
        <w:ind w:left="13609" w:hanging="793"/>
      </w:pPr>
      <w:rPr>
        <w:rFonts w:hint="default"/>
      </w:rPr>
    </w:lvl>
    <w:lvl w:ilvl="5">
      <w:start w:val="0"/>
      <w:numFmt w:val="bullet"/>
      <w:lvlText w:val="•"/>
      <w:lvlJc w:val="left"/>
      <w:pPr>
        <w:ind w:left="12473" w:hanging="793"/>
      </w:pPr>
      <w:rPr>
        <w:rFonts w:hint="default"/>
      </w:rPr>
    </w:lvl>
    <w:lvl w:ilvl="6">
      <w:start w:val="0"/>
      <w:numFmt w:val="bullet"/>
      <w:lvlText w:val="•"/>
      <w:lvlJc w:val="left"/>
      <w:pPr>
        <w:ind w:left="11338" w:hanging="793"/>
      </w:pPr>
      <w:rPr>
        <w:rFonts w:hint="default"/>
      </w:rPr>
    </w:lvl>
    <w:lvl w:ilvl="7">
      <w:start w:val="0"/>
      <w:numFmt w:val="bullet"/>
      <w:lvlText w:val="•"/>
      <w:lvlJc w:val="left"/>
      <w:pPr>
        <w:ind w:left="10203" w:hanging="793"/>
      </w:pPr>
      <w:rPr>
        <w:rFonts w:hint="default"/>
      </w:rPr>
    </w:lvl>
    <w:lvl w:ilvl="8">
      <w:start w:val="0"/>
      <w:numFmt w:val="bullet"/>
      <w:lvlText w:val="•"/>
      <w:lvlJc w:val="left"/>
      <w:pPr>
        <w:ind w:left="9067" w:hanging="793"/>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仿宋" w:eastAsia="仿宋" w:hAnsi="仿宋" w:cs="仿宋"/>
      <w:sz w:val="31"/>
      <w:szCs w:val="31"/>
    </w:rPr>
  </w:style>
  <w:style w:type="paragraph" w:customStyle="1" w:styleId="Heading1">
    <w:name w:val="Heading 1"/>
    <w:basedOn w:val="Normal"/>
    <w:uiPriority w:val="1"/>
    <w:qFormat/>
    <w:pPr>
      <w:spacing w:before="32"/>
      <w:ind w:left="1613"/>
      <w:outlineLvl w:val="1"/>
    </w:pPr>
    <w:rPr>
      <w:rFonts w:ascii="仿宋" w:eastAsia="仿宋" w:hAnsi="仿宋" w:cs="仿宋"/>
      <w:b/>
      <w:bCs/>
      <w:sz w:val="48"/>
      <w:szCs w:val="48"/>
    </w:rPr>
  </w:style>
  <w:style w:type="paragraph" w:customStyle="1" w:styleId="Heading2">
    <w:name w:val="Heading 2"/>
    <w:basedOn w:val="Normal"/>
    <w:uiPriority w:val="1"/>
    <w:qFormat/>
    <w:pPr>
      <w:ind w:right="1139"/>
      <w:jc w:val="right"/>
      <w:outlineLvl w:val="2"/>
    </w:pPr>
    <w:rPr>
      <w:rFonts w:ascii="宋体" w:eastAsia="宋体" w:hAnsi="宋体" w:cs="宋体"/>
      <w:sz w:val="42"/>
      <w:szCs w:val="42"/>
    </w:rPr>
  </w:style>
  <w:style w:type="paragraph" w:customStyle="1" w:styleId="Heading3">
    <w:name w:val="Heading 3"/>
    <w:basedOn w:val="Normal"/>
    <w:uiPriority w:val="1"/>
    <w:qFormat/>
    <w:pPr>
      <w:ind w:left="427"/>
      <w:outlineLvl w:val="3"/>
    </w:pPr>
    <w:rPr>
      <w:rFonts w:ascii="仿宋" w:eastAsia="仿宋" w:hAnsi="仿宋" w:cs="仿宋"/>
      <w:b/>
      <w:bCs/>
      <w:sz w:val="31"/>
      <w:szCs w:val="31"/>
    </w:rPr>
  </w:style>
  <w:style w:type="paragraph" w:styleId="ListParagraph">
    <w:name w:val="List Paragraph"/>
    <w:basedOn w:val="Normal"/>
    <w:uiPriority w:val="1"/>
    <w:qFormat/>
    <w:pPr>
      <w:ind w:left="647" w:hanging="794"/>
    </w:pPr>
    <w:rPr>
      <w:rFonts w:ascii="仿宋" w:eastAsia="仿宋" w:hAnsi="仿宋" w:cs="仿宋"/>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6806406003600602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2023-10-14T18:50:35Z</dcterms:created>
  <dcterms:modified xsi:type="dcterms:W3CDTF">2023-10-14T18:50:35Z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2022-12-12T00:00:00Z</vt:filetime>
  </property>
  <property fmtid="{D5CDD505-2E9C-101B-9397-08002B2CF9AE}" pid="3" name="LastSaved">
    <vt:filetime>2023-10-14T00:00:00Z</vt:filetime>
  </property>
</Properties>
</file>