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34"/>
        <w:ind w:left="277" w:right="2695"/>
        <w:jc w:val="center"/>
        <w:rPr>
          <w:rFonts w:ascii="幼圆" w:eastAsia="幼圆" w:hint="eastAsia"/>
        </w:rPr>
      </w:pPr>
      <w:r>
        <w:pict>
          <v:group id="_x0000_s1025" style="width:892.9pt;height:1247.9pt;margin-top:0;margin-left:0.08pt;mso-position-horizontal-relative:page;mso-position-vertical-relative:page;position:absolute;z-index:-251658240" coordorigin="2,0" coordsize="17858,249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180;left:2540;position:absolute;top:740" stroked="f">
              <v:imagedata r:id="rId4" o:title=""/>
            </v:shape>
            <v:shape id="_x0000_s1027" type="#_x0000_t75" style="width:17858;height:24958;left:1;position:absolute" stroked="f">
              <v:imagedata r:id="rId5" o:title=""/>
            </v:shape>
          </v:group>
        </w:pict>
      </w:r>
      <w:r>
        <w:rPr>
          <w:rFonts w:ascii="幼圆" w:eastAsia="幼圆" w:hint="eastAsia"/>
        </w:rPr>
        <w:t>东莞市轨道交通有限公司运营分公司</w:t>
      </w: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rPr>
          <w:rFonts w:ascii="幼圆"/>
          <w:sz w:val="26"/>
        </w:rPr>
      </w:pPr>
    </w:p>
    <w:p>
      <w:pPr>
        <w:pStyle w:val="BodyText"/>
        <w:spacing w:before="12"/>
        <w:rPr>
          <w:rFonts w:ascii="幼圆"/>
          <w:sz w:val="31"/>
        </w:rPr>
      </w:pPr>
    </w:p>
    <w:p>
      <w:pPr>
        <w:pStyle w:val="Title"/>
        <w:spacing w:line="225" w:lineRule="auto"/>
      </w:pPr>
      <w:r>
        <w:t>（应急预案</w:t>
      </w:r>
      <w:r>
        <w:rPr>
          <w:spacing w:val="-494"/>
        </w:rPr>
        <w:t>）</w:t>
      </w:r>
      <w:r>
        <w:rPr>
          <w:spacing w:val="-4"/>
        </w:rPr>
        <w:t>变电系统应急</w:t>
      </w:r>
      <w:r>
        <w:t>抢修预案</w:t>
      </w:r>
    </w:p>
    <w:p>
      <w:pPr>
        <w:spacing w:after="0" w:line="225" w:lineRule="auto"/>
        <w:sectPr>
          <w:type w:val="continuous"/>
          <w:pgSz w:w="17860" w:h="25260"/>
          <w:pgMar w:top="400" w:right="0" w:bottom="280" w:left="2420" w:header="708" w:footer="708"/>
          <w:cols w:space="708"/>
        </w:sectPr>
      </w:pPr>
    </w:p>
    <w:p>
      <w:pPr>
        <w:spacing w:before="0" w:line="774" w:lineRule="exact"/>
        <w:ind w:left="277" w:right="0" w:firstLine="0"/>
        <w:jc w:val="left"/>
        <w:rPr>
          <w:b/>
          <w:sz w:val="54"/>
        </w:rPr>
      </w:pPr>
      <w:r>
        <w:rPr>
          <w:b/>
          <w:sz w:val="54"/>
        </w:rPr>
        <w:t>东莞市轨道交通有限公司运营分公司</w:t>
      </w:r>
    </w:p>
    <w:p>
      <w:pPr>
        <w:spacing w:before="0" w:line="1286" w:lineRule="exact"/>
        <w:ind w:left="277" w:right="0" w:firstLine="0"/>
        <w:jc w:val="left"/>
        <w:rPr>
          <w:b/>
          <w:sz w:val="78"/>
        </w:rPr>
      </w:pPr>
      <w:r>
        <w:rPr>
          <w:b/>
          <w:sz w:val="78"/>
        </w:rPr>
        <w:t>变电系统应急抢修预案</w:t>
      </w:r>
    </w:p>
    <w:p>
      <w:pPr>
        <w:spacing w:before="210" w:line="966" w:lineRule="exact"/>
        <w:ind w:left="277" w:right="0" w:firstLine="0"/>
        <w:jc w:val="left"/>
        <w:rPr>
          <w:rFonts w:ascii="幼圆"/>
          <w:sz w:val="54"/>
        </w:rPr>
      </w:pPr>
      <w:r>
        <w:rPr>
          <w:b/>
          <w:sz w:val="54"/>
        </w:rPr>
        <w:t>DGY-</w:t>
      </w:r>
      <w:r>
        <w:rPr>
          <w:rFonts w:ascii="幼圆"/>
          <w:sz w:val="54"/>
        </w:rPr>
        <w:t>JG-GD-02</w:t>
      </w:r>
    </w:p>
    <w:p>
      <w:pPr>
        <w:spacing w:before="0" w:line="966" w:lineRule="exact"/>
        <w:ind w:left="277" w:right="0" w:firstLine="0"/>
        <w:jc w:val="left"/>
        <w:rPr>
          <w:b/>
          <w:sz w:val="54"/>
        </w:rPr>
      </w:pPr>
      <w:r>
        <w:rPr>
          <w:b/>
          <w:sz w:val="54"/>
        </w:rPr>
        <w:t>版本：1.0</w:t>
      </w:r>
    </w:p>
    <w:p>
      <w:pPr>
        <w:spacing w:after="0" w:line="966" w:lineRule="exact"/>
        <w:jc w:val="left"/>
        <w:rPr>
          <w:sz w:val="54"/>
        </w:rPr>
        <w:sectPr>
          <w:pgSz w:w="17860" w:h="25260"/>
          <w:pgMar w:top="2080" w:right="0" w:bottom="280" w:left="2420" w:header="708" w:footer="708"/>
          <w:pgNumType w:start="2"/>
          <w:cols w:space="708"/>
        </w:sectPr>
      </w:pPr>
    </w:p>
    <w:p>
      <w:pPr>
        <w:pStyle w:val="BodyText"/>
        <w:rPr>
          <w:b/>
          <w:sz w:val="20"/>
        </w:rPr>
      </w:pPr>
    </w:p>
    <w:p>
      <w:pPr>
        <w:pStyle w:val="BodyText"/>
        <w:spacing w:before="10"/>
        <w:rPr>
          <w:b/>
          <w:sz w:val="24"/>
        </w:rPr>
      </w:pPr>
    </w:p>
    <w:p>
      <w:pPr>
        <w:spacing w:before="2" w:line="225" w:lineRule="auto"/>
        <w:ind w:left="277" w:right="9760" w:firstLine="0"/>
        <w:jc w:val="left"/>
        <w:rPr>
          <w:sz w:val="54"/>
        </w:rPr>
      </w:pPr>
      <w:r>
        <w:rPr>
          <w:sz w:val="54"/>
        </w:rPr>
        <w:t>变电系统应急抢修预案DGY-JG-GD-02</w:t>
      </w:r>
    </w:p>
    <w:p>
      <w:pPr>
        <w:pStyle w:val="BodyText"/>
        <w:spacing w:before="17"/>
        <w:rPr>
          <w:sz w:val="50"/>
        </w:rPr>
      </w:pPr>
    </w:p>
    <w:p>
      <w:pPr>
        <w:pStyle w:val="ListParagraph"/>
        <w:numPr>
          <w:ilvl w:val="0"/>
          <w:numId w:val="50"/>
        </w:numPr>
        <w:tabs>
          <w:tab w:val="left" w:pos="816"/>
          <w:tab w:val="left" w:pos="817"/>
        </w:tabs>
        <w:spacing w:before="0" w:after="0" w:line="240" w:lineRule="auto"/>
        <w:ind w:left="817" w:right="0" w:hanging="540"/>
        <w:jc w:val="left"/>
        <w:rPr>
          <w:rFonts w:ascii="黑体" w:eastAsia="黑体" w:hint="eastAsia"/>
          <w:sz w:val="31"/>
        </w:rPr>
      </w:pPr>
      <w:r>
        <w:rPr>
          <w:sz w:val="31"/>
        </w:rPr>
        <w:t>前言</w:t>
      </w:r>
    </w:p>
    <w:p>
      <w:pPr>
        <w:pStyle w:val="BodyText"/>
        <w:spacing w:before="14"/>
        <w:rPr>
          <w:sz w:val="41"/>
        </w:rPr>
      </w:pPr>
    </w:p>
    <w:p>
      <w:pPr>
        <w:spacing w:before="0" w:line="393" w:lineRule="auto"/>
        <w:ind w:left="277" w:right="4389" w:firstLine="0"/>
        <w:jc w:val="left"/>
        <w:rPr>
          <w:sz w:val="31"/>
        </w:rPr>
      </w:pPr>
      <w:r>
        <w:rPr>
          <w:sz w:val="31"/>
        </w:rPr>
        <w:t>本标准起草部门：东莞市轨道交通有限公司运营分公司维修工程部供电分部。本标准主要起草人：张宽发、贺同堂、胡娟。</w:t>
      </w:r>
    </w:p>
    <w:p>
      <w:pPr>
        <w:spacing w:before="0" w:line="393" w:lineRule="auto"/>
        <w:ind w:left="277" w:right="9741" w:firstLine="0"/>
        <w:jc w:val="left"/>
        <w:rPr>
          <w:sz w:val="31"/>
        </w:rPr>
      </w:pPr>
      <w:r>
        <w:rPr>
          <w:sz w:val="31"/>
        </w:rPr>
        <w:t>本标准版本号为第 1 版、第 0 次修订。本标准 2013 年月日发布。</w:t>
      </w:r>
    </w:p>
    <w:p>
      <w:pPr>
        <w:spacing w:before="0" w:line="569" w:lineRule="exact"/>
        <w:ind w:left="277" w:right="0" w:firstLine="0"/>
        <w:jc w:val="left"/>
        <w:rPr>
          <w:sz w:val="31"/>
        </w:rPr>
      </w:pPr>
      <w:r>
        <w:rPr>
          <w:sz w:val="31"/>
        </w:rPr>
        <w:t>本标准从 2013 年月日起实施。</w:t>
      </w:r>
    </w:p>
    <w:p>
      <w:pPr>
        <w:spacing w:before="363"/>
        <w:ind w:left="277" w:right="0" w:firstLine="0"/>
        <w:jc w:val="left"/>
        <w:rPr>
          <w:sz w:val="31"/>
        </w:rPr>
      </w:pPr>
      <w:r>
        <w:rPr>
          <w:sz w:val="31"/>
        </w:rPr>
        <w:t>本标准由东莞市轨道交通有限公司运营分公司负责解释。</w:t>
      </w:r>
    </w:p>
    <w:p>
      <w:pPr>
        <w:spacing w:before="365"/>
        <w:ind w:left="277" w:right="0" w:firstLine="0"/>
        <w:jc w:val="left"/>
        <w:rPr>
          <w:sz w:val="31"/>
        </w:rPr>
      </w:pPr>
      <w:r>
        <w:rPr>
          <w:sz w:val="31"/>
        </w:rPr>
        <w:t>本标准由东莞市轨道交通有限公司运营分公司维修工程部归口管理。</w:t>
      </w:r>
    </w:p>
    <w:p>
      <w:pPr>
        <w:pStyle w:val="BodyText"/>
        <w:spacing w:before="11"/>
        <w:rPr>
          <w:sz w:val="48"/>
        </w:rPr>
      </w:pPr>
    </w:p>
    <w:p>
      <w:pPr>
        <w:pStyle w:val="ListParagraph"/>
        <w:numPr>
          <w:ilvl w:val="0"/>
          <w:numId w:val="50"/>
        </w:numPr>
        <w:tabs>
          <w:tab w:val="left" w:pos="816"/>
          <w:tab w:val="left" w:pos="817"/>
        </w:tabs>
        <w:spacing w:before="0" w:after="0" w:line="240" w:lineRule="auto"/>
        <w:ind w:left="817" w:right="0" w:hanging="540"/>
        <w:jc w:val="left"/>
        <w:rPr>
          <w:rFonts w:ascii="黑体" w:eastAsia="黑体" w:hint="eastAsia"/>
          <w:sz w:val="31"/>
        </w:rPr>
      </w:pPr>
      <w:r>
        <w:rPr>
          <w:sz w:val="31"/>
        </w:rPr>
        <w:t>范围和目的</w:t>
      </w:r>
    </w:p>
    <w:p>
      <w:pPr>
        <w:pStyle w:val="BodyText"/>
        <w:spacing w:before="14"/>
        <w:rPr>
          <w:sz w:val="41"/>
        </w:rPr>
      </w:pPr>
    </w:p>
    <w:p>
      <w:pPr>
        <w:spacing w:before="0" w:line="393" w:lineRule="auto"/>
        <w:ind w:left="277" w:right="2488" w:firstLine="0"/>
        <w:jc w:val="left"/>
        <w:rPr>
          <w:sz w:val="31"/>
        </w:rPr>
      </w:pPr>
      <w:r>
        <w:rPr>
          <w:sz w:val="31"/>
        </w:rPr>
        <w:t>本标准适用于东莞市轨道交通供电系统变电设备异常时</w:t>
      </w:r>
      <w:r>
        <w:rPr>
          <w:spacing w:val="-14"/>
          <w:sz w:val="31"/>
        </w:rPr>
        <w:t xml:space="preserve">，指导变电抢修人员对变电设备异常  </w:t>
      </w:r>
      <w:r>
        <w:rPr>
          <w:spacing w:val="-15"/>
          <w:sz w:val="31"/>
        </w:rPr>
        <w:t>情况的应急抢修工作。变电设备发生故障、事故，当危及人身安全，影响各类设备、列车正</w:t>
      </w:r>
      <w:r>
        <w:rPr>
          <w:sz w:val="31"/>
        </w:rPr>
        <w:t>常运行，严重影响地铁运营秩序和服务质量时，应及时启动本《变电系统应急抢修预案</w:t>
      </w:r>
      <w:r>
        <w:rPr>
          <w:spacing w:val="-109"/>
          <w:sz w:val="31"/>
        </w:rPr>
        <w:t>》。</w:t>
      </w:r>
    </w:p>
    <w:p>
      <w:pPr>
        <w:pStyle w:val="BodyText"/>
        <w:spacing w:before="11"/>
        <w:rPr>
          <w:sz w:val="28"/>
        </w:rPr>
      </w:pPr>
    </w:p>
    <w:p>
      <w:pPr>
        <w:pStyle w:val="ListParagraph"/>
        <w:numPr>
          <w:ilvl w:val="0"/>
          <w:numId w:val="50"/>
        </w:numPr>
        <w:tabs>
          <w:tab w:val="left" w:pos="816"/>
          <w:tab w:val="left" w:pos="817"/>
        </w:tabs>
        <w:spacing w:before="1" w:after="0" w:line="240" w:lineRule="auto"/>
        <w:ind w:left="817" w:right="0" w:hanging="540"/>
        <w:jc w:val="left"/>
        <w:rPr>
          <w:rFonts w:ascii="黑体" w:eastAsia="黑体" w:hint="eastAsia"/>
          <w:sz w:val="31"/>
        </w:rPr>
      </w:pPr>
      <w:r>
        <w:rPr>
          <w:sz w:val="31"/>
        </w:rPr>
        <w:t>引用标准</w:t>
      </w:r>
    </w:p>
    <w:p>
      <w:pPr>
        <w:pStyle w:val="BodyText"/>
        <w:spacing w:before="3"/>
        <w:rPr>
          <w:sz w:val="45"/>
        </w:rPr>
      </w:pPr>
    </w:p>
    <w:p>
      <w:pPr>
        <w:pStyle w:val="ListParagraph"/>
        <w:numPr>
          <w:ilvl w:val="1"/>
          <w:numId w:val="50"/>
        </w:numPr>
        <w:tabs>
          <w:tab w:val="left" w:pos="1126"/>
          <w:tab w:val="left" w:pos="1127"/>
        </w:tabs>
        <w:spacing w:before="1" w:after="0" w:line="240" w:lineRule="auto"/>
        <w:ind w:left="1126" w:right="0" w:hanging="850"/>
        <w:jc w:val="left"/>
        <w:rPr>
          <w:rFonts w:ascii="黑体" w:eastAsia="黑体" w:hint="eastAsia"/>
          <w:sz w:val="31"/>
        </w:rPr>
      </w:pPr>
      <w:r>
        <w:rPr>
          <w:sz w:val="31"/>
        </w:rPr>
        <w:t>《变电系统安全工作规程》</w:t>
      </w:r>
    </w:p>
    <w:p>
      <w:pPr>
        <w:pStyle w:val="ListParagraph"/>
        <w:numPr>
          <w:ilvl w:val="1"/>
          <w:numId w:val="50"/>
        </w:numPr>
        <w:tabs>
          <w:tab w:val="left" w:pos="1126"/>
          <w:tab w:val="left" w:pos="1127"/>
        </w:tabs>
        <w:spacing w:before="364" w:after="0" w:line="240" w:lineRule="auto"/>
        <w:ind w:left="1126" w:right="0" w:hanging="850"/>
        <w:jc w:val="left"/>
        <w:rPr>
          <w:rFonts w:ascii="黑体" w:eastAsia="黑体" w:hint="eastAsia"/>
          <w:sz w:val="31"/>
        </w:rPr>
      </w:pPr>
      <w:r>
        <w:rPr>
          <w:sz w:val="31"/>
        </w:rPr>
        <w:t>《电网调度管理条例</w:t>
      </w:r>
      <w:r>
        <w:rPr>
          <w:spacing w:val="-173"/>
          <w:sz w:val="31"/>
        </w:rPr>
        <w:t>》</w:t>
      </w:r>
      <w:r>
        <w:rPr>
          <w:sz w:val="31"/>
        </w:rPr>
        <w:t>（1993</w:t>
      </w:r>
      <w:r>
        <w:rPr>
          <w:spacing w:val="-7"/>
          <w:sz w:val="31"/>
        </w:rPr>
        <w:t xml:space="preserve"> 年国务院令第 </w:t>
      </w:r>
      <w:r>
        <w:rPr>
          <w:sz w:val="31"/>
        </w:rPr>
        <w:t>115</w:t>
      </w:r>
      <w:r>
        <w:rPr>
          <w:spacing w:val="-4"/>
          <w:sz w:val="31"/>
        </w:rPr>
        <w:t xml:space="preserve"> 号公布</w:t>
      </w:r>
      <w:r>
        <w:rPr>
          <w:sz w:val="31"/>
        </w:rPr>
        <w:t>）</w:t>
      </w:r>
    </w:p>
    <w:p>
      <w:pPr>
        <w:pStyle w:val="ListParagraph"/>
        <w:numPr>
          <w:ilvl w:val="1"/>
          <w:numId w:val="50"/>
        </w:numPr>
        <w:tabs>
          <w:tab w:val="left" w:pos="1126"/>
          <w:tab w:val="left" w:pos="1127"/>
        </w:tabs>
        <w:spacing w:before="365" w:after="0" w:line="240" w:lineRule="auto"/>
        <w:ind w:left="1126" w:right="0" w:hanging="850"/>
        <w:jc w:val="left"/>
        <w:rPr>
          <w:rFonts w:ascii="黑体" w:eastAsia="黑体" w:hint="eastAsia"/>
          <w:sz w:val="31"/>
        </w:rPr>
      </w:pPr>
      <w:r>
        <w:rPr>
          <w:spacing w:val="-4"/>
          <w:sz w:val="31"/>
        </w:rPr>
        <w:t xml:space="preserve">《东莞 </w:t>
      </w:r>
      <w:r>
        <w:rPr>
          <w:sz w:val="31"/>
        </w:rPr>
        <w:t>R2</w:t>
      </w:r>
      <w:r>
        <w:rPr>
          <w:spacing w:val="-28"/>
          <w:sz w:val="31"/>
        </w:rPr>
        <w:t xml:space="preserve"> 线初步设计》</w:t>
      </w:r>
      <w:r>
        <w:rPr>
          <w:sz w:val="31"/>
        </w:rPr>
        <w:t>（第十一篇供电）</w:t>
      </w:r>
    </w:p>
    <w:p>
      <w:pPr>
        <w:pStyle w:val="ListParagraph"/>
        <w:numPr>
          <w:ilvl w:val="1"/>
          <w:numId w:val="50"/>
        </w:numPr>
        <w:tabs>
          <w:tab w:val="left" w:pos="1126"/>
          <w:tab w:val="left" w:pos="1127"/>
        </w:tabs>
        <w:spacing w:before="364" w:after="0" w:line="240" w:lineRule="auto"/>
        <w:ind w:left="1126" w:right="0" w:hanging="850"/>
        <w:jc w:val="left"/>
        <w:rPr>
          <w:rFonts w:ascii="黑体" w:eastAsia="黑体" w:hint="eastAsia"/>
          <w:sz w:val="31"/>
        </w:rPr>
      </w:pPr>
      <w:r>
        <w:rPr>
          <w:sz w:val="31"/>
        </w:rPr>
        <w:t>《运营分公司安全与应急信息报送管理规定》</w:t>
      </w:r>
    </w:p>
    <w:p>
      <w:pPr>
        <w:spacing w:after="0" w:line="240" w:lineRule="auto"/>
        <w:jc w:val="left"/>
        <w:rPr>
          <w:rFonts w:ascii="黑体" w:eastAsia="黑体" w:hint="eastAsia"/>
          <w:sz w:val="31"/>
        </w:rPr>
        <w:sectPr>
          <w:headerReference w:type="default" r:id="rId6"/>
          <w:pgSz w:w="17860" w:h="25260"/>
          <w:pgMar w:top="780" w:right="0" w:bottom="280" w:left="2420" w:header="580" w:footer="0"/>
          <w:pgNumType w:start="3"/>
          <w:cols w:space="708"/>
        </w:sectPr>
      </w:pPr>
    </w:p>
    <w:p>
      <w:pPr>
        <w:pStyle w:val="BodyText"/>
        <w:rPr>
          <w:sz w:val="20"/>
        </w:rPr>
      </w:pPr>
    </w:p>
    <w:p>
      <w:pPr>
        <w:pStyle w:val="BodyText"/>
        <w:rPr>
          <w:sz w:val="20"/>
        </w:rPr>
      </w:pPr>
    </w:p>
    <w:p>
      <w:pPr>
        <w:pStyle w:val="BodyText"/>
        <w:spacing w:before="13"/>
        <w:rPr>
          <w:sz w:val="28"/>
        </w:rPr>
      </w:pPr>
    </w:p>
    <w:p>
      <w:pPr>
        <w:pStyle w:val="ListParagraph"/>
        <w:numPr>
          <w:ilvl w:val="1"/>
          <w:numId w:val="50"/>
        </w:numPr>
        <w:tabs>
          <w:tab w:val="left" w:pos="1126"/>
          <w:tab w:val="left" w:pos="1127"/>
        </w:tabs>
        <w:spacing w:before="27" w:after="0" w:line="240" w:lineRule="auto"/>
        <w:ind w:left="1126" w:right="0" w:hanging="850"/>
        <w:jc w:val="left"/>
        <w:rPr>
          <w:rFonts w:ascii="黑体" w:eastAsia="黑体" w:hint="eastAsia"/>
          <w:sz w:val="31"/>
        </w:rPr>
      </w:pPr>
      <w:r>
        <w:rPr>
          <w:sz w:val="31"/>
        </w:rPr>
        <w:t>《运营分公司突发事件总体应急预案》</w:t>
      </w:r>
    </w:p>
    <w:p>
      <w:pPr>
        <w:pStyle w:val="BodyText"/>
        <w:spacing w:before="2"/>
        <w:rPr>
          <w:sz w:val="45"/>
        </w:rPr>
      </w:pPr>
    </w:p>
    <w:p>
      <w:pPr>
        <w:pStyle w:val="ListParagraph"/>
        <w:numPr>
          <w:ilvl w:val="0"/>
          <w:numId w:val="50"/>
        </w:numPr>
        <w:tabs>
          <w:tab w:val="left" w:pos="816"/>
          <w:tab w:val="left" w:pos="817"/>
        </w:tabs>
        <w:spacing w:before="1" w:after="0" w:line="240" w:lineRule="auto"/>
        <w:ind w:left="817" w:right="0" w:hanging="540"/>
        <w:jc w:val="left"/>
        <w:rPr>
          <w:rFonts w:ascii="黑体" w:eastAsia="黑体" w:hint="eastAsia"/>
          <w:sz w:val="31"/>
        </w:rPr>
      </w:pPr>
      <w:r>
        <w:rPr>
          <w:sz w:val="31"/>
        </w:rPr>
        <w:t>定义</w:t>
      </w:r>
    </w:p>
    <w:p>
      <w:pPr>
        <w:pStyle w:val="BodyText"/>
        <w:spacing w:before="3"/>
        <w:rPr>
          <w:sz w:val="45"/>
        </w:rPr>
      </w:pPr>
    </w:p>
    <w:p>
      <w:pPr>
        <w:pStyle w:val="ListParagraph"/>
        <w:numPr>
          <w:ilvl w:val="1"/>
          <w:numId w:val="50"/>
        </w:numPr>
        <w:tabs>
          <w:tab w:val="left" w:pos="1087"/>
        </w:tabs>
        <w:spacing w:before="0" w:after="0" w:line="367" w:lineRule="auto"/>
        <w:ind w:left="277" w:right="2630" w:firstLine="0"/>
        <w:jc w:val="both"/>
        <w:rPr>
          <w:rFonts w:ascii="黑体" w:eastAsia="黑体" w:hint="eastAsia"/>
          <w:sz w:val="31"/>
        </w:rPr>
      </w:pPr>
      <w:r>
        <w:rPr>
          <w:spacing w:val="-1"/>
          <w:sz w:val="31"/>
        </w:rPr>
        <w:t>变电事故：供电系统中，凡由于工作失误、设备状态不良或自然灾害引起供电设备破</w:t>
      </w:r>
      <w:r>
        <w:rPr>
          <w:sz w:val="31"/>
        </w:rPr>
        <w:t>损、中断供电，以及严重威胁供电安全的，均列为供电事故。</w:t>
      </w:r>
    </w:p>
    <w:p>
      <w:pPr>
        <w:pStyle w:val="ListParagraph"/>
        <w:numPr>
          <w:ilvl w:val="1"/>
          <w:numId w:val="50"/>
        </w:numPr>
        <w:tabs>
          <w:tab w:val="left" w:pos="1087"/>
        </w:tabs>
        <w:spacing w:before="123" w:after="0" w:line="379" w:lineRule="auto"/>
        <w:ind w:left="277" w:right="2488" w:firstLine="0"/>
        <w:jc w:val="both"/>
        <w:rPr>
          <w:rFonts w:ascii="黑体" w:eastAsia="黑体" w:hint="eastAsia"/>
          <w:sz w:val="31"/>
        </w:rPr>
      </w:pPr>
      <w:r>
        <w:rPr>
          <w:sz w:val="31"/>
        </w:rPr>
        <w:t xml:space="preserve">先通后复：就是以最快的速度设法先行恢复供电，疏通线路，必要时采取迁回供电、 </w:t>
      </w:r>
      <w:r>
        <w:rPr>
          <w:spacing w:val="-1"/>
          <w:sz w:val="31"/>
        </w:rPr>
        <w:t>越区供电等措施，尽量缩短停电、中断运营时间，随后则要尽快安排时间处理遗留工作，使</w:t>
      </w:r>
      <w:r>
        <w:rPr>
          <w:sz w:val="31"/>
        </w:rPr>
        <w:t>供电设备及早恢复正常运行状态。</w:t>
      </w:r>
    </w:p>
    <w:p>
      <w:pPr>
        <w:pStyle w:val="ListParagraph"/>
        <w:numPr>
          <w:ilvl w:val="1"/>
          <w:numId w:val="50"/>
        </w:numPr>
        <w:tabs>
          <w:tab w:val="left" w:pos="1087"/>
        </w:tabs>
        <w:spacing w:before="101" w:after="0" w:line="367" w:lineRule="auto"/>
        <w:ind w:left="277" w:right="2646" w:firstLine="0"/>
        <w:jc w:val="both"/>
        <w:rPr>
          <w:rFonts w:ascii="黑体" w:eastAsia="黑体" w:hint="eastAsia"/>
          <w:sz w:val="31"/>
        </w:rPr>
      </w:pPr>
      <w:r>
        <w:rPr>
          <w:spacing w:val="6"/>
          <w:sz w:val="31"/>
        </w:rPr>
        <w:t xml:space="preserve">停电作业命令：是 </w:t>
      </w:r>
      <w:r>
        <w:rPr>
          <w:sz w:val="31"/>
        </w:rPr>
        <w:t>OCC</w:t>
      </w:r>
      <w:r>
        <w:rPr>
          <w:spacing w:val="8"/>
          <w:sz w:val="31"/>
        </w:rPr>
        <w:t xml:space="preserve"> 电力调度员</w:t>
      </w:r>
      <w:r>
        <w:rPr>
          <w:sz w:val="31"/>
        </w:rPr>
        <w:t>（以下简称电调）</w:t>
      </w:r>
      <w:r>
        <w:rPr>
          <w:spacing w:val="-2"/>
          <w:sz w:val="31"/>
        </w:rPr>
        <w:t>允许对变电故障设备进行修复</w:t>
      </w:r>
      <w:r>
        <w:rPr>
          <w:sz w:val="31"/>
        </w:rPr>
        <w:t>的凭证。</w:t>
      </w:r>
    </w:p>
    <w:p>
      <w:pPr>
        <w:pStyle w:val="ListParagraph"/>
        <w:numPr>
          <w:ilvl w:val="1"/>
          <w:numId w:val="50"/>
        </w:numPr>
        <w:tabs>
          <w:tab w:val="left" w:pos="1087"/>
        </w:tabs>
        <w:spacing w:before="123" w:after="0" w:line="367" w:lineRule="auto"/>
        <w:ind w:left="277" w:right="2630" w:firstLine="0"/>
        <w:jc w:val="both"/>
        <w:rPr>
          <w:rFonts w:ascii="黑体" w:eastAsia="黑体" w:hint="eastAsia"/>
          <w:sz w:val="31"/>
        </w:rPr>
      </w:pPr>
      <w:r>
        <w:rPr>
          <w:spacing w:val="-1"/>
          <w:sz w:val="31"/>
        </w:rPr>
        <w:t>变电当值工班：变电系统发生事故时正常当值的工班，并在接班后做好抢修分工及准</w:t>
      </w:r>
      <w:r>
        <w:rPr>
          <w:sz w:val="31"/>
        </w:rPr>
        <w:t>备好抢修用的工器具、通讯工具。</w:t>
      </w:r>
    </w:p>
    <w:p>
      <w:pPr>
        <w:pStyle w:val="ListParagraph"/>
        <w:numPr>
          <w:ilvl w:val="1"/>
          <w:numId w:val="50"/>
        </w:numPr>
        <w:tabs>
          <w:tab w:val="left" w:pos="1087"/>
        </w:tabs>
        <w:spacing w:before="124" w:after="0" w:line="240" w:lineRule="auto"/>
        <w:ind w:left="1087" w:right="0" w:hanging="810"/>
        <w:jc w:val="both"/>
        <w:rPr>
          <w:rFonts w:ascii="黑体" w:eastAsia="黑体" w:hint="eastAsia"/>
          <w:sz w:val="31"/>
        </w:rPr>
      </w:pPr>
      <w:r>
        <w:rPr>
          <w:sz w:val="31"/>
        </w:rPr>
        <w:t>变电值班员：收集及传达变电正常维修及事故抢修信息的人员。</w:t>
      </w:r>
    </w:p>
    <w:p>
      <w:pPr>
        <w:pStyle w:val="BodyText"/>
        <w:spacing w:before="3"/>
        <w:rPr>
          <w:sz w:val="45"/>
        </w:rPr>
      </w:pPr>
    </w:p>
    <w:p>
      <w:pPr>
        <w:pStyle w:val="ListParagraph"/>
        <w:numPr>
          <w:ilvl w:val="0"/>
          <w:numId w:val="50"/>
        </w:numPr>
        <w:tabs>
          <w:tab w:val="left" w:pos="817"/>
        </w:tabs>
        <w:spacing w:before="0" w:after="0" w:line="240" w:lineRule="auto"/>
        <w:ind w:left="817" w:right="0" w:hanging="540"/>
        <w:jc w:val="both"/>
        <w:rPr>
          <w:rFonts w:ascii="黑体" w:eastAsia="黑体" w:hint="eastAsia"/>
          <w:sz w:val="31"/>
        </w:rPr>
      </w:pPr>
      <w:r>
        <w:rPr>
          <w:sz w:val="31"/>
        </w:rPr>
        <w:t>应急抢修原则</w:t>
      </w:r>
    </w:p>
    <w:p>
      <w:pPr>
        <w:pStyle w:val="BodyText"/>
        <w:spacing w:before="3"/>
        <w:rPr>
          <w:sz w:val="45"/>
        </w:rPr>
      </w:pPr>
    </w:p>
    <w:p>
      <w:pPr>
        <w:pStyle w:val="ListParagraph"/>
        <w:numPr>
          <w:ilvl w:val="1"/>
          <w:numId w:val="50"/>
        </w:numPr>
        <w:tabs>
          <w:tab w:val="left" w:pos="1127"/>
        </w:tabs>
        <w:spacing w:before="1" w:after="0" w:line="240" w:lineRule="auto"/>
        <w:ind w:left="1126" w:right="0" w:hanging="850"/>
        <w:jc w:val="both"/>
        <w:rPr>
          <w:rFonts w:ascii="黑体" w:eastAsia="黑体" w:hAnsi="黑体" w:hint="eastAsia"/>
          <w:sz w:val="31"/>
        </w:rPr>
      </w:pPr>
      <w:r>
        <w:rPr>
          <w:w w:val="102"/>
          <w:sz w:val="31"/>
        </w:rPr>
        <w:t>供电设备事故的抢修要遵循“先通后复</w:t>
      </w:r>
      <w:r>
        <w:rPr>
          <w:spacing w:val="-20"/>
          <w:w w:val="102"/>
          <w:sz w:val="31"/>
        </w:rPr>
        <w:t>”“先通一线”的原则。</w:t>
      </w:r>
    </w:p>
    <w:p>
      <w:pPr>
        <w:pStyle w:val="ListParagraph"/>
        <w:numPr>
          <w:ilvl w:val="1"/>
          <w:numId w:val="50"/>
        </w:numPr>
        <w:tabs>
          <w:tab w:val="left" w:pos="1087"/>
        </w:tabs>
        <w:spacing w:before="364" w:after="0" w:line="379" w:lineRule="auto"/>
        <w:ind w:left="277" w:right="2630" w:firstLine="0"/>
        <w:jc w:val="both"/>
        <w:rPr>
          <w:rFonts w:ascii="黑体" w:eastAsia="黑体" w:hint="eastAsia"/>
          <w:sz w:val="31"/>
        </w:rPr>
      </w:pPr>
      <w:r>
        <w:rPr>
          <w:spacing w:val="-1"/>
          <w:sz w:val="31"/>
        </w:rPr>
        <w:t>变电值班室值班员接到生产调度、电力调度的组织抢修电话后，首先通知就近的巡视</w:t>
      </w:r>
      <w:r>
        <w:rPr>
          <w:spacing w:val="-8"/>
          <w:sz w:val="31"/>
        </w:rPr>
        <w:t>人员或就近值班人员到故障变电所作初期处理，通知工班长组织抢修，由变电值班室值班员 向设备分管技术人员及技术主管汇报故障情况。</w:t>
      </w:r>
    </w:p>
    <w:p>
      <w:pPr>
        <w:pStyle w:val="ListParagraph"/>
        <w:numPr>
          <w:ilvl w:val="1"/>
          <w:numId w:val="50"/>
        </w:numPr>
        <w:tabs>
          <w:tab w:val="left" w:pos="1087"/>
        </w:tabs>
        <w:spacing w:before="100" w:after="0" w:line="379" w:lineRule="auto"/>
        <w:ind w:left="277" w:right="2649" w:firstLine="0"/>
        <w:jc w:val="both"/>
        <w:rPr>
          <w:rFonts w:ascii="黑体" w:eastAsia="黑体" w:hint="eastAsia"/>
          <w:sz w:val="31"/>
        </w:rPr>
      </w:pPr>
      <w:r>
        <w:rPr>
          <w:spacing w:val="-1"/>
          <w:sz w:val="31"/>
        </w:rPr>
        <w:t>变电值班室、变电专业组、各个片区的巡视人员各有一台</w:t>
      </w:r>
      <w:r>
        <w:rPr>
          <w:sz w:val="31"/>
        </w:rPr>
        <w:t>800M</w:t>
      </w:r>
      <w:r>
        <w:rPr>
          <w:spacing w:val="5"/>
          <w:sz w:val="31"/>
        </w:rPr>
        <w:t xml:space="preserve"> 电台，出现严重故障</w:t>
      </w:r>
      <w:r>
        <w:rPr>
          <w:spacing w:val="2"/>
          <w:sz w:val="31"/>
        </w:rPr>
        <w:t xml:space="preserve">或跳闸时，变电值班室值班员利用 </w:t>
      </w:r>
      <w:r>
        <w:rPr>
          <w:sz w:val="31"/>
        </w:rPr>
        <w:t>800M</w:t>
      </w:r>
      <w:r>
        <w:rPr>
          <w:spacing w:val="-1"/>
          <w:sz w:val="31"/>
        </w:rPr>
        <w:t xml:space="preserve"> 电台及内线电话同时通知以上人员关于事故的站</w:t>
      </w:r>
      <w:r>
        <w:rPr>
          <w:sz w:val="31"/>
        </w:rPr>
        <w:t>点、是否影响行车、故障类型，要求立即出动抢修。</w:t>
      </w:r>
    </w:p>
    <w:p>
      <w:pPr>
        <w:spacing w:after="0" w:line="379" w:lineRule="auto"/>
        <w:jc w:val="both"/>
        <w:rPr>
          <w:rFonts w:ascii="黑体" w:eastAsia="黑体" w:hint="eastAsia"/>
          <w:sz w:val="31"/>
        </w:rPr>
        <w:sectPr>
          <w:headerReference w:type="default" r:id="rId7"/>
          <w:pgSz w:w="17860" w:h="25260"/>
          <w:pgMar w:top="780" w:right="0" w:bottom="280" w:left="2420" w:header="580" w:footer="0"/>
          <w:pgNumType w:start="4"/>
          <w:cols w:space="708"/>
        </w:sectPr>
      </w:pPr>
    </w:p>
    <w:p>
      <w:pPr>
        <w:pStyle w:val="BodyText"/>
        <w:rPr>
          <w:sz w:val="20"/>
        </w:rPr>
      </w:pPr>
    </w:p>
    <w:p>
      <w:pPr>
        <w:pStyle w:val="BodyText"/>
        <w:rPr>
          <w:sz w:val="20"/>
        </w:rPr>
      </w:pPr>
    </w:p>
    <w:p>
      <w:pPr>
        <w:pStyle w:val="BodyText"/>
        <w:spacing w:before="13"/>
        <w:rPr>
          <w:sz w:val="28"/>
        </w:rPr>
      </w:pPr>
    </w:p>
    <w:p>
      <w:pPr>
        <w:pStyle w:val="ListParagraph"/>
        <w:numPr>
          <w:ilvl w:val="1"/>
          <w:numId w:val="50"/>
        </w:numPr>
        <w:tabs>
          <w:tab w:val="left" w:pos="1087"/>
        </w:tabs>
        <w:spacing w:before="27" w:after="0" w:line="364" w:lineRule="auto"/>
        <w:ind w:left="277" w:right="2630" w:firstLine="0"/>
        <w:jc w:val="both"/>
        <w:rPr>
          <w:rFonts w:ascii="黑体" w:eastAsia="黑体" w:hint="eastAsia"/>
          <w:sz w:val="31"/>
        </w:rPr>
      </w:pPr>
      <w:r>
        <w:rPr>
          <w:spacing w:val="-1"/>
          <w:sz w:val="31"/>
        </w:rPr>
        <w:t>由队长、副队长召集抢修人员到规定地点，准备前往事故地点，并制定事故抢修技术</w:t>
      </w:r>
      <w:r>
        <w:rPr>
          <w:sz w:val="31"/>
        </w:rPr>
        <w:t>方案</w:t>
      </w:r>
      <w:r>
        <w:rPr>
          <w:position w:val="5"/>
          <w:sz w:val="29"/>
        </w:rPr>
        <w:t>。</w:t>
      </w:r>
    </w:p>
    <w:p>
      <w:pPr>
        <w:pStyle w:val="ListParagraph"/>
        <w:numPr>
          <w:ilvl w:val="1"/>
          <w:numId w:val="50"/>
        </w:numPr>
        <w:tabs>
          <w:tab w:val="left" w:pos="1087"/>
        </w:tabs>
        <w:spacing w:before="111" w:after="0" w:line="379" w:lineRule="auto"/>
        <w:ind w:left="277" w:right="2630" w:firstLine="0"/>
        <w:jc w:val="both"/>
        <w:rPr>
          <w:rFonts w:ascii="黑体" w:eastAsia="黑体" w:hint="eastAsia"/>
          <w:sz w:val="31"/>
        </w:rPr>
      </w:pPr>
      <w:r>
        <w:rPr>
          <w:spacing w:val="-1"/>
          <w:sz w:val="31"/>
        </w:rPr>
        <w:t>就近故障点的巡视人员或就近值班人员接到抢修电话后，停止手上的一切工作，第一</w:t>
      </w:r>
      <w:r>
        <w:rPr>
          <w:spacing w:val="-12"/>
          <w:sz w:val="31"/>
        </w:rPr>
        <w:t>时间赶到故障变电所，在和变电值班室的值班员通话的过程中询问故障是否影响行车，不影 响行车选择地铁前往故障变电所，如果影响行车要选择最快的交通工具前住故障变电所。</w:t>
      </w:r>
    </w:p>
    <w:p>
      <w:pPr>
        <w:pStyle w:val="ListParagraph"/>
        <w:numPr>
          <w:ilvl w:val="1"/>
          <w:numId w:val="50"/>
        </w:numPr>
        <w:tabs>
          <w:tab w:val="left" w:pos="1087"/>
        </w:tabs>
        <w:spacing w:before="99" w:after="0" w:line="367" w:lineRule="auto"/>
        <w:ind w:left="277" w:right="2630" w:firstLine="0"/>
        <w:jc w:val="both"/>
        <w:rPr>
          <w:rFonts w:ascii="黑体" w:eastAsia="黑体" w:hint="eastAsia"/>
          <w:sz w:val="31"/>
        </w:rPr>
      </w:pPr>
      <w:r>
        <w:rPr>
          <w:spacing w:val="-1"/>
          <w:sz w:val="31"/>
        </w:rPr>
        <w:t>由维修工程部生产调度联系抢修车，抢修人员携带抢修工器具、备件及相关图纸乘车</w:t>
      </w:r>
      <w:r>
        <w:rPr>
          <w:sz w:val="31"/>
        </w:rPr>
        <w:t>前往事故地点，在车辆段综合楼值班的抢修人员乘坐抢修车前往事故地点。</w:t>
      </w:r>
    </w:p>
    <w:p>
      <w:pPr>
        <w:pStyle w:val="ListParagraph"/>
        <w:numPr>
          <w:ilvl w:val="1"/>
          <w:numId w:val="50"/>
        </w:numPr>
        <w:tabs>
          <w:tab w:val="left" w:pos="1087"/>
        </w:tabs>
        <w:spacing w:before="125" w:after="0" w:line="367" w:lineRule="auto"/>
        <w:ind w:left="277" w:right="2630" w:firstLine="0"/>
        <w:jc w:val="both"/>
        <w:rPr>
          <w:rFonts w:ascii="黑体" w:eastAsia="黑体" w:hint="eastAsia"/>
          <w:sz w:val="31"/>
        </w:rPr>
      </w:pPr>
      <w:r>
        <w:rPr>
          <w:spacing w:val="-1"/>
          <w:sz w:val="31"/>
        </w:rPr>
        <w:t>抢修组已启动抢修程序后，变电值班室值班员再及时通知分部主任、安全员及技术组</w:t>
      </w:r>
      <w:r>
        <w:rPr>
          <w:sz w:val="31"/>
        </w:rPr>
        <w:t>的其它人员。</w:t>
      </w:r>
    </w:p>
    <w:p>
      <w:pPr>
        <w:pStyle w:val="ListParagraph"/>
        <w:numPr>
          <w:ilvl w:val="1"/>
          <w:numId w:val="50"/>
        </w:numPr>
        <w:tabs>
          <w:tab w:val="left" w:pos="1087"/>
        </w:tabs>
        <w:spacing w:before="123" w:after="0" w:line="379" w:lineRule="auto"/>
        <w:ind w:left="277" w:right="2488" w:firstLine="0"/>
        <w:jc w:val="both"/>
        <w:rPr>
          <w:rFonts w:ascii="黑体" w:eastAsia="黑体" w:hint="eastAsia"/>
          <w:sz w:val="31"/>
        </w:rPr>
      </w:pPr>
      <w:r>
        <w:rPr>
          <w:sz w:val="31"/>
        </w:rPr>
        <w:t xml:space="preserve">就近故障点的巡视人员或值班人员到达故障变电所后，第一时间通知电调已到达故障 </w:t>
      </w:r>
      <w:r>
        <w:rPr>
          <w:spacing w:val="-1"/>
          <w:sz w:val="31"/>
        </w:rPr>
        <w:t>变电所，将基本的故障情况汇报电调，并配合电调倒闸恢复供电。恢复供电后，经电调同意</w:t>
      </w:r>
      <w:r>
        <w:rPr>
          <w:sz w:val="31"/>
        </w:rPr>
        <w:t>做好各项安全防护措施，等待抢修组到来后参与抢修。</w:t>
      </w:r>
    </w:p>
    <w:p>
      <w:pPr>
        <w:pStyle w:val="ListParagraph"/>
        <w:numPr>
          <w:ilvl w:val="1"/>
          <w:numId w:val="50"/>
        </w:numPr>
        <w:tabs>
          <w:tab w:val="left" w:pos="1087"/>
        </w:tabs>
        <w:spacing w:before="100" w:after="0" w:line="379" w:lineRule="auto"/>
        <w:ind w:left="277" w:right="2488" w:firstLine="0"/>
        <w:jc w:val="both"/>
        <w:rPr>
          <w:rFonts w:ascii="黑体" w:eastAsia="黑体" w:hint="eastAsia"/>
          <w:sz w:val="31"/>
        </w:rPr>
      </w:pPr>
      <w:r>
        <w:rPr>
          <w:sz w:val="31"/>
        </w:rPr>
        <w:t xml:space="preserve">值班员或巡视员、专业技术人员、工班长之间有电话沟通，其它人员听以上三类人员 </w:t>
      </w:r>
      <w:r>
        <w:rPr>
          <w:spacing w:val="-1"/>
          <w:sz w:val="31"/>
        </w:rPr>
        <w:t>汇报，防止值班室或故障变电所电话长时间占线，通话过程中语言简洁、准确、流畅，缩短</w:t>
      </w:r>
      <w:r>
        <w:rPr>
          <w:spacing w:val="-3"/>
          <w:sz w:val="31"/>
        </w:rPr>
        <w:t xml:space="preserve">通话时间，尽可能使用 </w:t>
      </w:r>
      <w:r>
        <w:rPr>
          <w:sz w:val="31"/>
        </w:rPr>
        <w:t>800M</w:t>
      </w:r>
      <w:r>
        <w:rPr>
          <w:spacing w:val="-4"/>
          <w:sz w:val="31"/>
        </w:rPr>
        <w:t xml:space="preserve"> 电台。</w:t>
      </w:r>
    </w:p>
    <w:p>
      <w:pPr>
        <w:pStyle w:val="ListParagraph"/>
        <w:numPr>
          <w:ilvl w:val="1"/>
          <w:numId w:val="50"/>
        </w:numPr>
        <w:tabs>
          <w:tab w:val="left" w:pos="1087"/>
        </w:tabs>
        <w:spacing w:before="100" w:after="0" w:line="240" w:lineRule="auto"/>
        <w:ind w:left="1087" w:right="0" w:hanging="810"/>
        <w:jc w:val="both"/>
        <w:rPr>
          <w:rFonts w:ascii="黑体" w:eastAsia="黑体" w:hint="eastAsia"/>
          <w:sz w:val="31"/>
        </w:rPr>
      </w:pPr>
      <w:r>
        <w:rPr>
          <w:sz w:val="31"/>
        </w:rPr>
        <w:t>事故抢修完结后，所有抢修人员开总结会，对事故进行分析、总结。</w:t>
      </w:r>
    </w:p>
    <w:p>
      <w:pPr>
        <w:pStyle w:val="BodyText"/>
        <w:spacing w:before="3"/>
        <w:rPr>
          <w:sz w:val="45"/>
        </w:rPr>
      </w:pPr>
    </w:p>
    <w:p>
      <w:pPr>
        <w:pStyle w:val="ListParagraph"/>
        <w:numPr>
          <w:ilvl w:val="0"/>
          <w:numId w:val="50"/>
        </w:numPr>
        <w:tabs>
          <w:tab w:val="left" w:pos="817"/>
        </w:tabs>
        <w:spacing w:before="0" w:after="0" w:line="240" w:lineRule="auto"/>
        <w:ind w:left="817" w:right="0" w:hanging="540"/>
        <w:jc w:val="both"/>
        <w:rPr>
          <w:rFonts w:ascii="黑体" w:eastAsia="黑体" w:hint="eastAsia"/>
          <w:sz w:val="31"/>
        </w:rPr>
      </w:pPr>
      <w:r>
        <w:rPr>
          <w:sz w:val="31"/>
        </w:rPr>
        <w:t>抢修预案启动</w:t>
      </w:r>
    </w:p>
    <w:p>
      <w:pPr>
        <w:pStyle w:val="BodyText"/>
        <w:spacing w:before="15"/>
        <w:rPr>
          <w:sz w:val="41"/>
        </w:rPr>
      </w:pPr>
    </w:p>
    <w:p>
      <w:pPr>
        <w:spacing w:before="0" w:line="393" w:lineRule="auto"/>
        <w:ind w:left="277" w:right="2488" w:firstLine="0"/>
        <w:jc w:val="left"/>
        <w:rPr>
          <w:sz w:val="31"/>
        </w:rPr>
      </w:pPr>
      <w:r>
        <w:rPr>
          <w:sz w:val="31"/>
        </w:rPr>
        <w:t>当供电系统发生事故（包括大面积停电、设备故障、火灾等）影响正常供电或中断行车时， 由生产调度根据收集到的信息来启动本应急预案。</w:t>
      </w:r>
    </w:p>
    <w:p>
      <w:pPr>
        <w:pStyle w:val="BodyText"/>
        <w:spacing w:before="12"/>
        <w:rPr>
          <w:sz w:val="28"/>
        </w:rPr>
      </w:pPr>
    </w:p>
    <w:p>
      <w:pPr>
        <w:pStyle w:val="ListParagraph"/>
        <w:numPr>
          <w:ilvl w:val="0"/>
          <w:numId w:val="50"/>
        </w:numPr>
        <w:tabs>
          <w:tab w:val="left" w:pos="817"/>
        </w:tabs>
        <w:spacing w:before="0" w:after="0" w:line="240" w:lineRule="auto"/>
        <w:ind w:left="817" w:right="0" w:hanging="540"/>
        <w:jc w:val="both"/>
        <w:rPr>
          <w:rFonts w:ascii="黑体" w:eastAsia="黑体" w:hint="eastAsia"/>
          <w:sz w:val="31"/>
        </w:rPr>
      </w:pPr>
      <w:r>
        <w:rPr>
          <w:sz w:val="31"/>
        </w:rPr>
        <w:t>应急抢险人员组织及职责</w:t>
      </w:r>
    </w:p>
    <w:p>
      <w:pPr>
        <w:spacing w:after="0" w:line="240" w:lineRule="auto"/>
        <w:jc w:val="both"/>
        <w:rPr>
          <w:rFonts w:ascii="黑体" w:eastAsia="黑体" w:hint="eastAsia"/>
          <w:sz w:val="31"/>
        </w:rPr>
        <w:sectPr>
          <w:headerReference w:type="default" r:id="rId8"/>
          <w:pgSz w:w="17860" w:h="25260"/>
          <w:pgMar w:top="780" w:right="0" w:bottom="280" w:left="2420" w:header="580" w:footer="0"/>
          <w:pgNumType w:start="5"/>
          <w:cols w:space="708"/>
        </w:sectPr>
      </w:pPr>
    </w:p>
    <w:p>
      <w:pPr>
        <w:pStyle w:val="BodyText"/>
        <w:rPr>
          <w:sz w:val="20"/>
        </w:rPr>
      </w:pPr>
    </w:p>
    <w:p>
      <w:pPr>
        <w:pStyle w:val="BodyText"/>
        <w:rPr>
          <w:sz w:val="20"/>
        </w:rPr>
      </w:pPr>
    </w:p>
    <w:p>
      <w:pPr>
        <w:pStyle w:val="BodyText"/>
        <w:spacing w:before="13"/>
        <w:rPr>
          <w:sz w:val="28"/>
        </w:rPr>
      </w:pPr>
    </w:p>
    <w:p>
      <w:pPr>
        <w:pStyle w:val="ListParagraph"/>
        <w:numPr>
          <w:ilvl w:val="1"/>
          <w:numId w:val="50"/>
        </w:numPr>
        <w:tabs>
          <w:tab w:val="left" w:pos="1086"/>
          <w:tab w:val="left" w:pos="1087"/>
        </w:tabs>
        <w:spacing w:before="27" w:after="0" w:line="240" w:lineRule="auto"/>
        <w:ind w:left="1087" w:right="0" w:hanging="810"/>
        <w:jc w:val="left"/>
        <w:rPr>
          <w:rFonts w:ascii="黑体" w:eastAsia="黑体" w:hint="eastAsia"/>
          <w:sz w:val="31"/>
        </w:rPr>
      </w:pPr>
      <w:r>
        <w:rPr>
          <w:sz w:val="31"/>
        </w:rPr>
        <w:t>应急抢修队组织架构及职责：</w:t>
      </w:r>
    </w:p>
    <w:p>
      <w:pPr>
        <w:pStyle w:val="ListParagraph"/>
        <w:numPr>
          <w:ilvl w:val="2"/>
          <w:numId w:val="50"/>
        </w:numPr>
        <w:tabs>
          <w:tab w:val="left" w:pos="1338"/>
          <w:tab w:val="left" w:pos="1339"/>
        </w:tabs>
        <w:spacing w:before="364" w:after="0" w:line="240" w:lineRule="auto"/>
        <w:ind w:left="1339" w:right="0" w:hanging="1062"/>
        <w:jc w:val="left"/>
        <w:rPr>
          <w:rFonts w:ascii="黑体" w:eastAsia="黑体" w:hint="eastAsia"/>
          <w:sz w:val="31"/>
        </w:rPr>
      </w:pPr>
      <w:r>
        <w:rPr>
          <w:sz w:val="31"/>
        </w:rPr>
        <w:t>维修工程部供电分部成立变电应急</w:t>
      </w:r>
    </w:p>
    <w:p>
      <w:pPr>
        <w:pStyle w:val="ListParagraph"/>
        <w:numPr>
          <w:ilvl w:val="2"/>
          <w:numId w:val="50"/>
        </w:numPr>
        <w:tabs>
          <w:tab w:val="left" w:pos="1338"/>
          <w:tab w:val="left" w:pos="1339"/>
        </w:tabs>
        <w:spacing w:before="365" w:after="0" w:line="367" w:lineRule="auto"/>
        <w:ind w:left="277" w:right="2693" w:firstLine="0"/>
        <w:jc w:val="left"/>
        <w:rPr>
          <w:rFonts w:ascii="黑体" w:eastAsia="黑体" w:hint="eastAsia"/>
          <w:sz w:val="31"/>
        </w:rPr>
      </w:pPr>
      <w:r>
        <w:rPr>
          <w:spacing w:val="-1"/>
          <w:sz w:val="31"/>
        </w:rPr>
        <w:t>抢修队，抢修队成员由队长、副队长、安全员、电力调度、联络员、材料管理员、</w:t>
      </w:r>
      <w:r>
        <w:rPr>
          <w:sz w:val="31"/>
        </w:rPr>
        <w:t>变电工等人员组成。</w:t>
      </w:r>
    </w:p>
    <w:p>
      <w:pPr>
        <w:pStyle w:val="ListParagraph"/>
        <w:numPr>
          <w:ilvl w:val="2"/>
          <w:numId w:val="50"/>
        </w:numPr>
        <w:tabs>
          <w:tab w:val="left" w:pos="1338"/>
          <w:tab w:val="left" w:pos="1339"/>
        </w:tabs>
        <w:spacing w:before="123" w:after="0" w:line="240" w:lineRule="auto"/>
        <w:ind w:left="1339" w:right="0" w:hanging="1062"/>
        <w:jc w:val="left"/>
        <w:rPr>
          <w:rFonts w:ascii="黑体" w:eastAsia="黑体" w:hint="eastAsia"/>
          <w:sz w:val="31"/>
        </w:rPr>
      </w:pPr>
      <w:r>
        <w:rPr>
          <w:sz w:val="31"/>
        </w:rPr>
        <w:t>抢修队职责：</w:t>
      </w:r>
    </w:p>
    <w:p>
      <w:pPr>
        <w:pStyle w:val="ListParagraph"/>
        <w:numPr>
          <w:ilvl w:val="3"/>
          <w:numId w:val="50"/>
        </w:numPr>
        <w:tabs>
          <w:tab w:val="left" w:pos="1537"/>
        </w:tabs>
        <w:spacing w:before="302" w:after="0" w:line="240" w:lineRule="auto"/>
        <w:ind w:left="1537" w:right="0" w:hanging="623"/>
        <w:jc w:val="left"/>
        <w:rPr>
          <w:sz w:val="31"/>
        </w:rPr>
      </w:pPr>
      <w:r>
        <w:rPr>
          <w:sz w:val="31"/>
        </w:rPr>
        <w:t>在分公司和维修工程部的领导协调下组织供电系统的应急抢修工作；</w:t>
      </w:r>
    </w:p>
    <w:p>
      <w:pPr>
        <w:pStyle w:val="ListParagraph"/>
        <w:numPr>
          <w:ilvl w:val="3"/>
          <w:numId w:val="50"/>
        </w:numPr>
        <w:tabs>
          <w:tab w:val="left" w:pos="1537"/>
        </w:tabs>
        <w:spacing w:before="365" w:after="0" w:line="393" w:lineRule="auto"/>
        <w:ind w:left="914" w:right="2519" w:firstLine="0"/>
        <w:jc w:val="left"/>
        <w:rPr>
          <w:sz w:val="31"/>
        </w:rPr>
      </w:pPr>
      <w:r>
        <w:rPr>
          <w:spacing w:val="-18"/>
          <w:sz w:val="31"/>
        </w:rPr>
        <w:t xml:space="preserve">迅速组织抢修人员各就各位，运送抢修工器具、材料到达指定位置，指挥抢修作业； </w:t>
      </w:r>
      <w:r>
        <w:rPr>
          <w:sz w:val="31"/>
        </w:rPr>
        <w:t>c） 现场调查，进行技术分析，找出原因，制定应急抢修方案；</w:t>
      </w:r>
    </w:p>
    <w:p>
      <w:pPr>
        <w:spacing w:before="0" w:line="393" w:lineRule="auto"/>
        <w:ind w:left="914" w:right="4738" w:firstLine="0"/>
        <w:jc w:val="left"/>
        <w:rPr>
          <w:sz w:val="31"/>
        </w:rPr>
      </w:pPr>
      <w:r>
        <w:rPr>
          <w:sz w:val="31"/>
        </w:rPr>
        <w:t>d） 修复完毕，确定系统恢复正常运行后，立即向部门生产调度汇报； e） 撰写应急抢修总结和事故原因技术分析报告；</w:t>
      </w:r>
    </w:p>
    <w:p>
      <w:pPr>
        <w:spacing w:before="0" w:line="393" w:lineRule="auto"/>
        <w:ind w:left="914" w:right="2373" w:firstLine="0"/>
        <w:jc w:val="left"/>
        <w:rPr>
          <w:sz w:val="31"/>
        </w:rPr>
      </w:pPr>
      <w:r>
        <w:rPr>
          <w:sz w:val="31"/>
        </w:rPr>
        <w:t>f）</w:t>
      </w:r>
      <w:r>
        <w:rPr>
          <w:spacing w:val="-1"/>
          <w:sz w:val="31"/>
        </w:rPr>
        <w:t>做好应急专用工器具、材料、劳保用品、安全防护用具的申请、保管、修理、更换、</w:t>
      </w:r>
      <w:r>
        <w:rPr>
          <w:sz w:val="31"/>
        </w:rPr>
        <w:t>报废、补充工作，台帐齐整，记录全面，手续完备。</w:t>
      </w:r>
    </w:p>
    <w:p>
      <w:pPr>
        <w:pStyle w:val="ListParagraph"/>
        <w:numPr>
          <w:ilvl w:val="1"/>
          <w:numId w:val="50"/>
        </w:numPr>
        <w:tabs>
          <w:tab w:val="left" w:pos="1086"/>
          <w:tab w:val="left" w:pos="1087"/>
        </w:tabs>
        <w:spacing w:before="57" w:after="0" w:line="240" w:lineRule="auto"/>
        <w:ind w:left="1087" w:right="0" w:hanging="810"/>
        <w:jc w:val="left"/>
        <w:rPr>
          <w:rFonts w:ascii="黑体" w:eastAsia="黑体" w:hint="eastAsia"/>
          <w:sz w:val="31"/>
        </w:rPr>
      </w:pPr>
      <w:r>
        <w:pict>
          <v:group id="_x0000_s1028" style="width:678pt;height:430pt;margin-top:38.51pt;margin-left:134pt;mso-position-horizontal-relative:page;position:absolute;z-index:-251657216" coordorigin="2680,770" coordsize="13560,8600">
            <v:shape id="_x0000_s1029" type="#_x0000_t75" style="width:13560;height:8600;left:2680;position:absolute;top:770" stroked="f">
              <v:imagedata r:id="rId9" o:title=""/>
            </v:shape>
            <v:shapetype id="_x0000_t202" coordsize="21600,21600" o:spt="202" path="m,l,21600r21600,l21600,xe">
              <v:stroke joinstyle="miter"/>
              <v:path gradientshapeok="t" o:connecttype="rect"/>
            </v:shapetype>
            <v:shape id="_x0000_s1030" type="#_x0000_t202" style="width:560;height:357;left:2859;position:absolute;top:937" filled="f" stroked="f">
              <v:textbox inset="0,0,0,0">
                <w:txbxContent>
                  <w:p>
                    <w:pPr>
                      <w:spacing w:before="0" w:line="356" w:lineRule="exact"/>
                      <w:ind w:left="0" w:right="0" w:firstLine="0"/>
                      <w:jc w:val="left"/>
                      <w:rPr>
                        <w:sz w:val="27"/>
                      </w:rPr>
                    </w:pPr>
                    <w:r>
                      <w:rPr>
                        <w:sz w:val="27"/>
                      </w:rPr>
                      <w:t>序号</w:t>
                    </w:r>
                  </w:p>
                </w:txbxContent>
              </v:textbox>
            </v:shape>
            <v:shape id="_x0000_s1031" type="#_x0000_t202" style="width:560;height:357;left:3939;position:absolute;top:937" filled="f" stroked="f">
              <v:textbox inset="0,0,0,0">
                <w:txbxContent>
                  <w:p>
                    <w:pPr>
                      <w:spacing w:before="0" w:line="356" w:lineRule="exact"/>
                      <w:ind w:left="0" w:right="0" w:firstLine="0"/>
                      <w:jc w:val="left"/>
                      <w:rPr>
                        <w:sz w:val="27"/>
                      </w:rPr>
                    </w:pPr>
                    <w:r>
                      <w:rPr>
                        <w:sz w:val="27"/>
                      </w:rPr>
                      <w:t>成员</w:t>
                    </w:r>
                  </w:p>
                </w:txbxContent>
              </v:textbox>
            </v:shape>
            <v:shape id="_x0000_s1032" type="#_x0000_t202" style="width:1640;height:357;left:6909;position:absolute;top:937" filled="f" stroked="f">
              <v:textbox inset="0,0,0,0">
                <w:txbxContent>
                  <w:p>
                    <w:pPr>
                      <w:spacing w:before="0" w:line="356" w:lineRule="exact"/>
                      <w:ind w:left="0" w:right="0" w:firstLine="0"/>
                      <w:jc w:val="left"/>
                      <w:rPr>
                        <w:sz w:val="27"/>
                      </w:rPr>
                    </w:pPr>
                    <w:r>
                      <w:rPr>
                        <w:sz w:val="27"/>
                      </w:rPr>
                      <w:t>具体担任人员</w:t>
                    </w:r>
                  </w:p>
                </w:txbxContent>
              </v:textbox>
            </v:shape>
            <v:shape id="_x0000_s1033" type="#_x0000_t202" style="width:4881;height:4022;left:10690;position:absolute;top:937" filled="f" stroked="f">
              <v:textbox inset="0,0,0,0">
                <w:txbxContent>
                  <w:p>
                    <w:pPr>
                      <w:tabs>
                        <w:tab w:val="left" w:pos="3780"/>
                      </w:tabs>
                      <w:spacing w:before="0" w:line="427" w:lineRule="exact"/>
                      <w:ind w:left="0" w:right="0" w:firstLine="0"/>
                      <w:jc w:val="left"/>
                      <w:rPr>
                        <w:sz w:val="27"/>
                      </w:rPr>
                    </w:pPr>
                    <w:r>
                      <w:rPr>
                        <w:sz w:val="27"/>
                      </w:rPr>
                      <w:t>职责</w:t>
                      <w:tab/>
                      <w:t>联系方式</w:t>
                    </w:r>
                  </w:p>
                  <w:p>
                    <w:pPr>
                      <w:spacing w:before="125" w:line="292" w:lineRule="auto"/>
                      <w:ind w:left="0" w:right="1422" w:firstLine="0"/>
                      <w:jc w:val="left"/>
                      <w:rPr>
                        <w:sz w:val="27"/>
                      </w:rPr>
                    </w:pPr>
                    <w:r>
                      <w:rPr>
                        <w:sz w:val="27"/>
                      </w:rPr>
                      <w:t>1）作为抢修负责人，负责向</w:t>
                    </w:r>
                    <w:r>
                      <w:rPr>
                        <w:spacing w:val="-6"/>
                        <w:sz w:val="27"/>
                      </w:rPr>
                      <w:t>当值调度汇报抢修方案，负责</w:t>
                    </w:r>
                    <w:r>
                      <w:rPr>
                        <w:sz w:val="27"/>
                      </w:rPr>
                      <w:t>组织及协调变电应急抢修实施 的 全 过 程 ；             2）制定抢修的技术方案；</w:t>
                    </w:r>
                  </w:p>
                  <w:p>
                    <w:pPr>
                      <w:spacing w:before="6" w:line="427" w:lineRule="exact"/>
                      <w:ind w:left="0" w:right="0" w:firstLine="0"/>
                      <w:jc w:val="left"/>
                      <w:rPr>
                        <w:sz w:val="27"/>
                      </w:rPr>
                    </w:pPr>
                    <w:r>
                      <w:rPr>
                        <w:sz w:val="27"/>
                      </w:rPr>
                      <w:t>3）负责事故现场技术调查工</w:t>
                    </w:r>
                  </w:p>
                </w:txbxContent>
              </v:textbox>
            </v:shape>
          </v:group>
        </w:pict>
      </w:r>
      <w:r>
        <w:rPr>
          <w:sz w:val="31"/>
        </w:rPr>
        <w:t>抢修队成员及各岗位成员职责、联系方式：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after="1"/>
        <w:rPr>
          <w:sz w:val="12"/>
        </w:rPr>
      </w:pPr>
    </w:p>
    <w:tbl>
      <w:tblPr>
        <w:tblStyle w:val="TableNormal0"/>
        <w:tblW w:w="0" w:type="auto"/>
        <w:jc w:val="left"/>
        <w:tblInd w:w="3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9"/>
        <w:gridCol w:w="2351"/>
        <w:gridCol w:w="3781"/>
        <w:gridCol w:w="4672"/>
        <w:gridCol w:w="1320"/>
      </w:tblGrid>
      <w:tr>
        <w:tblPrEx>
          <w:tblW w:w="0" w:type="auto"/>
          <w:jc w:val="left"/>
          <w:tblInd w:w="3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2"/>
          <w:jc w:val="left"/>
        </w:trPr>
        <w:tc>
          <w:tcPr>
            <w:tcW w:w="669" w:type="dxa"/>
          </w:tcPr>
          <w:p>
            <w:pPr>
              <w:pStyle w:val="TableParagraph"/>
              <w:spacing w:before="0" w:line="282" w:lineRule="exact"/>
              <w:ind w:left="50"/>
              <w:rPr>
                <w:sz w:val="27"/>
              </w:rPr>
            </w:pPr>
            <w:r>
              <w:rPr>
                <w:sz w:val="27"/>
              </w:rPr>
              <w:t>1</w:t>
            </w:r>
          </w:p>
        </w:tc>
        <w:tc>
          <w:tcPr>
            <w:tcW w:w="2351" w:type="dxa"/>
          </w:tcPr>
          <w:p>
            <w:pPr>
              <w:pStyle w:val="TableParagraph"/>
              <w:spacing w:before="0" w:line="282" w:lineRule="exact"/>
              <w:ind w:left="460"/>
              <w:rPr>
                <w:sz w:val="27"/>
              </w:rPr>
            </w:pPr>
            <w:r>
              <w:rPr>
                <w:sz w:val="27"/>
              </w:rPr>
              <w:t>队长</w:t>
            </w:r>
          </w:p>
        </w:tc>
        <w:tc>
          <w:tcPr>
            <w:tcW w:w="3781" w:type="dxa"/>
          </w:tcPr>
          <w:p>
            <w:pPr>
              <w:pStyle w:val="TableParagraph"/>
              <w:spacing w:before="0" w:line="282" w:lineRule="exact"/>
              <w:ind w:left="1080"/>
              <w:rPr>
                <w:sz w:val="27"/>
              </w:rPr>
            </w:pPr>
            <w:r>
              <w:rPr>
                <w:sz w:val="27"/>
              </w:rPr>
              <w:t>专业技术人员</w:t>
            </w:r>
          </w:p>
        </w:tc>
        <w:tc>
          <w:tcPr>
            <w:tcW w:w="5992" w:type="dxa"/>
            <w:gridSpan w:val="2"/>
          </w:tcPr>
          <w:p>
            <w:pPr>
              <w:pStyle w:val="TableParagraph"/>
              <w:spacing w:before="0" w:line="282" w:lineRule="exact"/>
              <w:ind w:right="48"/>
              <w:jc w:val="right"/>
              <w:rPr>
                <w:sz w:val="27"/>
              </w:rPr>
            </w:pPr>
            <w:r>
              <w:rPr>
                <w:sz w:val="27"/>
              </w:rPr>
              <w:t>见通讯录</w:t>
            </w:r>
          </w:p>
        </w:tc>
      </w:tr>
      <w:tr>
        <w:tblPrEx>
          <w:tblW w:w="0" w:type="auto"/>
          <w:jc w:val="left"/>
          <w:tblInd w:w="396" w:type="dxa"/>
          <w:tblLayout w:type="fixed"/>
          <w:tblCellMar>
            <w:top w:w="0" w:type="dxa"/>
            <w:left w:w="0" w:type="dxa"/>
            <w:bottom w:w="0" w:type="dxa"/>
            <w:right w:w="0" w:type="dxa"/>
          </w:tblCellMar>
          <w:tblLook w:val="01E0"/>
        </w:tblPrEx>
        <w:trPr>
          <w:trHeight w:val="482"/>
          <w:jc w:val="left"/>
        </w:trPr>
        <w:tc>
          <w:tcPr>
            <w:tcW w:w="669" w:type="dxa"/>
          </w:tcPr>
          <w:p>
            <w:pPr>
              <w:pStyle w:val="TableParagraph"/>
              <w:spacing w:before="0"/>
              <w:rPr>
                <w:rFonts w:ascii="Times New Roman"/>
                <w:sz w:val="30"/>
              </w:rPr>
            </w:pPr>
          </w:p>
        </w:tc>
        <w:tc>
          <w:tcPr>
            <w:tcW w:w="2351" w:type="dxa"/>
          </w:tcPr>
          <w:p>
            <w:pPr>
              <w:pStyle w:val="TableParagraph"/>
              <w:spacing w:before="0"/>
              <w:rPr>
                <w:rFonts w:ascii="Times New Roman"/>
                <w:sz w:val="30"/>
              </w:rPr>
            </w:pPr>
          </w:p>
        </w:tc>
        <w:tc>
          <w:tcPr>
            <w:tcW w:w="3781" w:type="dxa"/>
          </w:tcPr>
          <w:p>
            <w:pPr>
              <w:pStyle w:val="TableParagraph"/>
              <w:spacing w:before="0"/>
              <w:rPr>
                <w:rFonts w:ascii="Times New Roman"/>
                <w:sz w:val="30"/>
              </w:rPr>
            </w:pPr>
          </w:p>
        </w:tc>
        <w:tc>
          <w:tcPr>
            <w:tcW w:w="4672" w:type="dxa"/>
          </w:tcPr>
          <w:p>
            <w:pPr>
              <w:pStyle w:val="TableParagraph"/>
              <w:spacing w:before="0" w:line="427" w:lineRule="exact"/>
              <w:ind w:left="1080"/>
              <w:rPr>
                <w:sz w:val="27"/>
              </w:rPr>
            </w:pPr>
            <w:r>
              <w:rPr>
                <w:sz w:val="27"/>
              </w:rPr>
              <w:t>作；</w:t>
            </w:r>
          </w:p>
        </w:tc>
        <w:tc>
          <w:tcPr>
            <w:tcW w:w="1320" w:type="dxa"/>
          </w:tcPr>
          <w:p>
            <w:pPr>
              <w:pStyle w:val="TableParagraph"/>
              <w:spacing w:before="0"/>
              <w:rPr>
                <w:rFonts w:ascii="Times New Roman"/>
                <w:sz w:val="30"/>
              </w:rPr>
            </w:pPr>
          </w:p>
        </w:tc>
      </w:tr>
      <w:tr>
        <w:tblPrEx>
          <w:tblW w:w="0" w:type="auto"/>
          <w:jc w:val="left"/>
          <w:tblInd w:w="396" w:type="dxa"/>
          <w:tblLayout w:type="fixed"/>
          <w:tblCellMar>
            <w:top w:w="0" w:type="dxa"/>
            <w:left w:w="0" w:type="dxa"/>
            <w:bottom w:w="0" w:type="dxa"/>
            <w:right w:w="0" w:type="dxa"/>
          </w:tblCellMar>
          <w:tblLook w:val="01E0"/>
        </w:tblPrEx>
        <w:trPr>
          <w:trHeight w:val="608"/>
          <w:jc w:val="left"/>
        </w:trPr>
        <w:tc>
          <w:tcPr>
            <w:tcW w:w="669" w:type="dxa"/>
          </w:tcPr>
          <w:p>
            <w:pPr>
              <w:pStyle w:val="TableParagraph"/>
              <w:spacing w:before="0"/>
              <w:rPr>
                <w:rFonts w:ascii="Times New Roman"/>
                <w:sz w:val="30"/>
              </w:rPr>
            </w:pPr>
          </w:p>
        </w:tc>
        <w:tc>
          <w:tcPr>
            <w:tcW w:w="2351" w:type="dxa"/>
          </w:tcPr>
          <w:p>
            <w:pPr>
              <w:pStyle w:val="TableParagraph"/>
              <w:spacing w:before="0"/>
              <w:rPr>
                <w:rFonts w:ascii="Times New Roman"/>
                <w:sz w:val="30"/>
              </w:rPr>
            </w:pPr>
          </w:p>
        </w:tc>
        <w:tc>
          <w:tcPr>
            <w:tcW w:w="3781" w:type="dxa"/>
          </w:tcPr>
          <w:p>
            <w:pPr>
              <w:pStyle w:val="TableParagraph"/>
              <w:spacing w:before="0"/>
              <w:rPr>
                <w:rFonts w:ascii="Times New Roman"/>
                <w:sz w:val="30"/>
              </w:rPr>
            </w:pPr>
          </w:p>
        </w:tc>
        <w:tc>
          <w:tcPr>
            <w:tcW w:w="4672" w:type="dxa"/>
          </w:tcPr>
          <w:p>
            <w:pPr>
              <w:pStyle w:val="TableParagraph"/>
              <w:spacing w:before="55"/>
              <w:ind w:left="1080"/>
              <w:rPr>
                <w:sz w:val="27"/>
              </w:rPr>
            </w:pPr>
            <w:r>
              <w:rPr>
                <w:sz w:val="27"/>
              </w:rPr>
              <w:t>4）负责抢修质量检查并确定</w:t>
            </w:r>
          </w:p>
        </w:tc>
        <w:tc>
          <w:tcPr>
            <w:tcW w:w="1320" w:type="dxa"/>
          </w:tcPr>
          <w:p>
            <w:pPr>
              <w:pStyle w:val="TableParagraph"/>
              <w:spacing w:before="0"/>
              <w:rPr>
                <w:rFonts w:ascii="Times New Roman"/>
                <w:sz w:val="30"/>
              </w:rPr>
            </w:pPr>
          </w:p>
        </w:tc>
      </w:tr>
      <w:tr>
        <w:tblPrEx>
          <w:tblW w:w="0" w:type="auto"/>
          <w:jc w:val="left"/>
          <w:tblInd w:w="396" w:type="dxa"/>
          <w:tblLayout w:type="fixed"/>
          <w:tblCellMar>
            <w:top w:w="0" w:type="dxa"/>
            <w:left w:w="0" w:type="dxa"/>
            <w:bottom w:w="0" w:type="dxa"/>
            <w:right w:w="0" w:type="dxa"/>
          </w:tblCellMar>
          <w:tblLook w:val="01E0"/>
        </w:tblPrEx>
        <w:trPr>
          <w:trHeight w:val="608"/>
          <w:jc w:val="left"/>
        </w:trPr>
        <w:tc>
          <w:tcPr>
            <w:tcW w:w="669" w:type="dxa"/>
          </w:tcPr>
          <w:p>
            <w:pPr>
              <w:pStyle w:val="TableParagraph"/>
              <w:spacing w:before="0"/>
              <w:rPr>
                <w:rFonts w:ascii="Times New Roman"/>
                <w:sz w:val="30"/>
              </w:rPr>
            </w:pPr>
          </w:p>
        </w:tc>
        <w:tc>
          <w:tcPr>
            <w:tcW w:w="2351" w:type="dxa"/>
          </w:tcPr>
          <w:p>
            <w:pPr>
              <w:pStyle w:val="TableParagraph"/>
              <w:spacing w:before="0"/>
              <w:rPr>
                <w:rFonts w:ascii="Times New Roman"/>
                <w:sz w:val="30"/>
              </w:rPr>
            </w:pPr>
          </w:p>
        </w:tc>
        <w:tc>
          <w:tcPr>
            <w:tcW w:w="3781" w:type="dxa"/>
          </w:tcPr>
          <w:p>
            <w:pPr>
              <w:pStyle w:val="TableParagraph"/>
              <w:spacing w:before="0"/>
              <w:rPr>
                <w:rFonts w:ascii="Times New Roman"/>
                <w:sz w:val="30"/>
              </w:rPr>
            </w:pPr>
          </w:p>
        </w:tc>
        <w:tc>
          <w:tcPr>
            <w:tcW w:w="4672" w:type="dxa"/>
          </w:tcPr>
          <w:p>
            <w:pPr>
              <w:pStyle w:val="TableParagraph"/>
              <w:spacing w:before="55"/>
              <w:ind w:left="1080"/>
              <w:rPr>
                <w:sz w:val="27"/>
              </w:rPr>
            </w:pPr>
            <w:r>
              <w:rPr>
                <w:sz w:val="27"/>
              </w:rPr>
              <w:t>是否符合技术标准；</w:t>
            </w:r>
          </w:p>
        </w:tc>
        <w:tc>
          <w:tcPr>
            <w:tcW w:w="1320" w:type="dxa"/>
          </w:tcPr>
          <w:p>
            <w:pPr>
              <w:pStyle w:val="TableParagraph"/>
              <w:spacing w:before="0"/>
              <w:rPr>
                <w:rFonts w:ascii="Times New Roman"/>
                <w:sz w:val="30"/>
              </w:rPr>
            </w:pPr>
          </w:p>
        </w:tc>
      </w:tr>
      <w:tr>
        <w:tblPrEx>
          <w:tblW w:w="0" w:type="auto"/>
          <w:jc w:val="left"/>
          <w:tblInd w:w="396" w:type="dxa"/>
          <w:tblLayout w:type="fixed"/>
          <w:tblCellMar>
            <w:top w:w="0" w:type="dxa"/>
            <w:left w:w="0" w:type="dxa"/>
            <w:bottom w:w="0" w:type="dxa"/>
            <w:right w:w="0" w:type="dxa"/>
          </w:tblCellMar>
          <w:tblLook w:val="01E0"/>
        </w:tblPrEx>
        <w:trPr>
          <w:trHeight w:val="608"/>
          <w:jc w:val="left"/>
        </w:trPr>
        <w:tc>
          <w:tcPr>
            <w:tcW w:w="669" w:type="dxa"/>
          </w:tcPr>
          <w:p>
            <w:pPr>
              <w:pStyle w:val="TableParagraph"/>
              <w:spacing w:before="0"/>
              <w:rPr>
                <w:rFonts w:ascii="Times New Roman"/>
                <w:sz w:val="30"/>
              </w:rPr>
            </w:pPr>
          </w:p>
        </w:tc>
        <w:tc>
          <w:tcPr>
            <w:tcW w:w="2351" w:type="dxa"/>
          </w:tcPr>
          <w:p>
            <w:pPr>
              <w:pStyle w:val="TableParagraph"/>
              <w:spacing w:before="0"/>
              <w:rPr>
                <w:rFonts w:ascii="Times New Roman"/>
                <w:sz w:val="30"/>
              </w:rPr>
            </w:pPr>
          </w:p>
        </w:tc>
        <w:tc>
          <w:tcPr>
            <w:tcW w:w="3781" w:type="dxa"/>
          </w:tcPr>
          <w:p>
            <w:pPr>
              <w:pStyle w:val="TableParagraph"/>
              <w:spacing w:before="0"/>
              <w:rPr>
                <w:rFonts w:ascii="Times New Roman"/>
                <w:sz w:val="30"/>
              </w:rPr>
            </w:pPr>
          </w:p>
        </w:tc>
        <w:tc>
          <w:tcPr>
            <w:tcW w:w="4672" w:type="dxa"/>
          </w:tcPr>
          <w:p>
            <w:pPr>
              <w:pStyle w:val="TableParagraph"/>
              <w:spacing w:before="55"/>
              <w:ind w:left="1080"/>
              <w:rPr>
                <w:sz w:val="27"/>
              </w:rPr>
            </w:pPr>
            <w:r>
              <w:rPr>
                <w:sz w:val="27"/>
              </w:rPr>
              <w:t>5）负责变电设备正常运行后</w:t>
            </w:r>
          </w:p>
        </w:tc>
        <w:tc>
          <w:tcPr>
            <w:tcW w:w="1320" w:type="dxa"/>
          </w:tcPr>
          <w:p>
            <w:pPr>
              <w:pStyle w:val="TableParagraph"/>
              <w:spacing w:before="0"/>
              <w:rPr>
                <w:rFonts w:ascii="Times New Roman"/>
                <w:sz w:val="30"/>
              </w:rPr>
            </w:pPr>
          </w:p>
        </w:tc>
      </w:tr>
      <w:tr>
        <w:tblPrEx>
          <w:tblW w:w="0" w:type="auto"/>
          <w:jc w:val="left"/>
          <w:tblInd w:w="396" w:type="dxa"/>
          <w:tblLayout w:type="fixed"/>
          <w:tblCellMar>
            <w:top w:w="0" w:type="dxa"/>
            <w:left w:w="0" w:type="dxa"/>
            <w:bottom w:w="0" w:type="dxa"/>
            <w:right w:w="0" w:type="dxa"/>
          </w:tblCellMar>
          <w:tblLook w:val="01E0"/>
        </w:tblPrEx>
        <w:trPr>
          <w:trHeight w:val="608"/>
          <w:jc w:val="left"/>
        </w:trPr>
        <w:tc>
          <w:tcPr>
            <w:tcW w:w="669" w:type="dxa"/>
          </w:tcPr>
          <w:p>
            <w:pPr>
              <w:pStyle w:val="TableParagraph"/>
              <w:spacing w:before="0"/>
              <w:rPr>
                <w:rFonts w:ascii="Times New Roman"/>
                <w:sz w:val="30"/>
              </w:rPr>
            </w:pPr>
          </w:p>
        </w:tc>
        <w:tc>
          <w:tcPr>
            <w:tcW w:w="2351" w:type="dxa"/>
          </w:tcPr>
          <w:p>
            <w:pPr>
              <w:pStyle w:val="TableParagraph"/>
              <w:spacing w:before="0"/>
              <w:rPr>
                <w:rFonts w:ascii="Times New Roman"/>
                <w:sz w:val="30"/>
              </w:rPr>
            </w:pPr>
          </w:p>
        </w:tc>
        <w:tc>
          <w:tcPr>
            <w:tcW w:w="3781" w:type="dxa"/>
          </w:tcPr>
          <w:p>
            <w:pPr>
              <w:pStyle w:val="TableParagraph"/>
              <w:spacing w:before="0"/>
              <w:rPr>
                <w:rFonts w:ascii="Times New Roman"/>
                <w:sz w:val="30"/>
              </w:rPr>
            </w:pPr>
          </w:p>
        </w:tc>
        <w:tc>
          <w:tcPr>
            <w:tcW w:w="4672" w:type="dxa"/>
          </w:tcPr>
          <w:p>
            <w:pPr>
              <w:pStyle w:val="TableParagraph"/>
              <w:spacing w:before="55"/>
              <w:ind w:left="1080"/>
              <w:rPr>
                <w:sz w:val="27"/>
              </w:rPr>
            </w:pPr>
            <w:r>
              <w:rPr>
                <w:sz w:val="27"/>
              </w:rPr>
              <w:t>的系统原样修复管理工作并</w:t>
            </w:r>
          </w:p>
        </w:tc>
        <w:tc>
          <w:tcPr>
            <w:tcW w:w="1320" w:type="dxa"/>
          </w:tcPr>
          <w:p>
            <w:pPr>
              <w:pStyle w:val="TableParagraph"/>
              <w:spacing w:before="0"/>
              <w:rPr>
                <w:rFonts w:ascii="Times New Roman"/>
                <w:sz w:val="30"/>
              </w:rPr>
            </w:pPr>
          </w:p>
        </w:tc>
      </w:tr>
      <w:tr>
        <w:tblPrEx>
          <w:tblW w:w="0" w:type="auto"/>
          <w:jc w:val="left"/>
          <w:tblInd w:w="396" w:type="dxa"/>
          <w:tblLayout w:type="fixed"/>
          <w:tblCellMar>
            <w:top w:w="0" w:type="dxa"/>
            <w:left w:w="0" w:type="dxa"/>
            <w:bottom w:w="0" w:type="dxa"/>
            <w:right w:w="0" w:type="dxa"/>
          </w:tblCellMar>
          <w:tblLook w:val="01E0"/>
        </w:tblPrEx>
        <w:trPr>
          <w:trHeight w:val="1104"/>
          <w:jc w:val="left"/>
        </w:trPr>
        <w:tc>
          <w:tcPr>
            <w:tcW w:w="669" w:type="dxa"/>
          </w:tcPr>
          <w:p>
            <w:pPr>
              <w:pStyle w:val="TableParagraph"/>
              <w:spacing w:before="14"/>
              <w:rPr>
                <w:sz w:val="36"/>
              </w:rPr>
            </w:pPr>
          </w:p>
          <w:p>
            <w:pPr>
              <w:pStyle w:val="TableParagraph"/>
              <w:spacing w:before="0" w:line="407" w:lineRule="exact"/>
              <w:ind w:left="50"/>
              <w:rPr>
                <w:sz w:val="27"/>
              </w:rPr>
            </w:pPr>
            <w:r>
              <w:rPr>
                <w:sz w:val="27"/>
              </w:rPr>
              <w:t>2</w:t>
            </w:r>
          </w:p>
        </w:tc>
        <w:tc>
          <w:tcPr>
            <w:tcW w:w="2351" w:type="dxa"/>
          </w:tcPr>
          <w:p>
            <w:pPr>
              <w:pStyle w:val="TableParagraph"/>
              <w:spacing w:before="14"/>
              <w:rPr>
                <w:sz w:val="36"/>
              </w:rPr>
            </w:pPr>
          </w:p>
          <w:p>
            <w:pPr>
              <w:pStyle w:val="TableParagraph"/>
              <w:spacing w:before="0" w:line="407" w:lineRule="exact"/>
              <w:ind w:left="460"/>
              <w:rPr>
                <w:sz w:val="27"/>
              </w:rPr>
            </w:pPr>
            <w:r>
              <w:rPr>
                <w:sz w:val="27"/>
              </w:rPr>
              <w:t>副队长</w:t>
            </w:r>
          </w:p>
        </w:tc>
        <w:tc>
          <w:tcPr>
            <w:tcW w:w="3781" w:type="dxa"/>
          </w:tcPr>
          <w:p>
            <w:pPr>
              <w:pStyle w:val="TableParagraph"/>
              <w:spacing w:before="14"/>
              <w:rPr>
                <w:sz w:val="36"/>
              </w:rPr>
            </w:pPr>
          </w:p>
          <w:p>
            <w:pPr>
              <w:pStyle w:val="TableParagraph"/>
              <w:spacing w:before="0" w:line="407" w:lineRule="exact"/>
              <w:ind w:left="1080"/>
              <w:rPr>
                <w:sz w:val="27"/>
              </w:rPr>
            </w:pPr>
            <w:r>
              <w:rPr>
                <w:sz w:val="27"/>
              </w:rPr>
              <w:t>当值工班长</w:t>
            </w:r>
          </w:p>
        </w:tc>
        <w:tc>
          <w:tcPr>
            <w:tcW w:w="4672" w:type="dxa"/>
          </w:tcPr>
          <w:p>
            <w:pPr>
              <w:pStyle w:val="TableParagraph"/>
              <w:spacing w:before="55"/>
              <w:ind w:left="1080"/>
              <w:rPr>
                <w:sz w:val="27"/>
              </w:rPr>
            </w:pPr>
            <w:r>
              <w:rPr>
                <w:sz w:val="27"/>
              </w:rPr>
              <w:t>撰写修复报告。</w:t>
            </w:r>
          </w:p>
          <w:p>
            <w:pPr>
              <w:pStyle w:val="TableParagraph"/>
              <w:spacing w:before="125" w:line="407" w:lineRule="exact"/>
              <w:ind w:left="1080"/>
              <w:rPr>
                <w:sz w:val="27"/>
              </w:rPr>
            </w:pPr>
            <w:r>
              <w:rPr>
                <w:sz w:val="27"/>
              </w:rPr>
              <w:t>1）负责与部门生产调度、车</w:t>
            </w:r>
          </w:p>
        </w:tc>
        <w:tc>
          <w:tcPr>
            <w:tcW w:w="1320" w:type="dxa"/>
          </w:tcPr>
          <w:p>
            <w:pPr>
              <w:pStyle w:val="TableParagraph"/>
              <w:spacing w:before="14"/>
              <w:rPr>
                <w:sz w:val="36"/>
              </w:rPr>
            </w:pPr>
          </w:p>
          <w:p>
            <w:pPr>
              <w:pStyle w:val="TableParagraph"/>
              <w:spacing w:before="0" w:line="407" w:lineRule="exact"/>
              <w:ind w:left="189"/>
              <w:rPr>
                <w:sz w:val="27"/>
              </w:rPr>
            </w:pPr>
            <w:r>
              <w:rPr>
                <w:sz w:val="27"/>
              </w:rPr>
              <w:t>见通讯录</w:t>
            </w:r>
          </w:p>
        </w:tc>
      </w:tr>
    </w:tbl>
    <w:p>
      <w:pPr>
        <w:spacing w:after="0" w:line="407" w:lineRule="exact"/>
        <w:rPr>
          <w:sz w:val="27"/>
        </w:rPr>
        <w:sectPr>
          <w:headerReference w:type="default" r:id="rId10"/>
          <w:pgSz w:w="17860" w:h="25260"/>
          <w:pgMar w:top="780" w:right="0" w:bottom="280" w:left="2420" w:header="580" w:footer="0"/>
          <w:pgNumType w:start="6"/>
          <w:cols w:space="708"/>
        </w:sectPr>
      </w:pPr>
    </w:p>
    <w:p>
      <w:pPr>
        <w:pStyle w:val="BodyText"/>
        <w:rPr>
          <w:sz w:val="20"/>
        </w:rPr>
      </w:pPr>
    </w:p>
    <w:p>
      <w:pPr>
        <w:pStyle w:val="BodyText"/>
        <w:rPr>
          <w:sz w:val="20"/>
        </w:rPr>
      </w:pPr>
    </w:p>
    <w:p>
      <w:pPr>
        <w:pStyle w:val="BodyText"/>
        <w:spacing w:before="12"/>
        <w:rPr>
          <w:sz w:val="21"/>
        </w:rPr>
      </w:pPr>
    </w:p>
    <w:p>
      <w:pPr>
        <w:spacing w:after="0"/>
        <w:rPr>
          <w:sz w:val="21"/>
        </w:rPr>
        <w:sectPr>
          <w:headerReference w:type="default" r:id="rId11"/>
          <w:pgSz w:w="17860" w:h="25260"/>
          <w:pgMar w:top="780" w:right="0" w:bottom="280" w:left="2420" w:header="580" w:footer="0"/>
          <w:pgNumType w:start="7"/>
          <w:cols w:space="708"/>
        </w:sect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3"/>
        <w:rPr>
          <w:sz w:val="52"/>
        </w:rPr>
      </w:pPr>
    </w:p>
    <w:p>
      <w:pPr>
        <w:pStyle w:val="BodyText"/>
        <w:tabs>
          <w:tab w:val="left" w:pos="1518"/>
          <w:tab w:val="left" w:pos="4489"/>
        </w:tabs>
        <w:ind w:left="439"/>
      </w:pPr>
      <w:r>
        <w:t>3</w:t>
        <w:tab/>
        <w:t>安全员</w:t>
        <w:tab/>
        <w:t>供电分部安全员</w:t>
      </w:r>
    </w:p>
    <w:p>
      <w:pPr>
        <w:pStyle w:val="BodyText"/>
        <w:spacing w:before="30" w:line="292" w:lineRule="auto"/>
        <w:ind w:left="439" w:right="167"/>
      </w:pPr>
      <w:r>
        <w:br w:type="column"/>
      </w:r>
      <w:r>
        <w:t>控室、OCC 的联络、沟通、汇报，申请和消除抢修作业令；</w:t>
      </w:r>
    </w:p>
    <w:p>
      <w:pPr>
        <w:pStyle w:val="BodyText"/>
        <w:spacing w:before="4" w:line="295" w:lineRule="auto"/>
        <w:ind w:left="439"/>
      </w:pPr>
      <w:r>
        <w:drawing>
          <wp:anchor distT="0" distB="0" distL="0" distR="0" simplePos="0" relativeHeight="251661312" behindDoc="1" locked="0" layoutInCell="1" allowOverlap="1">
            <wp:simplePos x="0" y="0"/>
            <wp:positionH relativeFrom="page">
              <wp:posOffset>1701800</wp:posOffset>
            </wp:positionH>
            <wp:positionV relativeFrom="paragraph">
              <wp:posOffset>-1221262</wp:posOffset>
            </wp:positionV>
            <wp:extent cx="8610600" cy="132080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12" cstate="print"/>
                    <a:stretch>
                      <a:fillRect/>
                    </a:stretch>
                  </pic:blipFill>
                  <pic:spPr>
                    <a:xfrm>
                      <a:off x="0" y="0"/>
                      <a:ext cx="8610600" cy="13208000"/>
                    </a:xfrm>
                    <a:prstGeom prst="rect">
                      <a:avLst/>
                    </a:prstGeom>
                  </pic:spPr>
                </pic:pic>
              </a:graphicData>
            </a:graphic>
          </wp:anchor>
        </w:drawing>
      </w:r>
      <w:r>
        <w:rPr>
          <w:spacing w:val="-39"/>
        </w:rPr>
        <w:t>2）</w:t>
      </w:r>
      <w:r>
        <w:rPr>
          <w:spacing w:val="-2"/>
        </w:rPr>
        <w:t xml:space="preserve">负责抢修方案的具体实施， </w:t>
      </w:r>
      <w:r>
        <w:rPr>
          <w:spacing w:val="-5"/>
        </w:rPr>
        <w:t>抢修前开抢修小组例会，对安全要点、抢修内容、人员分工</w:t>
      </w:r>
      <w:r>
        <w:rPr>
          <w:spacing w:val="-9"/>
        </w:rPr>
        <w:t>进行详细讲解；抢修过程中对</w:t>
      </w:r>
      <w:r>
        <w:rPr>
          <w:spacing w:val="-12"/>
        </w:rPr>
        <w:t>安全技术要点进行监控；抢修</w:t>
      </w:r>
      <w:r>
        <w:rPr>
          <w:spacing w:val="-14"/>
        </w:rPr>
        <w:t>后恢复各项安全措施，检查是否具备送电条件。             1）负责制定、布置抢修现场的安全防护措施；             2）负责维护、检查现场的安全 秩 序 ；                        3）负责检查现场施工人员的安全用品、用具使用情况； 4）负责抢修物资运输的安全检 查 ；                            1）收集、分析故障信息，必要时应急倒闸供电；</w:t>
      </w:r>
    </w:p>
    <w:p>
      <w:pPr>
        <w:pStyle w:val="BodyText"/>
        <w:spacing w:line="464" w:lineRule="exact"/>
        <w:ind w:left="439"/>
      </w:pPr>
      <w:r>
        <w:pict>
          <v:shape id="_x0000_s1034" type="#_x0000_t202" style="width:639.65pt;height:399.65pt;margin-top:17.16pt;margin-left:140.46pt;mso-position-horizontal-relative:page;position:absolute;z-index:25166028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9"/>
                    <w:gridCol w:w="2756"/>
                    <w:gridCol w:w="3376"/>
                    <w:gridCol w:w="4767"/>
                    <w:gridCol w:w="122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02"/>
                      <w:jc w:val="left"/>
                    </w:trPr>
                    <w:tc>
                      <w:tcPr>
                        <w:tcW w:w="669" w:type="dxa"/>
                      </w:tcPr>
                      <w:p>
                        <w:pPr>
                          <w:pStyle w:val="TableParagraph"/>
                          <w:spacing w:before="0" w:line="282" w:lineRule="exact"/>
                          <w:ind w:left="50"/>
                          <w:rPr>
                            <w:sz w:val="27"/>
                          </w:rPr>
                        </w:pPr>
                        <w:r>
                          <w:rPr>
                            <w:sz w:val="27"/>
                          </w:rPr>
                          <w:t>4</w:t>
                        </w:r>
                      </w:p>
                    </w:tc>
                    <w:tc>
                      <w:tcPr>
                        <w:tcW w:w="2756" w:type="dxa"/>
                      </w:tcPr>
                      <w:p>
                        <w:pPr>
                          <w:pStyle w:val="TableParagraph"/>
                          <w:spacing w:before="0" w:line="282" w:lineRule="exact"/>
                          <w:ind w:left="460"/>
                          <w:rPr>
                            <w:sz w:val="27"/>
                          </w:rPr>
                        </w:pPr>
                        <w:r>
                          <w:rPr>
                            <w:sz w:val="27"/>
                          </w:rPr>
                          <w:t>电力调度</w:t>
                        </w:r>
                      </w:p>
                    </w:tc>
                    <w:tc>
                      <w:tcPr>
                        <w:tcW w:w="3376" w:type="dxa"/>
                      </w:tcPr>
                      <w:p>
                        <w:pPr>
                          <w:pStyle w:val="TableParagraph"/>
                          <w:spacing w:before="0" w:line="282" w:lineRule="exact"/>
                          <w:ind w:left="675"/>
                          <w:rPr>
                            <w:sz w:val="27"/>
                          </w:rPr>
                        </w:pPr>
                        <w:r>
                          <w:rPr>
                            <w:sz w:val="27"/>
                          </w:rPr>
                          <w:t>当值电力调度</w:t>
                        </w:r>
                      </w:p>
                    </w:tc>
                    <w:tc>
                      <w:tcPr>
                        <w:tcW w:w="5991" w:type="dxa"/>
                        <w:gridSpan w:val="2"/>
                      </w:tcPr>
                      <w:p>
                        <w:pPr>
                          <w:pStyle w:val="TableParagraph"/>
                          <w:spacing w:before="0" w:line="282" w:lineRule="exact"/>
                          <w:ind w:right="47"/>
                          <w:jc w:val="right"/>
                          <w:rPr>
                            <w:sz w:val="27"/>
                          </w:rPr>
                        </w:pPr>
                        <w:r>
                          <w:rPr>
                            <w:sz w:val="27"/>
                          </w:rPr>
                          <w:t>见通讯录</w:t>
                        </w:r>
                      </w:p>
                    </w:tc>
                  </w:tr>
                  <w:tr>
                    <w:tblPrEx>
                      <w:tblW w:w="0" w:type="auto"/>
                      <w:jc w:val="left"/>
                      <w:tblInd w:w="7" w:type="dxa"/>
                      <w:tblLayout w:type="fixed"/>
                      <w:tblCellMar>
                        <w:top w:w="0" w:type="dxa"/>
                        <w:left w:w="0" w:type="dxa"/>
                        <w:bottom w:w="0" w:type="dxa"/>
                        <w:right w:w="0" w:type="dxa"/>
                      </w:tblCellMar>
                      <w:tblLook w:val="01E0"/>
                    </w:tblPrEx>
                    <w:trPr>
                      <w:trHeight w:val="1708"/>
                      <w:jc w:val="left"/>
                    </w:trPr>
                    <w:tc>
                      <w:tcPr>
                        <w:tcW w:w="669" w:type="dxa"/>
                      </w:tcPr>
                      <w:p>
                        <w:pPr>
                          <w:pStyle w:val="TableParagraph"/>
                          <w:spacing w:before="0"/>
                          <w:rPr>
                            <w:rFonts w:ascii="Times New Roman"/>
                            <w:sz w:val="26"/>
                          </w:rPr>
                        </w:pPr>
                      </w:p>
                    </w:tc>
                    <w:tc>
                      <w:tcPr>
                        <w:tcW w:w="2756" w:type="dxa"/>
                      </w:tcPr>
                      <w:p>
                        <w:pPr>
                          <w:pStyle w:val="TableParagraph"/>
                          <w:spacing w:before="0"/>
                          <w:rPr>
                            <w:rFonts w:ascii="Times New Roman"/>
                            <w:sz w:val="26"/>
                          </w:rPr>
                        </w:pPr>
                      </w:p>
                    </w:tc>
                    <w:tc>
                      <w:tcPr>
                        <w:tcW w:w="3376" w:type="dxa"/>
                      </w:tcPr>
                      <w:p>
                        <w:pPr>
                          <w:pStyle w:val="TableParagraph"/>
                          <w:spacing w:before="0"/>
                          <w:rPr>
                            <w:rFonts w:ascii="Times New Roman"/>
                            <w:sz w:val="26"/>
                          </w:rPr>
                        </w:pPr>
                      </w:p>
                    </w:tc>
                    <w:tc>
                      <w:tcPr>
                        <w:tcW w:w="4767" w:type="dxa"/>
                      </w:tcPr>
                      <w:p>
                        <w:pPr>
                          <w:pStyle w:val="TableParagraph"/>
                          <w:numPr>
                            <w:ilvl w:val="0"/>
                            <w:numId w:val="49"/>
                          </w:numPr>
                          <w:tabs>
                            <w:tab w:val="left" w:pos="1510"/>
                          </w:tabs>
                          <w:spacing w:before="0" w:after="0" w:line="427" w:lineRule="exact"/>
                          <w:ind w:left="1509" w:right="0" w:hanging="430"/>
                          <w:jc w:val="left"/>
                          <w:rPr>
                            <w:sz w:val="27"/>
                          </w:rPr>
                        </w:pPr>
                        <w:r>
                          <w:rPr>
                            <w:sz w:val="27"/>
                          </w:rPr>
                          <w:t>审批抢修方案；</w:t>
                        </w:r>
                      </w:p>
                      <w:p>
                        <w:pPr>
                          <w:pStyle w:val="TableParagraph"/>
                          <w:numPr>
                            <w:ilvl w:val="0"/>
                            <w:numId w:val="49"/>
                          </w:numPr>
                          <w:tabs>
                            <w:tab w:val="left" w:pos="1510"/>
                          </w:tabs>
                          <w:spacing w:before="0" w:after="0" w:line="610" w:lineRule="atLeast"/>
                          <w:ind w:left="1080" w:right="228" w:firstLine="0"/>
                          <w:jc w:val="left"/>
                          <w:rPr>
                            <w:sz w:val="27"/>
                          </w:rPr>
                        </w:pPr>
                        <w:r>
                          <w:rPr>
                            <w:spacing w:val="-4"/>
                            <w:sz w:val="27"/>
                          </w:rPr>
                          <w:t>掌握抢修情况,尽快恢复设</w:t>
                        </w:r>
                        <w:r>
                          <w:rPr>
                            <w:sz w:val="27"/>
                          </w:rPr>
                          <w:t>备正常。</w:t>
                        </w:r>
                      </w:p>
                    </w:tc>
                    <w:tc>
                      <w:tcPr>
                        <w:tcW w:w="1224" w:type="dxa"/>
                      </w:tcPr>
                      <w:p>
                        <w:pPr>
                          <w:pStyle w:val="TableParagraph"/>
                          <w:spacing w:before="0"/>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3052"/>
                      <w:jc w:val="left"/>
                    </w:trPr>
                    <w:tc>
                      <w:tcPr>
                        <w:tcW w:w="669" w:type="dxa"/>
                      </w:tcPr>
                      <w:p>
                        <w:pPr>
                          <w:pStyle w:val="TableParagraph"/>
                          <w:spacing w:before="0"/>
                          <w:rPr>
                            <w:sz w:val="36"/>
                          </w:rPr>
                        </w:pPr>
                      </w:p>
                      <w:p>
                        <w:pPr>
                          <w:pStyle w:val="TableParagraph"/>
                          <w:spacing w:before="0"/>
                          <w:rPr>
                            <w:sz w:val="36"/>
                          </w:rPr>
                        </w:pPr>
                      </w:p>
                      <w:p>
                        <w:pPr>
                          <w:pStyle w:val="TableParagraph"/>
                          <w:spacing w:before="0"/>
                          <w:rPr>
                            <w:sz w:val="36"/>
                          </w:rPr>
                        </w:pPr>
                      </w:p>
                      <w:p>
                        <w:pPr>
                          <w:pStyle w:val="TableParagraph"/>
                          <w:spacing w:before="10"/>
                          <w:rPr>
                            <w:sz w:val="27"/>
                          </w:rPr>
                        </w:pPr>
                      </w:p>
                      <w:p>
                        <w:pPr>
                          <w:pStyle w:val="TableParagraph"/>
                          <w:spacing w:before="0"/>
                          <w:ind w:left="50"/>
                          <w:rPr>
                            <w:sz w:val="27"/>
                          </w:rPr>
                        </w:pPr>
                        <w:r>
                          <w:rPr>
                            <w:sz w:val="27"/>
                          </w:rPr>
                          <w:t>5</w:t>
                        </w:r>
                      </w:p>
                    </w:tc>
                    <w:tc>
                      <w:tcPr>
                        <w:tcW w:w="2756" w:type="dxa"/>
                      </w:tcPr>
                      <w:p>
                        <w:pPr>
                          <w:pStyle w:val="TableParagraph"/>
                          <w:spacing w:before="0"/>
                          <w:rPr>
                            <w:sz w:val="36"/>
                          </w:rPr>
                        </w:pPr>
                      </w:p>
                      <w:p>
                        <w:pPr>
                          <w:pStyle w:val="TableParagraph"/>
                          <w:spacing w:before="0"/>
                          <w:rPr>
                            <w:sz w:val="36"/>
                          </w:rPr>
                        </w:pPr>
                      </w:p>
                      <w:p>
                        <w:pPr>
                          <w:pStyle w:val="TableParagraph"/>
                          <w:spacing w:before="0"/>
                          <w:rPr>
                            <w:sz w:val="36"/>
                          </w:rPr>
                        </w:pPr>
                      </w:p>
                      <w:p>
                        <w:pPr>
                          <w:pStyle w:val="TableParagraph"/>
                          <w:spacing w:before="10"/>
                          <w:rPr>
                            <w:sz w:val="27"/>
                          </w:rPr>
                        </w:pPr>
                      </w:p>
                      <w:p>
                        <w:pPr>
                          <w:pStyle w:val="TableParagraph"/>
                          <w:spacing w:before="0"/>
                          <w:ind w:left="460"/>
                          <w:rPr>
                            <w:sz w:val="27"/>
                          </w:rPr>
                        </w:pPr>
                        <w:r>
                          <w:rPr>
                            <w:sz w:val="27"/>
                          </w:rPr>
                          <w:t>联络员</w:t>
                        </w:r>
                      </w:p>
                    </w:tc>
                    <w:tc>
                      <w:tcPr>
                        <w:tcW w:w="3376" w:type="dxa"/>
                      </w:tcPr>
                      <w:p>
                        <w:pPr>
                          <w:pStyle w:val="TableParagraph"/>
                          <w:spacing w:before="0"/>
                          <w:rPr>
                            <w:sz w:val="36"/>
                          </w:rPr>
                        </w:pPr>
                      </w:p>
                      <w:p>
                        <w:pPr>
                          <w:pStyle w:val="TableParagraph"/>
                          <w:spacing w:before="0"/>
                          <w:rPr>
                            <w:sz w:val="36"/>
                          </w:rPr>
                        </w:pPr>
                      </w:p>
                      <w:p>
                        <w:pPr>
                          <w:pStyle w:val="TableParagraph"/>
                          <w:spacing w:before="0"/>
                          <w:rPr>
                            <w:sz w:val="36"/>
                          </w:rPr>
                        </w:pPr>
                      </w:p>
                      <w:p>
                        <w:pPr>
                          <w:pStyle w:val="TableParagraph"/>
                          <w:spacing w:before="10"/>
                          <w:rPr>
                            <w:sz w:val="27"/>
                          </w:rPr>
                        </w:pPr>
                      </w:p>
                      <w:p>
                        <w:pPr>
                          <w:pStyle w:val="TableParagraph"/>
                          <w:spacing w:before="0"/>
                          <w:ind w:left="675"/>
                          <w:rPr>
                            <w:sz w:val="27"/>
                          </w:rPr>
                        </w:pPr>
                        <w:r>
                          <w:rPr>
                            <w:sz w:val="27"/>
                          </w:rPr>
                          <w:t>部门生产调度</w:t>
                        </w:r>
                      </w:p>
                    </w:tc>
                    <w:tc>
                      <w:tcPr>
                        <w:tcW w:w="4767" w:type="dxa"/>
                      </w:tcPr>
                      <w:p>
                        <w:pPr>
                          <w:pStyle w:val="TableParagraph"/>
                          <w:spacing w:before="64" w:line="292" w:lineRule="auto"/>
                          <w:ind w:left="1080" w:right="282"/>
                          <w:rPr>
                            <w:sz w:val="27"/>
                          </w:rPr>
                        </w:pPr>
                        <w:r>
                          <w:rPr>
                            <w:sz w:val="27"/>
                          </w:rPr>
                          <w:t>1）负责上传现场抢修情况， 下达 OCC 调度指挥命令； 2）及时了解抢修进度；</w:t>
                        </w:r>
                      </w:p>
                      <w:p>
                        <w:pPr>
                          <w:pStyle w:val="TableParagraph"/>
                          <w:numPr>
                            <w:ilvl w:val="0"/>
                            <w:numId w:val="48"/>
                          </w:numPr>
                          <w:tabs>
                            <w:tab w:val="left" w:pos="1510"/>
                          </w:tabs>
                          <w:spacing w:before="5" w:after="0" w:line="240" w:lineRule="auto"/>
                          <w:ind w:left="1509" w:right="0" w:hanging="430"/>
                          <w:jc w:val="left"/>
                          <w:rPr>
                            <w:sz w:val="27"/>
                          </w:rPr>
                        </w:pPr>
                        <w:r>
                          <w:rPr>
                            <w:sz w:val="27"/>
                          </w:rPr>
                          <w:t>负责抢修的信息记录工作；</w:t>
                        </w:r>
                      </w:p>
                      <w:p>
                        <w:pPr>
                          <w:pStyle w:val="TableParagraph"/>
                          <w:numPr>
                            <w:ilvl w:val="0"/>
                            <w:numId w:val="48"/>
                          </w:numPr>
                          <w:tabs>
                            <w:tab w:val="left" w:pos="1514"/>
                          </w:tabs>
                          <w:spacing w:before="110" w:after="0" w:line="240" w:lineRule="auto"/>
                          <w:ind w:left="1513" w:right="0" w:hanging="434"/>
                          <w:jc w:val="left"/>
                          <w:rPr>
                            <w:sz w:val="27"/>
                          </w:rPr>
                        </w:pPr>
                        <w:r>
                          <w:rPr>
                            <w:sz w:val="27"/>
                          </w:rPr>
                          <w:t>向维修工程部或分公司办</w:t>
                        </w:r>
                      </w:p>
                    </w:tc>
                    <w:tc>
                      <w:tcPr>
                        <w:tcW w:w="1224" w:type="dxa"/>
                      </w:tcPr>
                      <w:p>
                        <w:pPr>
                          <w:pStyle w:val="TableParagraph"/>
                          <w:spacing w:before="0"/>
                          <w:rPr>
                            <w:sz w:val="36"/>
                          </w:rPr>
                        </w:pPr>
                      </w:p>
                      <w:p>
                        <w:pPr>
                          <w:pStyle w:val="TableParagraph"/>
                          <w:spacing w:before="0"/>
                          <w:rPr>
                            <w:sz w:val="36"/>
                          </w:rPr>
                        </w:pPr>
                      </w:p>
                      <w:p>
                        <w:pPr>
                          <w:pStyle w:val="TableParagraph"/>
                          <w:spacing w:before="0"/>
                          <w:rPr>
                            <w:sz w:val="36"/>
                          </w:rPr>
                        </w:pPr>
                      </w:p>
                      <w:p>
                        <w:pPr>
                          <w:pStyle w:val="TableParagraph"/>
                          <w:spacing w:before="10"/>
                          <w:rPr>
                            <w:sz w:val="27"/>
                          </w:rPr>
                        </w:pPr>
                      </w:p>
                      <w:p>
                        <w:pPr>
                          <w:pStyle w:val="TableParagraph"/>
                          <w:spacing w:before="0"/>
                          <w:ind w:left="74" w:right="30"/>
                          <w:jc w:val="center"/>
                          <w:rPr>
                            <w:sz w:val="27"/>
                          </w:rPr>
                        </w:pPr>
                        <w:r>
                          <w:rPr>
                            <w:sz w:val="27"/>
                          </w:rPr>
                          <w:t>见通讯录</w:t>
                        </w:r>
                      </w:p>
                    </w:tc>
                  </w:tr>
                  <w:tr>
                    <w:tblPrEx>
                      <w:tblW w:w="0" w:type="auto"/>
                      <w:jc w:val="left"/>
                      <w:tblInd w:w="7" w:type="dxa"/>
                      <w:tblLayout w:type="fixed"/>
                      <w:tblCellMar>
                        <w:top w:w="0" w:type="dxa"/>
                        <w:left w:w="0" w:type="dxa"/>
                        <w:bottom w:w="0" w:type="dxa"/>
                        <w:right w:w="0" w:type="dxa"/>
                      </w:tblCellMar>
                      <w:tblLook w:val="01E0"/>
                    </w:tblPrEx>
                    <w:trPr>
                      <w:trHeight w:val="2440"/>
                      <w:jc w:val="left"/>
                    </w:trPr>
                    <w:tc>
                      <w:tcPr>
                        <w:tcW w:w="669" w:type="dxa"/>
                      </w:tcPr>
                      <w:p>
                        <w:pPr>
                          <w:pStyle w:val="TableParagraph"/>
                          <w:spacing w:before="0"/>
                          <w:rPr>
                            <w:rFonts w:ascii="Times New Roman"/>
                            <w:sz w:val="26"/>
                          </w:rPr>
                        </w:pPr>
                      </w:p>
                    </w:tc>
                    <w:tc>
                      <w:tcPr>
                        <w:tcW w:w="2756" w:type="dxa"/>
                      </w:tcPr>
                      <w:p>
                        <w:pPr>
                          <w:pStyle w:val="TableParagraph"/>
                          <w:spacing w:before="0"/>
                          <w:rPr>
                            <w:rFonts w:ascii="Times New Roman"/>
                            <w:sz w:val="26"/>
                          </w:rPr>
                        </w:pPr>
                      </w:p>
                    </w:tc>
                    <w:tc>
                      <w:tcPr>
                        <w:tcW w:w="3376" w:type="dxa"/>
                      </w:tcPr>
                      <w:p>
                        <w:pPr>
                          <w:pStyle w:val="TableParagraph"/>
                          <w:spacing w:before="0"/>
                          <w:rPr>
                            <w:rFonts w:ascii="Times New Roman"/>
                            <w:sz w:val="26"/>
                          </w:rPr>
                        </w:pPr>
                      </w:p>
                    </w:tc>
                    <w:tc>
                      <w:tcPr>
                        <w:tcW w:w="4767" w:type="dxa"/>
                      </w:tcPr>
                      <w:p>
                        <w:pPr>
                          <w:pStyle w:val="TableParagraph"/>
                          <w:spacing w:before="55" w:line="292" w:lineRule="auto"/>
                          <w:ind w:left="1080" w:right="174"/>
                          <w:rPr>
                            <w:sz w:val="27"/>
                          </w:rPr>
                        </w:pPr>
                        <w:r>
                          <w:rPr>
                            <w:sz w:val="27"/>
                          </w:rPr>
                          <w:t>理申请抢修车辆的使用手续， 并通知司机赶到指定地点； 5）负责通知部门领导、分部</w:t>
                        </w:r>
                      </w:p>
                      <w:p>
                        <w:pPr>
                          <w:pStyle w:val="TableParagraph"/>
                          <w:spacing w:before="4"/>
                          <w:ind w:left="1080"/>
                          <w:rPr>
                            <w:sz w:val="27"/>
                          </w:rPr>
                        </w:pPr>
                        <w:r>
                          <w:rPr>
                            <w:sz w:val="27"/>
                          </w:rPr>
                          <w:t>主任、技术主管、安全员。</w:t>
                        </w:r>
                      </w:p>
                    </w:tc>
                    <w:tc>
                      <w:tcPr>
                        <w:tcW w:w="1224" w:type="dxa"/>
                      </w:tcPr>
                      <w:p>
                        <w:pPr>
                          <w:pStyle w:val="TableParagraph"/>
                          <w:spacing w:before="0"/>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489"/>
                      <w:jc w:val="left"/>
                    </w:trPr>
                    <w:tc>
                      <w:tcPr>
                        <w:tcW w:w="669" w:type="dxa"/>
                      </w:tcPr>
                      <w:p>
                        <w:pPr>
                          <w:pStyle w:val="TableParagraph"/>
                          <w:spacing w:before="62" w:line="407" w:lineRule="exact"/>
                          <w:ind w:left="50"/>
                          <w:rPr>
                            <w:sz w:val="27"/>
                          </w:rPr>
                        </w:pPr>
                        <w:r>
                          <w:rPr>
                            <w:sz w:val="27"/>
                          </w:rPr>
                          <w:t>6</w:t>
                        </w:r>
                      </w:p>
                    </w:tc>
                    <w:tc>
                      <w:tcPr>
                        <w:tcW w:w="2756" w:type="dxa"/>
                      </w:tcPr>
                      <w:p>
                        <w:pPr>
                          <w:pStyle w:val="TableParagraph"/>
                          <w:spacing w:before="62" w:line="407" w:lineRule="exact"/>
                          <w:ind w:left="460"/>
                          <w:rPr>
                            <w:sz w:val="27"/>
                          </w:rPr>
                        </w:pPr>
                        <w:r>
                          <w:rPr>
                            <w:sz w:val="27"/>
                          </w:rPr>
                          <w:t>抢修作业人员</w:t>
                        </w:r>
                      </w:p>
                    </w:tc>
                    <w:tc>
                      <w:tcPr>
                        <w:tcW w:w="3376" w:type="dxa"/>
                      </w:tcPr>
                      <w:p>
                        <w:pPr>
                          <w:pStyle w:val="TableParagraph"/>
                          <w:spacing w:before="62" w:line="407" w:lineRule="exact"/>
                          <w:ind w:left="675"/>
                          <w:rPr>
                            <w:sz w:val="27"/>
                          </w:rPr>
                        </w:pPr>
                        <w:r>
                          <w:rPr>
                            <w:sz w:val="27"/>
                          </w:rPr>
                          <w:t>当值变电工</w:t>
                        </w:r>
                      </w:p>
                    </w:tc>
                    <w:tc>
                      <w:tcPr>
                        <w:tcW w:w="4767" w:type="dxa"/>
                      </w:tcPr>
                      <w:p>
                        <w:pPr>
                          <w:pStyle w:val="TableParagraph"/>
                          <w:spacing w:before="62" w:line="407" w:lineRule="exact"/>
                          <w:ind w:left="1080"/>
                          <w:rPr>
                            <w:sz w:val="27"/>
                          </w:rPr>
                        </w:pPr>
                        <w:r>
                          <w:rPr>
                            <w:sz w:val="27"/>
                          </w:rPr>
                          <w:t>1）查看、复归、记录、汇报</w:t>
                        </w:r>
                      </w:p>
                    </w:tc>
                    <w:tc>
                      <w:tcPr>
                        <w:tcW w:w="1224" w:type="dxa"/>
                      </w:tcPr>
                      <w:p>
                        <w:pPr>
                          <w:pStyle w:val="TableParagraph"/>
                          <w:spacing w:before="62" w:line="407" w:lineRule="exact"/>
                          <w:ind w:left="74" w:right="30"/>
                          <w:jc w:val="center"/>
                          <w:rPr>
                            <w:sz w:val="27"/>
                          </w:rPr>
                        </w:pPr>
                        <w:r>
                          <w:rPr>
                            <w:sz w:val="27"/>
                          </w:rPr>
                          <w:t>见通讯录</w:t>
                        </w:r>
                      </w:p>
                    </w:tc>
                  </w:tr>
                </w:tbl>
                <w:p>
                  <w:pPr>
                    <w:pStyle w:val="BodyText"/>
                  </w:pPr>
                </w:p>
              </w:txbxContent>
            </v:textbox>
          </v:shape>
        </w:pict>
      </w:r>
      <w:r>
        <w:rPr>
          <w:spacing w:val="-39"/>
        </w:rPr>
        <w:t>2）</w:t>
      </w:r>
      <w:r>
        <w:rPr>
          <w:spacing w:val="-2"/>
        </w:rPr>
        <w:t>通知维修调度出动抢修组；</w:t>
      </w:r>
    </w:p>
    <w:p>
      <w:pPr>
        <w:pStyle w:val="BodyText"/>
        <w:rPr>
          <w:sz w:val="36"/>
        </w:rPr>
      </w:pPr>
      <w:r>
        <w:br w:type="column"/>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3"/>
        <w:rPr>
          <w:sz w:val="52"/>
        </w:rPr>
      </w:pPr>
    </w:p>
    <w:p>
      <w:pPr>
        <w:pStyle w:val="BodyText"/>
        <w:ind w:left="148"/>
      </w:pPr>
      <w:r>
        <w:t>见通讯录</w:t>
      </w:r>
    </w:p>
    <w:p>
      <w:pPr>
        <w:spacing w:after="0"/>
        <w:sectPr>
          <w:headerReference w:type="default" r:id="rId13"/>
          <w:type w:val="continuous"/>
          <w:pgSz w:w="17860" w:h="25260"/>
          <w:pgMar w:top="400" w:right="0" w:bottom="280" w:left="2420" w:header="708" w:footer="708"/>
          <w:pgNumType w:start="8"/>
          <w:cols w:num="3" w:space="708" w:equalWidth="0">
            <w:col w:w="6420" w:space="1411"/>
            <w:col w:w="4032" w:space="40"/>
            <w:col w:w="3537" w:space="0"/>
          </w:cols>
        </w:sectPr>
      </w:pPr>
    </w:p>
    <w:p>
      <w:pPr>
        <w:pStyle w:val="BodyText"/>
        <w:rPr>
          <w:sz w:val="20"/>
        </w:rPr>
      </w:pPr>
    </w:p>
    <w:p>
      <w:pPr>
        <w:pStyle w:val="BodyText"/>
        <w:rPr>
          <w:sz w:val="20"/>
        </w:rPr>
      </w:pPr>
    </w:p>
    <w:p>
      <w:pPr>
        <w:pStyle w:val="BodyText"/>
        <w:spacing w:before="14"/>
        <w:rPr>
          <w:sz w:val="17"/>
        </w:rPr>
      </w:pPr>
    </w:p>
    <w:p>
      <w:pPr>
        <w:pStyle w:val="BodyText"/>
        <w:ind w:left="260"/>
        <w:rPr>
          <w:sz w:val="20"/>
        </w:rPr>
      </w:pPr>
      <w:r>
        <w:rPr>
          <w:sz w:val="20"/>
        </w:rPr>
        <w:pict>
          <v:group id="_x0000_i1035" style="width:678pt;height:490pt;mso-position-horizontal-relative:char;mso-position-vertical-relative:line" coordorigin="0,0" coordsize="13560,9800">
            <v:shape id="_x0000_s1036" type="#_x0000_t75" style="width:13560;height:9800;position:absolute" stroked="f">
              <v:imagedata r:id="rId14" o:title=""/>
            </v:shape>
            <v:shape id="_x0000_s1037" type="#_x0000_t202" style="width:179;height:357;left:179;position:absolute;top:7186" filled="f" stroked="f">
              <v:textbox inset="0,0,0,0">
                <w:txbxContent>
                  <w:p>
                    <w:pPr>
                      <w:spacing w:before="0" w:line="356" w:lineRule="exact"/>
                      <w:ind w:left="0" w:right="0" w:firstLine="0"/>
                      <w:jc w:val="left"/>
                      <w:rPr>
                        <w:sz w:val="27"/>
                      </w:rPr>
                    </w:pPr>
                    <w:r>
                      <w:rPr>
                        <w:sz w:val="27"/>
                      </w:rPr>
                      <w:t>7</w:t>
                    </w:r>
                  </w:p>
                </w:txbxContent>
              </v:textbox>
            </v:shape>
            <v:shape id="_x0000_s1038" type="#_x0000_t202" style="width:1910;height:357;left:1259;position:absolute;top:7186" filled="f" stroked="f">
              <v:textbox inset="0,0,0,0">
                <w:txbxContent>
                  <w:p>
                    <w:pPr>
                      <w:spacing w:before="0" w:line="356" w:lineRule="exact"/>
                      <w:ind w:left="0" w:right="0" w:firstLine="0"/>
                      <w:jc w:val="left"/>
                      <w:rPr>
                        <w:sz w:val="27"/>
                      </w:rPr>
                    </w:pPr>
                    <w:r>
                      <w:rPr>
                        <w:sz w:val="27"/>
                      </w:rPr>
                      <w:t>抢修材料管理员</w:t>
                    </w:r>
                  </w:p>
                </w:txbxContent>
              </v:textbox>
            </v:shape>
            <v:shape id="_x0000_s1039" type="#_x0000_t202" style="width:2450;height:357;left:4229;position:absolute;top:7186" filled="f" stroked="f">
              <v:textbox inset="0,0,0,0">
                <w:txbxContent>
                  <w:p>
                    <w:pPr>
                      <w:spacing w:before="0" w:line="356" w:lineRule="exact"/>
                      <w:ind w:left="0" w:right="0" w:firstLine="0"/>
                      <w:jc w:val="left"/>
                      <w:rPr>
                        <w:sz w:val="27"/>
                      </w:rPr>
                    </w:pPr>
                    <w:r>
                      <w:rPr>
                        <w:sz w:val="27"/>
                      </w:rPr>
                      <w:t>变电专业材料管理员</w:t>
                    </w:r>
                  </w:p>
                </w:txbxContent>
              </v:textbox>
            </v:shape>
            <v:shape id="_x0000_s1040" type="#_x0000_t202" style="width:4881;height:9499;left:8010;position:absolute;top:172" filled="f" stroked="f">
              <v:textbox inset="0,0,0,0">
                <w:txbxContent>
                  <w:p>
                    <w:pPr>
                      <w:spacing w:before="0" w:line="427" w:lineRule="exact"/>
                      <w:ind w:left="0" w:right="0" w:firstLine="0"/>
                      <w:jc w:val="left"/>
                      <w:rPr>
                        <w:sz w:val="27"/>
                      </w:rPr>
                    </w:pPr>
                    <w:r>
                      <w:rPr>
                        <w:sz w:val="27"/>
                      </w:rPr>
                      <w:t>故障信息；</w:t>
                    </w:r>
                  </w:p>
                  <w:p>
                    <w:pPr>
                      <w:spacing w:before="111" w:line="295" w:lineRule="auto"/>
                      <w:ind w:left="0" w:right="1368" w:firstLine="0"/>
                      <w:jc w:val="left"/>
                      <w:rPr>
                        <w:sz w:val="27"/>
                      </w:rPr>
                    </w:pPr>
                    <w:r>
                      <w:rPr>
                        <w:sz w:val="27"/>
                      </w:rPr>
                      <w:t>2）接到抢修命令后，迅速穿戴安全保护用品并携带必要 抢修工具赶赴指定地点集合 或   事   故    现    场    ； 3）参与抢修方案的制定，进</w:t>
                    </w:r>
                    <w:r>
                      <w:rPr>
                        <w:spacing w:val="-7"/>
                        <w:sz w:val="27"/>
                      </w:rPr>
                      <w:t xml:space="preserve">行抢修方案的实施，听从现场抢 修 指 挥 的 指 挥 。   1） </w:t>
                    </w:r>
                    <w:r>
                      <w:rPr>
                        <w:spacing w:val="-8"/>
                        <w:sz w:val="27"/>
                      </w:rPr>
                      <w:t>负责运送应急抢修专用的工器具、材料、劳保用品、安全防护用具；</w:t>
                    </w:r>
                  </w:p>
                  <w:p>
                    <w:pPr>
                      <w:spacing w:before="0" w:line="380" w:lineRule="exact"/>
                      <w:ind w:left="0" w:right="0" w:firstLine="0"/>
                      <w:jc w:val="left"/>
                      <w:rPr>
                        <w:sz w:val="27"/>
                      </w:rPr>
                    </w:pPr>
                    <w:r>
                      <w:rPr>
                        <w:sz w:val="27"/>
                      </w:rPr>
                      <w:t>2）负责应急抢修备用料的申</w:t>
                    </w:r>
                  </w:p>
                  <w:p>
                    <w:pPr>
                      <w:spacing w:before="0" w:line="304" w:lineRule="exact"/>
                      <w:ind w:left="3780" w:right="0" w:firstLine="0"/>
                      <w:jc w:val="left"/>
                      <w:rPr>
                        <w:sz w:val="27"/>
                      </w:rPr>
                    </w:pPr>
                    <w:r>
                      <w:rPr>
                        <w:sz w:val="27"/>
                      </w:rPr>
                      <w:t>见通讯录</w:t>
                    </w:r>
                  </w:p>
                  <w:p>
                    <w:pPr>
                      <w:spacing w:before="0" w:line="400" w:lineRule="exact"/>
                      <w:ind w:left="0" w:right="0" w:firstLine="0"/>
                      <w:jc w:val="left"/>
                      <w:rPr>
                        <w:sz w:val="27"/>
                      </w:rPr>
                    </w:pPr>
                    <w:r>
                      <w:rPr>
                        <w:sz w:val="27"/>
                      </w:rPr>
                      <w:t>领、保管，保证备用料处于有</w:t>
                    </w:r>
                  </w:p>
                  <w:p>
                    <w:pPr>
                      <w:spacing w:before="0" w:line="610" w:lineRule="atLeast"/>
                      <w:ind w:left="0" w:right="1476" w:firstLine="0"/>
                      <w:jc w:val="left"/>
                      <w:rPr>
                        <w:sz w:val="27"/>
                      </w:rPr>
                    </w:pPr>
                    <w:r>
                      <w:rPr>
                        <w:sz w:val="27"/>
                      </w:rPr>
                      <w:t xml:space="preserve">效   使   用   状    态    ； </w:t>
                    </w:r>
                    <w:r>
                      <w:rPr>
                        <w:spacing w:val="-1"/>
                        <w:sz w:val="27"/>
                      </w:rPr>
                      <w:t>3）负责抢修队的生活后勤保障工作。</w:t>
                    </w:r>
                  </w:p>
                </w:txbxContent>
              </v:textbox>
            </v:shape>
            <w10:wrap type="none"/>
          </v:group>
        </w:pict>
      </w:r>
    </w:p>
    <w:p>
      <w:pPr>
        <w:pStyle w:val="BodyText"/>
        <w:spacing w:before="4"/>
        <w:rPr>
          <w:sz w:val="9"/>
        </w:rPr>
      </w:pPr>
    </w:p>
    <w:p>
      <w:pPr>
        <w:pStyle w:val="ListParagraph"/>
        <w:numPr>
          <w:ilvl w:val="1"/>
          <w:numId w:val="51"/>
        </w:numPr>
        <w:tabs>
          <w:tab w:val="left" w:pos="1086"/>
          <w:tab w:val="left" w:pos="1087"/>
        </w:tabs>
        <w:spacing w:before="27" w:after="0" w:line="367" w:lineRule="auto"/>
        <w:ind w:left="277" w:right="2630" w:firstLine="0"/>
        <w:jc w:val="left"/>
        <w:rPr>
          <w:rFonts w:ascii="黑体" w:eastAsia="黑体" w:hint="eastAsia"/>
          <w:sz w:val="31"/>
        </w:rPr>
      </w:pPr>
      <w:r>
        <w:rPr>
          <w:spacing w:val="-1"/>
          <w:sz w:val="31"/>
        </w:rPr>
        <w:t>抢修车辆的出动：由维修工程部调度通知抢修车司机，司机及抢修车第一时间在指定</w:t>
      </w:r>
      <w:r>
        <w:rPr>
          <w:sz w:val="31"/>
        </w:rPr>
        <w:t>地点等候，抢修车应能满足抢修工作需要。</w:t>
      </w:r>
    </w:p>
    <w:p>
      <w:pPr>
        <w:pStyle w:val="BodyText"/>
        <w:spacing w:before="2"/>
        <w:rPr>
          <w:sz w:val="32"/>
        </w:rPr>
      </w:pPr>
    </w:p>
    <w:p>
      <w:pPr>
        <w:pStyle w:val="ListParagraph"/>
        <w:numPr>
          <w:ilvl w:val="0"/>
          <w:numId w:val="51"/>
        </w:numPr>
        <w:tabs>
          <w:tab w:val="left" w:pos="816"/>
          <w:tab w:val="left" w:pos="817"/>
        </w:tabs>
        <w:spacing w:before="0" w:after="0" w:line="240" w:lineRule="auto"/>
        <w:ind w:left="817" w:right="0" w:hanging="540"/>
        <w:jc w:val="left"/>
        <w:rPr>
          <w:rFonts w:ascii="黑体" w:eastAsia="黑体" w:hint="eastAsia"/>
          <w:sz w:val="31"/>
        </w:rPr>
      </w:pPr>
      <w:r>
        <w:rPr>
          <w:sz w:val="31"/>
        </w:rPr>
        <w:t>现场取证</w:t>
      </w:r>
    </w:p>
    <w:p>
      <w:pPr>
        <w:pStyle w:val="BodyText"/>
        <w:spacing w:before="3"/>
        <w:rPr>
          <w:sz w:val="45"/>
        </w:rPr>
      </w:pPr>
    </w:p>
    <w:p>
      <w:pPr>
        <w:pStyle w:val="ListParagraph"/>
        <w:numPr>
          <w:ilvl w:val="1"/>
          <w:numId w:val="51"/>
        </w:numPr>
        <w:tabs>
          <w:tab w:val="left" w:pos="1126"/>
          <w:tab w:val="left" w:pos="1127"/>
        </w:tabs>
        <w:spacing w:before="0" w:after="0" w:line="240" w:lineRule="auto"/>
        <w:ind w:left="1126" w:right="0" w:hanging="850"/>
        <w:jc w:val="left"/>
        <w:rPr>
          <w:rFonts w:ascii="黑体" w:eastAsia="黑体" w:hint="eastAsia"/>
          <w:sz w:val="31"/>
        </w:rPr>
      </w:pPr>
      <w:r>
        <w:rPr>
          <w:sz w:val="31"/>
        </w:rPr>
        <w:t>事故现场作业前取证</w:t>
      </w:r>
    </w:p>
    <w:p>
      <w:pPr>
        <w:pStyle w:val="ListParagraph"/>
        <w:numPr>
          <w:ilvl w:val="2"/>
          <w:numId w:val="51"/>
        </w:numPr>
        <w:tabs>
          <w:tab w:val="left" w:pos="1338"/>
          <w:tab w:val="left" w:pos="1339"/>
        </w:tabs>
        <w:spacing w:before="365" w:after="0" w:line="240" w:lineRule="auto"/>
        <w:ind w:left="1339" w:right="0" w:hanging="1062"/>
        <w:jc w:val="left"/>
        <w:rPr>
          <w:rFonts w:ascii="黑体" w:eastAsia="黑体" w:hint="eastAsia"/>
          <w:sz w:val="31"/>
        </w:rPr>
      </w:pPr>
      <w:r>
        <w:rPr>
          <w:sz w:val="31"/>
        </w:rPr>
        <w:t>查看现场，拍摄照片或录像。</w:t>
      </w:r>
    </w:p>
    <w:p>
      <w:pPr>
        <w:pStyle w:val="ListParagraph"/>
        <w:numPr>
          <w:ilvl w:val="2"/>
          <w:numId w:val="51"/>
        </w:numPr>
        <w:tabs>
          <w:tab w:val="left" w:pos="1338"/>
          <w:tab w:val="left" w:pos="1339"/>
        </w:tabs>
        <w:spacing w:before="364" w:after="0" w:line="367" w:lineRule="auto"/>
        <w:ind w:left="277" w:right="2693" w:firstLine="0"/>
        <w:jc w:val="left"/>
        <w:rPr>
          <w:rFonts w:ascii="黑体" w:eastAsia="黑体" w:hint="eastAsia"/>
          <w:sz w:val="31"/>
        </w:rPr>
      </w:pPr>
      <w:r>
        <w:rPr>
          <w:spacing w:val="-1"/>
          <w:sz w:val="31"/>
        </w:rPr>
        <w:t>检查设备损坏情况，记录变电所、电缆夹层、区间环网电缆等现场状态，记录现场</w:t>
      </w:r>
      <w:r>
        <w:rPr>
          <w:sz w:val="31"/>
        </w:rPr>
        <w:t>设备的故障代码、电气参数、报警记录以及软件设置等情况，以备调查。</w:t>
      </w:r>
    </w:p>
    <w:p>
      <w:pPr>
        <w:pStyle w:val="ListParagraph"/>
        <w:numPr>
          <w:ilvl w:val="1"/>
          <w:numId w:val="51"/>
        </w:numPr>
        <w:tabs>
          <w:tab w:val="left" w:pos="1126"/>
          <w:tab w:val="left" w:pos="1127"/>
        </w:tabs>
        <w:spacing w:before="124" w:after="0" w:line="240" w:lineRule="auto"/>
        <w:ind w:left="1126" w:right="0" w:hanging="850"/>
        <w:jc w:val="left"/>
        <w:rPr>
          <w:rFonts w:ascii="黑体" w:eastAsia="黑体" w:hint="eastAsia"/>
          <w:sz w:val="31"/>
        </w:rPr>
      </w:pPr>
      <w:r>
        <w:rPr>
          <w:sz w:val="31"/>
        </w:rPr>
        <w:t>操作取证</w:t>
      </w:r>
    </w:p>
    <w:p>
      <w:pPr>
        <w:pStyle w:val="ListParagraph"/>
        <w:numPr>
          <w:ilvl w:val="2"/>
          <w:numId w:val="51"/>
        </w:numPr>
        <w:tabs>
          <w:tab w:val="left" w:pos="1338"/>
          <w:tab w:val="left" w:pos="1339"/>
        </w:tabs>
        <w:spacing w:before="365" w:after="0" w:line="240" w:lineRule="auto"/>
        <w:ind w:left="1339" w:right="0" w:hanging="1062"/>
        <w:jc w:val="left"/>
        <w:rPr>
          <w:rFonts w:ascii="黑体" w:eastAsia="黑体" w:hint="eastAsia"/>
          <w:sz w:val="31"/>
        </w:rPr>
      </w:pPr>
      <w:r>
        <w:rPr>
          <w:sz w:val="31"/>
        </w:rPr>
        <w:t>查看操作过程，拍摄照片或录像。</w:t>
      </w:r>
    </w:p>
    <w:p>
      <w:pPr>
        <w:pStyle w:val="ListParagraph"/>
        <w:numPr>
          <w:ilvl w:val="2"/>
          <w:numId w:val="51"/>
        </w:numPr>
        <w:tabs>
          <w:tab w:val="left" w:pos="1338"/>
          <w:tab w:val="left" w:pos="1339"/>
        </w:tabs>
        <w:spacing w:before="365" w:after="0" w:line="367" w:lineRule="auto"/>
        <w:ind w:left="277" w:right="2693" w:firstLine="0"/>
        <w:jc w:val="left"/>
        <w:rPr>
          <w:rFonts w:ascii="黑体" w:eastAsia="黑体" w:hint="eastAsia"/>
          <w:sz w:val="31"/>
        </w:rPr>
      </w:pPr>
      <w:r>
        <w:rPr>
          <w:spacing w:val="-1"/>
          <w:sz w:val="31"/>
        </w:rPr>
        <w:t>检查抢修经过，并记录抢修每个环节的时间、人员及处理步骤，记录解决或发生的</w:t>
      </w:r>
      <w:r>
        <w:rPr>
          <w:sz w:val="31"/>
        </w:rPr>
        <w:t>问题。</w:t>
      </w:r>
    </w:p>
    <w:p>
      <w:pPr>
        <w:spacing w:after="0" w:line="367" w:lineRule="auto"/>
        <w:jc w:val="left"/>
        <w:rPr>
          <w:rFonts w:ascii="黑体" w:eastAsia="黑体" w:hint="eastAsia"/>
          <w:sz w:val="31"/>
        </w:rPr>
        <w:sectPr>
          <w:headerReference w:type="default" r:id="rId15"/>
          <w:pgSz w:w="17860" w:h="25260"/>
          <w:pgMar w:top="780" w:right="0" w:bottom="280" w:left="2420" w:header="580" w:footer="0"/>
          <w:pgNumType w:start="9"/>
          <w:cols w:space="708"/>
        </w:sectPr>
      </w:pPr>
    </w:p>
    <w:p>
      <w:pPr>
        <w:pStyle w:val="BodyText"/>
        <w:rPr>
          <w:sz w:val="20"/>
        </w:rPr>
      </w:pPr>
    </w:p>
    <w:p>
      <w:pPr>
        <w:pStyle w:val="BodyText"/>
        <w:rPr>
          <w:sz w:val="20"/>
        </w:rPr>
      </w:pPr>
    </w:p>
    <w:p>
      <w:pPr>
        <w:pStyle w:val="BodyText"/>
        <w:spacing w:before="13"/>
        <w:rPr>
          <w:sz w:val="28"/>
        </w:rPr>
      </w:pPr>
    </w:p>
    <w:p>
      <w:pPr>
        <w:pStyle w:val="ListParagraph"/>
        <w:numPr>
          <w:ilvl w:val="2"/>
          <w:numId w:val="50"/>
        </w:numPr>
        <w:tabs>
          <w:tab w:val="left" w:pos="1338"/>
          <w:tab w:val="left" w:pos="1339"/>
        </w:tabs>
        <w:spacing w:before="27" w:after="0" w:line="240" w:lineRule="auto"/>
        <w:ind w:left="1339" w:right="0" w:hanging="1062"/>
        <w:jc w:val="left"/>
        <w:rPr>
          <w:rFonts w:ascii="黑体" w:eastAsia="黑体" w:hint="eastAsia"/>
          <w:sz w:val="31"/>
        </w:rPr>
      </w:pPr>
      <w:r>
        <w:rPr>
          <w:sz w:val="31"/>
        </w:rPr>
        <w:t>检查操作记录，查看操作是否妥当。</w:t>
      </w:r>
    </w:p>
    <w:p>
      <w:pPr>
        <w:pStyle w:val="ListParagraph"/>
        <w:numPr>
          <w:ilvl w:val="2"/>
          <w:numId w:val="50"/>
        </w:numPr>
        <w:tabs>
          <w:tab w:val="left" w:pos="1338"/>
          <w:tab w:val="left" w:pos="1339"/>
        </w:tabs>
        <w:spacing w:before="364" w:after="0" w:line="240" w:lineRule="auto"/>
        <w:ind w:left="1339" w:right="0" w:hanging="1062"/>
        <w:jc w:val="left"/>
        <w:rPr>
          <w:rFonts w:ascii="黑体" w:eastAsia="黑体" w:hint="eastAsia"/>
          <w:sz w:val="31"/>
        </w:rPr>
      </w:pPr>
      <w:r>
        <w:rPr>
          <w:sz w:val="31"/>
        </w:rPr>
        <w:t>检查组织过程，是否按规定启动应急预案。</w:t>
      </w:r>
    </w:p>
    <w:p>
      <w:pPr>
        <w:pStyle w:val="BodyText"/>
        <w:spacing w:before="3"/>
        <w:rPr>
          <w:sz w:val="45"/>
        </w:rPr>
      </w:pPr>
    </w:p>
    <w:p>
      <w:pPr>
        <w:pStyle w:val="ListParagraph"/>
        <w:numPr>
          <w:ilvl w:val="0"/>
          <w:numId w:val="50"/>
        </w:numPr>
        <w:tabs>
          <w:tab w:val="left" w:pos="816"/>
          <w:tab w:val="left" w:pos="817"/>
        </w:tabs>
        <w:spacing w:before="0" w:after="0" w:line="240" w:lineRule="auto"/>
        <w:ind w:left="817" w:right="0" w:hanging="540"/>
        <w:jc w:val="left"/>
        <w:rPr>
          <w:rFonts w:ascii="黑体" w:eastAsia="黑体" w:hint="eastAsia"/>
          <w:sz w:val="31"/>
        </w:rPr>
      </w:pPr>
      <w:r>
        <w:rPr>
          <w:sz w:val="31"/>
        </w:rPr>
        <w:t>信息报送流程</w:t>
      </w:r>
    </w:p>
    <w:p>
      <w:pPr>
        <w:pStyle w:val="BodyText"/>
        <w:spacing w:before="3"/>
        <w:rPr>
          <w:sz w:val="45"/>
        </w:rPr>
      </w:pPr>
    </w:p>
    <w:p>
      <w:pPr>
        <w:pStyle w:val="ListParagraph"/>
        <w:numPr>
          <w:ilvl w:val="1"/>
          <w:numId w:val="50"/>
        </w:numPr>
        <w:tabs>
          <w:tab w:val="left" w:pos="1126"/>
          <w:tab w:val="left" w:pos="1127"/>
        </w:tabs>
        <w:spacing w:before="0" w:after="0" w:line="367" w:lineRule="auto"/>
        <w:ind w:left="277" w:right="2589" w:firstLine="0"/>
        <w:jc w:val="left"/>
        <w:rPr>
          <w:rFonts w:ascii="黑体" w:eastAsia="黑体" w:hint="eastAsia"/>
          <w:sz w:val="31"/>
        </w:rPr>
      </w:pPr>
      <w:r>
        <w:rPr>
          <w:spacing w:val="-1"/>
          <w:sz w:val="31"/>
        </w:rPr>
        <w:t>电力调度通知变电分部值班人员，值班人员接到通知后，立即通知生产调度立即通知</w:t>
      </w:r>
      <w:r>
        <w:rPr>
          <w:sz w:val="31"/>
        </w:rPr>
        <w:t>就近变电所值班巡视人员、专业技术人员以及工班长。</w:t>
      </w:r>
    </w:p>
    <w:p>
      <w:pPr>
        <w:pStyle w:val="ListParagraph"/>
        <w:numPr>
          <w:ilvl w:val="1"/>
          <w:numId w:val="50"/>
        </w:numPr>
        <w:tabs>
          <w:tab w:val="left" w:pos="1126"/>
          <w:tab w:val="left" w:pos="1127"/>
        </w:tabs>
        <w:spacing w:before="125" w:after="0" w:line="367" w:lineRule="auto"/>
        <w:ind w:left="277" w:right="2589" w:firstLine="0"/>
        <w:jc w:val="left"/>
        <w:rPr>
          <w:rFonts w:ascii="黑体" w:eastAsia="黑体" w:hint="eastAsia"/>
          <w:sz w:val="31"/>
        </w:rPr>
      </w:pPr>
      <w:r>
        <w:rPr>
          <w:spacing w:val="-1"/>
          <w:sz w:val="31"/>
        </w:rPr>
        <w:t>电力调度同时通知部门生产调度，生产调度将现场情况通报给本部门的部门领导、分</w:t>
      </w:r>
      <w:r>
        <w:rPr>
          <w:sz w:val="31"/>
        </w:rPr>
        <w:t>部主任、技术主任、分管专业技术人员以及安全员等。</w:t>
      </w:r>
    </w:p>
    <w:p>
      <w:pPr>
        <w:pStyle w:val="ListParagraph"/>
        <w:numPr>
          <w:ilvl w:val="1"/>
          <w:numId w:val="50"/>
        </w:numPr>
        <w:tabs>
          <w:tab w:val="left" w:pos="1126"/>
          <w:tab w:val="left" w:pos="1127"/>
        </w:tabs>
        <w:spacing w:before="123" w:after="0" w:line="240" w:lineRule="auto"/>
        <w:ind w:left="1126" w:right="0" w:hanging="850"/>
        <w:jc w:val="left"/>
        <w:rPr>
          <w:rFonts w:ascii="黑体" w:eastAsia="黑体" w:hint="eastAsia"/>
          <w:sz w:val="31"/>
        </w:rPr>
      </w:pPr>
      <w:r>
        <w:rPr>
          <w:sz w:val="31"/>
        </w:rPr>
        <w:t>分部主任接到通知后，向部门分管经理、经理报告现场情况。</w:t>
      </w:r>
    </w:p>
    <w:p>
      <w:pPr>
        <w:pStyle w:val="ListParagraph"/>
        <w:numPr>
          <w:ilvl w:val="1"/>
          <w:numId w:val="50"/>
        </w:numPr>
        <w:tabs>
          <w:tab w:val="left" w:pos="1126"/>
          <w:tab w:val="left" w:pos="1127"/>
        </w:tabs>
        <w:spacing w:before="365" w:after="0" w:line="240" w:lineRule="auto"/>
        <w:ind w:left="1126" w:right="0" w:hanging="850"/>
        <w:jc w:val="left"/>
        <w:rPr>
          <w:rFonts w:ascii="黑体" w:eastAsia="黑体" w:hint="eastAsia"/>
          <w:sz w:val="31"/>
        </w:rPr>
      </w:pPr>
      <w:r>
        <w:rPr>
          <w:sz w:val="31"/>
        </w:rPr>
        <w:t>部门技术室负责向技术安全部通报故障信息。</w:t>
      </w:r>
    </w:p>
    <w:p>
      <w:pPr>
        <w:pStyle w:val="ListParagraph"/>
        <w:numPr>
          <w:ilvl w:val="1"/>
          <w:numId w:val="50"/>
        </w:numPr>
        <w:tabs>
          <w:tab w:val="left" w:pos="1126"/>
          <w:tab w:val="left" w:pos="1127"/>
        </w:tabs>
        <w:spacing w:before="365" w:after="0" w:line="240" w:lineRule="auto"/>
        <w:ind w:left="1126" w:right="0" w:hanging="850"/>
        <w:jc w:val="left"/>
        <w:rPr>
          <w:rFonts w:ascii="黑体" w:eastAsia="黑体" w:hint="eastAsia"/>
          <w:sz w:val="31"/>
        </w:rPr>
      </w:pPr>
      <w:r>
        <w:rPr>
          <w:sz w:val="31"/>
        </w:rPr>
        <w:t>部门分管经理接报后，负责向分公司分管领导通报故障情况。</w:t>
      </w:r>
    </w:p>
    <w:p>
      <w:pPr>
        <w:pStyle w:val="ListParagraph"/>
        <w:numPr>
          <w:ilvl w:val="1"/>
          <w:numId w:val="50"/>
        </w:numPr>
        <w:tabs>
          <w:tab w:val="left" w:pos="1126"/>
          <w:tab w:val="left" w:pos="1127"/>
        </w:tabs>
        <w:spacing w:before="364" w:after="0" w:line="367" w:lineRule="auto"/>
        <w:ind w:left="277" w:right="2589" w:firstLine="0"/>
        <w:jc w:val="left"/>
        <w:rPr>
          <w:rFonts w:ascii="黑体" w:eastAsia="黑体" w:hint="eastAsia"/>
          <w:sz w:val="31"/>
        </w:rPr>
      </w:pPr>
      <w:r>
        <w:rPr>
          <w:spacing w:val="-1"/>
          <w:sz w:val="31"/>
        </w:rPr>
        <w:t>在设备故障抢修过程中，抢修人员、调度、分部主任、分管经理应及时互相沟通，且</w:t>
      </w:r>
      <w:r>
        <w:rPr>
          <w:sz w:val="31"/>
        </w:rPr>
        <w:t>向上级领导报告。</w:t>
      </w:r>
    </w:p>
    <w:p>
      <w:pPr>
        <w:pStyle w:val="ListParagraph"/>
        <w:numPr>
          <w:ilvl w:val="1"/>
          <w:numId w:val="50"/>
        </w:numPr>
        <w:tabs>
          <w:tab w:val="left" w:pos="1126"/>
          <w:tab w:val="left" w:pos="1127"/>
        </w:tabs>
        <w:spacing w:before="124" w:after="0" w:line="240" w:lineRule="auto"/>
        <w:ind w:left="1126" w:right="0" w:hanging="850"/>
        <w:jc w:val="left"/>
        <w:rPr>
          <w:rFonts w:ascii="黑体" w:eastAsia="黑体" w:hint="eastAsia"/>
          <w:sz w:val="31"/>
        </w:rPr>
      </w:pPr>
      <w:r>
        <w:rPr>
          <w:sz w:val="31"/>
        </w:rPr>
        <w:t>设备功能恢复后，现场抢险负责人应及时向生产调度报告设备修复情况。</w:t>
      </w:r>
    </w:p>
    <w:p>
      <w:pPr>
        <w:pStyle w:val="BodyText"/>
        <w:spacing w:before="3"/>
        <w:rPr>
          <w:sz w:val="45"/>
        </w:rPr>
      </w:pPr>
    </w:p>
    <w:p>
      <w:pPr>
        <w:pStyle w:val="ListParagraph"/>
        <w:numPr>
          <w:ilvl w:val="0"/>
          <w:numId w:val="50"/>
        </w:numPr>
        <w:tabs>
          <w:tab w:val="left" w:pos="1536"/>
          <w:tab w:val="left" w:pos="1537"/>
        </w:tabs>
        <w:spacing w:before="0" w:after="0" w:line="240" w:lineRule="auto"/>
        <w:ind w:left="1537" w:right="0" w:hanging="1260"/>
        <w:jc w:val="left"/>
        <w:rPr>
          <w:rFonts w:ascii="黑体" w:eastAsia="黑体" w:hint="eastAsia"/>
          <w:sz w:val="31"/>
        </w:rPr>
      </w:pPr>
      <w:r>
        <w:rPr>
          <w:sz w:val="31"/>
        </w:rPr>
        <w:t>故障处理的流程</w:t>
      </w:r>
    </w:p>
    <w:p>
      <w:pPr>
        <w:pStyle w:val="BodyText"/>
        <w:spacing w:before="3"/>
        <w:rPr>
          <w:sz w:val="45"/>
        </w:rPr>
      </w:pPr>
    </w:p>
    <w:p>
      <w:pPr>
        <w:pStyle w:val="ListParagraph"/>
        <w:numPr>
          <w:ilvl w:val="1"/>
          <w:numId w:val="50"/>
        </w:numPr>
        <w:tabs>
          <w:tab w:val="left" w:pos="1127"/>
        </w:tabs>
        <w:spacing w:before="0" w:after="0" w:line="367" w:lineRule="auto"/>
        <w:ind w:left="277" w:right="2589" w:firstLine="0"/>
        <w:jc w:val="left"/>
        <w:rPr>
          <w:rFonts w:ascii="黑体" w:eastAsia="黑体" w:hint="eastAsia"/>
          <w:sz w:val="31"/>
        </w:rPr>
      </w:pPr>
      <w:r>
        <w:rPr>
          <w:sz w:val="31"/>
        </w:rPr>
        <w:t>分部主任以下各级人员在接到分部以外人员的故障（事故）</w:t>
      </w:r>
      <w:r>
        <w:rPr>
          <w:spacing w:val="-2"/>
          <w:sz w:val="31"/>
        </w:rPr>
        <w:t>信息时，不得自行组织抢</w:t>
      </w:r>
      <w:r>
        <w:rPr>
          <w:sz w:val="31"/>
        </w:rPr>
        <w:t>修，必须报告生产调度，由调度组织抢修。</w:t>
      </w:r>
    </w:p>
    <w:p>
      <w:pPr>
        <w:pStyle w:val="ListParagraph"/>
        <w:numPr>
          <w:ilvl w:val="1"/>
          <w:numId w:val="50"/>
        </w:numPr>
        <w:tabs>
          <w:tab w:val="left" w:pos="1127"/>
        </w:tabs>
        <w:spacing w:before="125" w:after="0" w:line="240" w:lineRule="auto"/>
        <w:ind w:left="1126" w:right="0" w:hanging="850"/>
        <w:jc w:val="left"/>
        <w:rPr>
          <w:rFonts w:ascii="黑体" w:eastAsia="黑体" w:hint="eastAsia"/>
          <w:sz w:val="31"/>
        </w:rPr>
      </w:pPr>
      <w:r>
        <w:rPr>
          <w:sz w:val="31"/>
        </w:rPr>
        <w:t>应急处理流程图</w:t>
      </w:r>
    </w:p>
    <w:p>
      <w:pPr>
        <w:pStyle w:val="ListParagraph"/>
        <w:numPr>
          <w:ilvl w:val="2"/>
          <w:numId w:val="50"/>
        </w:numPr>
        <w:tabs>
          <w:tab w:val="left" w:pos="1339"/>
        </w:tabs>
        <w:spacing w:before="364" w:after="0" w:line="240" w:lineRule="auto"/>
        <w:ind w:left="1339" w:right="0" w:hanging="1062"/>
        <w:jc w:val="left"/>
        <w:rPr>
          <w:rFonts w:ascii="黑体" w:eastAsia="黑体" w:hint="eastAsia"/>
          <w:sz w:val="31"/>
        </w:rPr>
      </w:pPr>
      <w:r>
        <w:pict>
          <v:group id="_x0000_s1041" style="width:164pt;height:56pt;margin-top:115.22pt;margin-left:410pt;mso-position-horizontal-relative:page;mso-wrap-distance-left:0;mso-wrap-distance-right:0;position:absolute;z-index:-251654144" coordorigin="8200,2304" coordsize="3280,1120">
            <v:shape id="_x0000_s1042" type="#_x0000_t75" style="width:3280;height:1120;left:8200;position:absolute;top:2304" stroked="f">
              <v:imagedata r:id="rId16" o:title=""/>
            </v:shape>
            <v:shape id="_x0000_s1043" type="#_x0000_t202" style="width:3280;height:1120;left:8200;position:absolute;top:2304" filled="f" stroked="f">
              <v:textbox inset="0,0,0,0">
                <w:txbxContent>
                  <w:p>
                    <w:pPr>
                      <w:spacing w:before="207" w:line="283" w:lineRule="auto"/>
                      <w:ind w:left="995" w:right="856" w:hanging="159"/>
                      <w:jc w:val="left"/>
                      <w:rPr>
                        <w:rFonts w:ascii="宋体" w:eastAsia="宋体" w:hint="eastAsia"/>
                        <w:sz w:val="31"/>
                      </w:rPr>
                    </w:pPr>
                    <w:r>
                      <w:rPr>
                        <w:rFonts w:ascii="宋体" w:eastAsia="宋体" w:hint="eastAsia"/>
                        <w:sz w:val="31"/>
                      </w:rPr>
                      <w:t>维修工程部维修调度</w:t>
                    </w:r>
                  </w:p>
                </w:txbxContent>
              </v:textbox>
            </v:shape>
            <w10:wrap type="topAndBottom"/>
          </v:group>
        </w:pict>
      </w:r>
      <w:r>
        <w:pict>
          <v:group id="_x0000_s1044" style="width:255.6pt;height:220.65pt;margin-top:52.22pt;margin-left:615pt;mso-position-horizontal-relative:page;mso-wrap-distance-left:0;mso-wrap-distance-right:0;position:absolute;z-index:-251653120" coordorigin="12300,1044" coordsize="5112,4413">
            <v:shape id="_x0000_s1045" type="#_x0000_t75" style="width:5112;height:4413;left:12300;position:absolute;top:1044" stroked="f">
              <v:imagedata r:id="rId17" o:title=""/>
            </v:shape>
            <v:shape id="_x0000_s1046" type="#_x0000_t202" style="width:2072;height:317;left:13870;position:absolute;top:264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调度主管/主办</w:t>
                    </w:r>
                  </w:p>
                </w:txbxContent>
              </v:textbox>
            </v:shape>
            <w10:wrap type="topAndBottom"/>
          </v:group>
        </w:pict>
      </w:r>
      <w:r>
        <w:rPr>
          <w:sz w:val="31"/>
        </w:rPr>
        <w:t>OCC</w:t>
      </w:r>
      <w:r>
        <w:rPr>
          <w:spacing w:val="-5"/>
          <w:sz w:val="31"/>
        </w:rPr>
        <w:t xml:space="preserve"> 故障信息部门报送流程</w:t>
      </w:r>
    </w:p>
    <w:p>
      <w:pPr>
        <w:spacing w:after="0" w:line="240" w:lineRule="auto"/>
        <w:jc w:val="left"/>
        <w:rPr>
          <w:rFonts w:ascii="黑体" w:eastAsia="黑体" w:hint="eastAsia"/>
          <w:sz w:val="31"/>
        </w:rPr>
        <w:sectPr>
          <w:headerReference w:type="default" r:id="rId18"/>
          <w:pgSz w:w="17860" w:h="25260"/>
          <w:pgMar w:top="780" w:right="0" w:bottom="0" w:left="2420" w:header="580" w:footer="0"/>
          <w:pgNumType w:start="10"/>
          <w:cols w:space="708"/>
        </w:sectPr>
      </w:pPr>
    </w:p>
    <w:p>
      <w:pPr>
        <w:pStyle w:val="BodyText"/>
        <w:rPr>
          <w:sz w:val="20"/>
        </w:rPr>
      </w:pPr>
      <w:r>
        <w:pict>
          <v:group id="_x0000_s1047" style="width:186pt;height:45pt;margin-top:146pt;margin-left:652pt;mso-position-horizontal-relative:page;mso-position-vertical-relative:page;position:absolute;z-index:251664384" coordorigin="13040,2920" coordsize="3720,900">
            <v:shape id="_x0000_s1048" type="#_x0000_t75" style="width:3720;height:900;left:13040;position:absolute;top:2920" stroked="f">
              <v:imagedata r:id="rId19" o:title=""/>
            </v:shape>
            <v:shape id="_x0000_s1049" type="#_x0000_t202" style="width:3720;height:900;left:13040;position:absolute;top:2920" filled="f" stroked="f">
              <v:textbox inset="0,0,0,0">
                <w:txbxContent>
                  <w:p>
                    <w:pPr>
                      <w:spacing w:before="192"/>
                      <w:ind w:left="513" w:right="0" w:firstLine="0"/>
                      <w:jc w:val="left"/>
                      <w:rPr>
                        <w:rFonts w:ascii="宋体" w:eastAsia="宋体" w:hint="eastAsia"/>
                        <w:sz w:val="31"/>
                      </w:rPr>
                    </w:pPr>
                    <w:r>
                      <w:rPr>
                        <w:rFonts w:ascii="宋体" w:eastAsia="宋体" w:hint="eastAsia"/>
                        <w:sz w:val="31"/>
                      </w:rPr>
                      <w:t>专业抢修组/安全组</w:t>
                    </w:r>
                  </w:p>
                </w:txbxContent>
              </v:textbox>
            </v:shape>
          </v:group>
        </w:pict>
      </w:r>
    </w:p>
    <w:p>
      <w:pPr>
        <w:pStyle w:val="BodyText"/>
        <w:rPr>
          <w:sz w:val="20"/>
        </w:rPr>
      </w:pPr>
    </w:p>
    <w:p>
      <w:pPr>
        <w:pStyle w:val="BodyText"/>
        <w:rPr>
          <w:sz w:val="20"/>
        </w:rPr>
      </w:pPr>
    </w:p>
    <w:p>
      <w:pPr>
        <w:pStyle w:val="BodyText"/>
        <w:rPr>
          <w:sz w:val="17"/>
        </w:rPr>
      </w:pPr>
    </w:p>
    <w:p>
      <w:pPr>
        <w:pStyle w:val="BodyText"/>
        <w:spacing w:line="199" w:lineRule="exact"/>
        <w:ind w:left="4460"/>
        <w:rPr>
          <w:sz w:val="19"/>
        </w:rPr>
      </w:pPr>
      <w:r>
        <w:rPr>
          <w:position w:val="-3"/>
          <w:sz w:val="19"/>
        </w:rPr>
        <w:drawing>
          <wp:inline distT="0" distB="0" distL="0" distR="0">
            <wp:extent cx="785431" cy="126682"/>
            <wp:effectExtent l="0" t="0" r="0" b="0"/>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pic:nvPicPr>
                  <pic:blipFill>
                    <a:blip xmlns:r="http://schemas.openxmlformats.org/officeDocument/2006/relationships" r:embed="rId20" cstate="print"/>
                    <a:stretch>
                      <a:fillRect/>
                    </a:stretch>
                  </pic:blipFill>
                  <pic:spPr>
                    <a:xfrm>
                      <a:off x="0" y="0"/>
                      <a:ext cx="785431" cy="126682"/>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1"/>
        </w:rPr>
      </w:pPr>
    </w:p>
    <w:p>
      <w:pPr>
        <w:spacing w:before="26"/>
        <w:ind w:left="277" w:right="0" w:firstLine="0"/>
        <w:jc w:val="left"/>
        <w:rPr>
          <w:sz w:val="31"/>
        </w:rPr>
      </w:pPr>
      <w:r>
        <w:drawing>
          <wp:anchor distT="0" distB="0" distL="0" distR="0" simplePos="0" relativeHeight="251665408" behindDoc="0" locked="0" layoutInCell="1" allowOverlap="1">
            <wp:simplePos x="0" y="0"/>
            <wp:positionH relativeFrom="page">
              <wp:posOffset>8572500</wp:posOffset>
            </wp:positionH>
            <wp:positionV relativeFrom="paragraph">
              <wp:posOffset>-523401</wp:posOffset>
            </wp:positionV>
            <wp:extent cx="2470308" cy="126682"/>
            <wp:effectExtent l="0" t="0" r="0" b="0"/>
            <wp:wrapNone/>
            <wp:docPr id="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png"/>
                    <pic:cNvPicPr/>
                  </pic:nvPicPr>
                  <pic:blipFill>
                    <a:blip xmlns:r="http://schemas.openxmlformats.org/officeDocument/2006/relationships" r:embed="rId21" cstate="print"/>
                    <a:stretch>
                      <a:fillRect/>
                    </a:stretch>
                  </pic:blipFill>
                  <pic:spPr>
                    <a:xfrm>
                      <a:off x="0" y="0"/>
                      <a:ext cx="2470308" cy="126682"/>
                    </a:xfrm>
                    <a:prstGeom prst="rect">
                      <a:avLst/>
                    </a:prstGeom>
                  </pic:spPr>
                </pic:pic>
              </a:graphicData>
            </a:graphic>
          </wp:anchor>
        </w:drawing>
      </w:r>
      <w:r>
        <w:pict>
          <v:group id="_x0000_s1050" style="width:361pt;height:189pt;margin-top:-194.21pt;margin-left:250pt;mso-position-horizontal-relative:page;position:absolute;z-index:251666432" coordorigin="5000,-3884" coordsize="7220,3780">
            <v:shape id="_x0000_s1051" type="#_x0000_t75" style="width:7220;height:3780;left:5000;position:absolute;top:-3885" stroked="f">
              <v:imagedata r:id="rId22" o:title=""/>
            </v:shape>
            <v:shape id="_x0000_s1052" type="#_x0000_t202" style="width:971;height:317;left:7737;position:absolute;top:-1402"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工班长</w:t>
                    </w:r>
                  </w:p>
                </w:txbxContent>
              </v:textbox>
            </v:shape>
          </v:group>
        </w:pict>
      </w:r>
      <w:r>
        <w:rPr>
          <w:sz w:val="31"/>
        </w:rPr>
        <w:t>流程说明：</w:t>
      </w:r>
    </w:p>
    <w:p>
      <w:pPr>
        <w:spacing w:before="366"/>
        <w:ind w:left="277" w:right="0" w:firstLine="0"/>
        <w:jc w:val="left"/>
        <w:rPr>
          <w:sz w:val="31"/>
        </w:rPr>
      </w:pPr>
      <w:r>
        <w:rPr>
          <w:sz w:val="31"/>
        </w:rPr>
        <w:t>1、紧急情况时</w:t>
      </w:r>
    </w:p>
    <w:p>
      <w:pPr>
        <w:pStyle w:val="ListParagraph"/>
        <w:numPr>
          <w:ilvl w:val="0"/>
          <w:numId w:val="52"/>
        </w:numPr>
        <w:tabs>
          <w:tab w:val="left" w:pos="1412"/>
        </w:tabs>
        <w:spacing w:before="364" w:after="0" w:line="393" w:lineRule="auto"/>
        <w:ind w:left="277" w:right="2488" w:firstLine="629"/>
        <w:jc w:val="left"/>
        <w:rPr>
          <w:sz w:val="31"/>
        </w:rPr>
      </w:pPr>
      <w:r>
        <w:rPr>
          <w:spacing w:val="-2"/>
          <w:sz w:val="31"/>
        </w:rPr>
        <w:t>故障信息通报流程：</w:t>
      </w:r>
      <w:r>
        <w:rPr>
          <w:spacing w:val="-14"/>
          <w:sz w:val="31"/>
        </w:rPr>
        <w:t>OCC</w:t>
      </w:r>
      <w:r>
        <w:rPr>
          <w:spacing w:val="-4"/>
          <w:sz w:val="31"/>
        </w:rPr>
        <w:t xml:space="preserve"> 调度员可直接电话联系相关专业值班员，进行故障情况确认</w:t>
      </w:r>
      <w:r>
        <w:rPr>
          <w:spacing w:val="-5"/>
          <w:sz w:val="31"/>
        </w:rPr>
        <w:t>；同时，将情况及时通报给维修工程部维修调度。当值调度员向相关人员进行通报，并启动</w:t>
      </w:r>
      <w:r>
        <w:rPr>
          <w:spacing w:val="-15"/>
          <w:sz w:val="31"/>
        </w:rPr>
        <w:t>相应抢修预案，值班员向工班长或专业技术主管报告；工班长或专业技术主管向相关人员  报告；部门各层人员必须快速反应，并将现场情况如实上报给维修调度。</w:t>
      </w:r>
    </w:p>
    <w:p>
      <w:pPr>
        <w:pStyle w:val="ListParagraph"/>
        <w:numPr>
          <w:ilvl w:val="0"/>
          <w:numId w:val="52"/>
        </w:numPr>
        <w:tabs>
          <w:tab w:val="left" w:pos="1412"/>
        </w:tabs>
        <w:spacing w:before="0" w:after="0" w:line="393" w:lineRule="auto"/>
        <w:ind w:left="277" w:right="2621" w:firstLine="629"/>
        <w:jc w:val="both"/>
        <w:rPr>
          <w:sz w:val="31"/>
        </w:rPr>
      </w:pPr>
      <w:r>
        <w:rPr>
          <w:spacing w:val="-1"/>
          <w:sz w:val="31"/>
        </w:rPr>
        <w:t>故障处理情况反馈流程：值班员、工班长或专业技术主管将故障影响情况、处理结</w:t>
      </w:r>
      <w:r>
        <w:rPr>
          <w:spacing w:val="1"/>
          <w:sz w:val="31"/>
        </w:rPr>
        <w:t>果报给维修工程部当值调度，由当值调度员归口上报</w:t>
      </w:r>
      <w:r>
        <w:rPr>
          <w:sz w:val="31"/>
        </w:rPr>
        <w:t>OCC 调度；工班长或专业技术主管向相关人员报告故障处理情况。</w:t>
      </w:r>
    </w:p>
    <w:p>
      <w:pPr>
        <w:spacing w:before="0" w:line="569" w:lineRule="exact"/>
        <w:ind w:left="277" w:right="0" w:firstLine="0"/>
        <w:jc w:val="left"/>
        <w:rPr>
          <w:sz w:val="31"/>
        </w:rPr>
      </w:pPr>
      <w:r>
        <w:rPr>
          <w:sz w:val="31"/>
        </w:rPr>
        <w:t>2、一般情况时</w:t>
      </w:r>
    </w:p>
    <w:p>
      <w:pPr>
        <w:spacing w:before="360" w:line="393" w:lineRule="auto"/>
        <w:ind w:left="277" w:right="2619" w:firstLine="629"/>
        <w:jc w:val="left"/>
        <w:rPr>
          <w:sz w:val="31"/>
        </w:rPr>
      </w:pPr>
      <w:r>
        <w:rPr>
          <w:spacing w:val="-21"/>
          <w:sz w:val="31"/>
        </w:rPr>
        <w:t>1）</w:t>
      </w:r>
      <w:r>
        <w:rPr>
          <w:spacing w:val="-2"/>
          <w:sz w:val="31"/>
        </w:rPr>
        <w:t>故障信息通报流程：</w:t>
      </w:r>
      <w:r>
        <w:rPr>
          <w:spacing w:val="-14"/>
          <w:sz w:val="31"/>
        </w:rPr>
        <w:t>OCC</w:t>
      </w:r>
      <w:r>
        <w:rPr>
          <w:spacing w:val="-4"/>
          <w:sz w:val="31"/>
        </w:rPr>
        <w:t xml:space="preserve"> 调度员通知维修工程部维修调度设备故障情况，维修工程部当值调度通知相关专业值班员，并根据故障具体情况逐级进行上报。                           2）</w:t>
      </w:r>
      <w:r>
        <w:rPr>
          <w:spacing w:val="-5"/>
          <w:sz w:val="31"/>
        </w:rPr>
        <w:t>故障处理情况反馈流程：值班员、工班长或专业技术主管将故障处理情况上报维修工程</w:t>
      </w:r>
      <w:r>
        <w:rPr>
          <w:spacing w:val="2"/>
          <w:sz w:val="31"/>
        </w:rPr>
        <w:t>部维修调度，由当值调度员归口上报给</w:t>
      </w:r>
      <w:r>
        <w:rPr>
          <w:sz w:val="31"/>
        </w:rPr>
        <w:t>OCC 调度；工班长或专业技术主管视情况向相关人员报告故障处理情况。</w:t>
      </w:r>
    </w:p>
    <w:p>
      <w:pPr>
        <w:pStyle w:val="ListParagraph"/>
        <w:numPr>
          <w:ilvl w:val="2"/>
          <w:numId w:val="50"/>
        </w:numPr>
        <w:tabs>
          <w:tab w:val="left" w:pos="1249"/>
        </w:tabs>
        <w:spacing w:before="0" w:after="0" w:line="567" w:lineRule="exact"/>
        <w:ind w:left="1249" w:right="0" w:hanging="972"/>
        <w:jc w:val="left"/>
        <w:rPr>
          <w:sz w:val="31"/>
        </w:rPr>
      </w:pPr>
      <w:r>
        <w:rPr>
          <w:sz w:val="31"/>
        </w:rPr>
        <w:t>其他故障信息部门报送流程</w:t>
      </w:r>
    </w:p>
    <w:p>
      <w:pPr>
        <w:pStyle w:val="BodyText"/>
        <w:rPr>
          <w:sz w:val="20"/>
        </w:rPr>
      </w:pPr>
    </w:p>
    <w:p>
      <w:pPr>
        <w:pStyle w:val="BodyText"/>
        <w:spacing w:before="4"/>
        <w:rPr>
          <w:sz w:val="10"/>
        </w:rPr>
      </w:pPr>
      <w:r>
        <w:pict>
          <v:group id="_x0000_s1053" style="width:164pt;height:44pt;margin-top:11.4pt;margin-left:445pt;mso-position-horizontal-relative:page;mso-wrap-distance-left:0;mso-wrap-distance-right:0;position:absolute;z-index:-251649024" coordorigin="8900,228" coordsize="3280,880">
            <v:shape id="_x0000_s1054" type="#_x0000_t75" style="width:3280;height:880;left:8900;position:absolute;top:227" stroked="f">
              <v:imagedata r:id="rId23" o:title=""/>
            </v:shape>
            <v:shape id="_x0000_s1055" type="#_x0000_t202" style="width:3280;height:880;left:8900;position:absolute;top:227" filled="f" stroked="f">
              <v:textbox inset="0,0,0,0">
                <w:txbxContent>
                  <w:p>
                    <w:pPr>
                      <w:spacing w:before="201"/>
                      <w:ind w:left="602" w:right="0" w:firstLine="0"/>
                      <w:jc w:val="left"/>
                      <w:rPr>
                        <w:rFonts w:ascii="宋体" w:eastAsia="宋体" w:hint="eastAsia"/>
                        <w:sz w:val="31"/>
                      </w:rPr>
                    </w:pPr>
                    <w:r>
                      <w:rPr>
                        <w:rFonts w:ascii="宋体" w:eastAsia="宋体" w:hint="eastAsia"/>
                        <w:sz w:val="31"/>
                      </w:rPr>
                      <w:t>调度主管/主办</w:t>
                    </w:r>
                  </w:p>
                </w:txbxContent>
              </v:textbox>
            </v:shape>
            <w10:wrap type="topAndBottom"/>
          </v:group>
        </w:pict>
      </w:r>
    </w:p>
    <w:p>
      <w:pPr>
        <w:spacing w:after="0"/>
        <w:rPr>
          <w:sz w:val="10"/>
        </w:rPr>
        <w:sectPr>
          <w:headerReference w:type="default" r:id="rId24"/>
          <w:pgSz w:w="17860" w:h="25260"/>
          <w:pgMar w:top="780" w:right="0" w:bottom="280" w:left="2420" w:header="580" w:footer="0"/>
          <w:pgNumType w:start="11"/>
          <w:cols w:space="708"/>
        </w:sectPr>
      </w:pPr>
    </w:p>
    <w:p>
      <w:pPr>
        <w:pStyle w:val="BodyText"/>
        <w:rPr>
          <w:sz w:val="20"/>
        </w:rPr>
      </w:pPr>
      <w:r>
        <w:pict>
          <v:group id="_x0000_s1056" style="width:292pt;height:50pt;margin-top:205pt;margin-left:155pt;mso-position-horizontal-relative:page;mso-position-vertical-relative:page;position:absolute;z-index:251668480" coordorigin="3100,4100" coordsize="5840,1000">
            <v:shape id="_x0000_s1057" type="#_x0000_t75" style="width:5840;height:1000;left:3100;position:absolute;top:4100" stroked="f">
              <v:imagedata r:id="rId25" o:title=""/>
            </v:shape>
            <v:shape id="_x0000_s1058" type="#_x0000_t202" style="width:5840;height:1000;left:3100;position:absolute;top:4100" filled="f" stroked="f">
              <v:textbox inset="0,0,0,0">
                <w:txbxContent>
                  <w:p>
                    <w:pPr>
                      <w:spacing w:before="189"/>
                      <w:ind w:left="1263" w:right="0" w:firstLine="0"/>
                      <w:jc w:val="left"/>
                      <w:rPr>
                        <w:rFonts w:ascii="宋体" w:eastAsia="宋体" w:hint="eastAsia"/>
                        <w:sz w:val="31"/>
                      </w:rPr>
                    </w:pPr>
                    <w:r>
                      <w:rPr>
                        <w:rFonts w:ascii="宋体" w:eastAsia="宋体" w:hint="eastAsia"/>
                        <w:sz w:val="31"/>
                      </w:rPr>
                      <w:t>巡视人员</w:t>
                    </w:r>
                  </w:p>
                </w:txbxContent>
              </v:textbox>
            </v:shape>
          </v:group>
        </w:pict>
      </w:r>
      <w:r>
        <w:drawing>
          <wp:anchor distT="0" distB="0" distL="0" distR="0" simplePos="0" relativeHeight="251670528" behindDoc="0" locked="0" layoutInCell="1" allowOverlap="1">
            <wp:simplePos x="0" y="0"/>
            <wp:positionH relativeFrom="page">
              <wp:posOffset>10972800</wp:posOffset>
            </wp:positionH>
            <wp:positionV relativeFrom="page">
              <wp:posOffset>4127500</wp:posOffset>
            </wp:positionV>
            <wp:extent cx="368045" cy="127000"/>
            <wp:effectExtent l="0" t="0" r="0" b="0"/>
            <wp:wrapNone/>
            <wp:docPr id="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5.png"/>
                    <pic:cNvPicPr/>
                  </pic:nvPicPr>
                  <pic:blipFill>
                    <a:blip xmlns:r="http://schemas.openxmlformats.org/officeDocument/2006/relationships" r:embed="rId26" cstate="print"/>
                    <a:stretch>
                      <a:fillRect/>
                    </a:stretch>
                  </pic:blipFill>
                  <pic:spPr>
                    <a:xfrm>
                      <a:off x="0" y="0"/>
                      <a:ext cx="368045" cy="127000"/>
                    </a:xfrm>
                    <a:prstGeom prst="rect">
                      <a:avLst/>
                    </a:prstGeom>
                  </pic:spPr>
                </pic:pic>
              </a:graphicData>
            </a:graphic>
          </wp:anchor>
        </w:drawing>
      </w:r>
      <w:r>
        <w:pict>
          <v:group id="_x0000_s1059" style="width:194pt;height:38pt;margin-top:327pt;margin-left:152pt;mso-position-horizontal-relative:page;mso-position-vertical-relative:page;position:absolute;z-index:251671552" coordorigin="3040,6540" coordsize="3880,760">
            <v:shape id="_x0000_s1060" type="#_x0000_t75" style="width:3880;height:760;left:3040;position:absolute;top:6540" stroked="f">
              <v:imagedata r:id="rId27" o:title=""/>
            </v:shape>
            <v:shape id="_x0000_s1061" type="#_x0000_t202" style="width:3880;height:760;left:3040;position:absolute;top:6540" filled="f" stroked="f">
              <v:textbox inset="0,0,0,0">
                <w:txbxContent>
                  <w:p>
                    <w:pPr>
                      <w:spacing w:before="190"/>
                      <w:ind w:left="981" w:right="0" w:firstLine="0"/>
                      <w:jc w:val="left"/>
                      <w:rPr>
                        <w:rFonts w:ascii="宋体" w:eastAsia="宋体" w:hint="eastAsia"/>
                        <w:sz w:val="31"/>
                      </w:rPr>
                    </w:pPr>
                    <w:r>
                      <w:rPr>
                        <w:rFonts w:ascii="宋体" w:eastAsia="宋体" w:hint="eastAsia"/>
                        <w:sz w:val="31"/>
                      </w:rPr>
                      <w:t>各专业值班员</w:t>
                    </w:r>
                  </w:p>
                </w:txbxContent>
              </v:textbox>
            </v:shape>
          </v:group>
        </w:pict>
      </w:r>
      <w:r>
        <w:pict>
          <v:group id="_x0000_s1062" style="width:232.6pt;height:159.7pt;margin-top:100pt;margin-left:633.44pt;mso-position-horizontal-relative:page;mso-position-vertical-relative:page;position:absolute;z-index:251673600" coordorigin="12669,2000" coordsize="4652,3194">
            <v:shape id="_x0000_s1063" type="#_x0000_t75" style="width:4652;height:3194;left:12668;position:absolute;top:2000" stroked="f">
              <v:imagedata r:id="rId28" o:title=""/>
            </v:shape>
            <v:shape id="_x0000_s1064" type="#_x0000_t202" style="width:1525;height:317;left:14640;position:absolute;top:222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OCC</w:t>
                    </w:r>
                    <w:r>
                      <w:rPr>
                        <w:rFonts w:ascii="宋体" w:eastAsia="宋体" w:hint="eastAsia"/>
                        <w:spacing w:val="-14"/>
                        <w:sz w:val="31"/>
                      </w:rPr>
                      <w:t xml:space="preserve"> 调度员</w:t>
                    </w:r>
                  </w:p>
                </w:txbxContent>
              </v:textbox>
            </v:shape>
          </v:group>
        </w:pict>
      </w:r>
    </w:p>
    <w:p>
      <w:pPr>
        <w:pStyle w:val="BodyText"/>
        <w:rPr>
          <w:sz w:val="20"/>
        </w:rPr>
      </w:pPr>
    </w:p>
    <w:p>
      <w:pPr>
        <w:pStyle w:val="BodyText"/>
        <w:spacing w:before="14"/>
        <w:rPr>
          <w:sz w:val="20"/>
        </w:rPr>
      </w:pPr>
    </w:p>
    <w:p>
      <w:pPr>
        <w:tabs>
          <w:tab w:val="left" w:pos="8020"/>
        </w:tabs>
        <w:spacing w:line="240" w:lineRule="auto"/>
        <w:ind w:left="4460" w:right="0" w:firstLine="0"/>
        <w:rPr>
          <w:sz w:val="20"/>
        </w:rPr>
      </w:pPr>
      <w:r>
        <w:rPr>
          <w:position w:val="82"/>
          <w:sz w:val="20"/>
        </w:rPr>
        <w:drawing>
          <wp:inline distT="0" distB="0" distL="0" distR="0">
            <wp:extent cx="620744" cy="126682"/>
            <wp:effectExtent l="0" t="0" r="0" b="0"/>
            <wp:docPr id="1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8.png"/>
                    <pic:cNvPicPr/>
                  </pic:nvPicPr>
                  <pic:blipFill>
                    <a:blip xmlns:r="http://schemas.openxmlformats.org/officeDocument/2006/relationships" r:embed="rId29" cstate="print"/>
                    <a:stretch>
                      <a:fillRect/>
                    </a:stretch>
                  </pic:blipFill>
                  <pic:spPr>
                    <a:xfrm>
                      <a:off x="0" y="0"/>
                      <a:ext cx="620744" cy="126682"/>
                    </a:xfrm>
                    <a:prstGeom prst="rect">
                      <a:avLst/>
                    </a:prstGeom>
                  </pic:spPr>
                </pic:pic>
              </a:graphicData>
            </a:graphic>
          </wp:inline>
        </w:drawing>
      </w:r>
      <w:r>
        <w:rPr>
          <w:position w:val="82"/>
          <w:sz w:val="20"/>
        </w:rPr>
        <w:tab/>
      </w:r>
      <w:r>
        <w:rPr>
          <w:sz w:val="20"/>
        </w:rPr>
        <w:drawing>
          <wp:inline distT="0" distB="0" distL="0" distR="0">
            <wp:extent cx="139350" cy="481393"/>
            <wp:effectExtent l="0" t="0" r="0" b="0"/>
            <wp:docPr id="1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9.png"/>
                    <pic:cNvPicPr/>
                  </pic:nvPicPr>
                  <pic:blipFill>
                    <a:blip xmlns:r="http://schemas.openxmlformats.org/officeDocument/2006/relationships" r:embed="rId30" cstate="print"/>
                    <a:stretch>
                      <a:fillRect/>
                    </a:stretch>
                  </pic:blipFill>
                  <pic:spPr>
                    <a:xfrm>
                      <a:off x="0" y="0"/>
                      <a:ext cx="139350" cy="481393"/>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p>
      <w:pPr>
        <w:spacing w:before="26"/>
        <w:ind w:left="277" w:right="0" w:firstLine="0"/>
        <w:jc w:val="left"/>
        <w:rPr>
          <w:sz w:val="31"/>
        </w:rPr>
      </w:pPr>
      <w:r>
        <w:pict>
          <v:group id="_x0000_s1065" style="width:184pt;height:242pt;margin-top:-274.26pt;margin-left:492pt;mso-position-horizontal-relative:page;position:absolute;z-index:251669504" coordorigin="9840,-5485" coordsize="3680,4840">
            <v:shape id="_x0000_s1066" type="#_x0000_t75" style="width:3680;height:4840;left:9840;position:absolute;top:-5486" stroked="f">
              <v:imagedata r:id="rId31" o:title=""/>
            </v:shape>
            <v:shape id="_x0000_s1067" type="#_x0000_t202" style="width:1921;height:317;left:11338;position:absolute;top:-142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专业技术主管</w:t>
                    </w:r>
                  </w:p>
                </w:txbxContent>
              </v:textbox>
            </v:shape>
          </v:group>
        </w:pict>
      </w:r>
      <w:r>
        <w:drawing>
          <wp:anchor distT="0" distB="0" distL="0" distR="0" simplePos="0" relativeHeight="251672576" behindDoc="0" locked="0" layoutInCell="1" allowOverlap="1">
            <wp:simplePos x="0" y="0"/>
            <wp:positionH relativeFrom="page">
              <wp:posOffset>3124200</wp:posOffset>
            </wp:positionH>
            <wp:positionV relativeFrom="paragraph">
              <wp:posOffset>-2251236</wp:posOffset>
            </wp:positionV>
            <wp:extent cx="139350" cy="1773554"/>
            <wp:effectExtent l="0" t="0" r="0" b="0"/>
            <wp:wrapNone/>
            <wp:docPr id="1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1.png"/>
                    <pic:cNvPicPr/>
                  </pic:nvPicPr>
                  <pic:blipFill>
                    <a:blip xmlns:r="http://schemas.openxmlformats.org/officeDocument/2006/relationships" r:embed="rId32" cstate="print"/>
                    <a:stretch>
                      <a:fillRect/>
                    </a:stretch>
                  </pic:blipFill>
                  <pic:spPr>
                    <a:xfrm>
                      <a:off x="0" y="0"/>
                      <a:ext cx="139350" cy="1773554"/>
                    </a:xfrm>
                    <a:prstGeom prst="rect">
                      <a:avLst/>
                    </a:prstGeom>
                  </pic:spPr>
                </pic:pic>
              </a:graphicData>
            </a:graphic>
          </wp:anchor>
        </w:drawing>
      </w:r>
      <w:r>
        <w:rPr>
          <w:sz w:val="31"/>
        </w:rPr>
        <w:t>流程说明：</w:t>
      </w:r>
    </w:p>
    <w:p>
      <w:pPr>
        <w:spacing w:before="365" w:line="393" w:lineRule="auto"/>
        <w:ind w:left="277" w:right="2656" w:firstLine="629"/>
        <w:jc w:val="both"/>
        <w:rPr>
          <w:sz w:val="31"/>
        </w:rPr>
      </w:pPr>
      <w:r>
        <w:rPr>
          <w:sz w:val="31"/>
        </w:rPr>
        <w:t>1</w:t>
      </w:r>
      <w:r>
        <w:rPr>
          <w:spacing w:val="-11"/>
          <w:sz w:val="31"/>
        </w:rPr>
        <w:t>、故障信息通报流程：设备使用</w:t>
      </w:r>
      <w:r>
        <w:rPr>
          <w:spacing w:val="-3"/>
          <w:sz w:val="31"/>
        </w:rPr>
        <w:t>/</w:t>
      </w:r>
      <w:r>
        <w:rPr>
          <w:spacing w:val="-9"/>
          <w:sz w:val="31"/>
        </w:rPr>
        <w:t>管辖人员、巡视人员和值班员将故障情况上报给维修</w:t>
      </w:r>
      <w:r>
        <w:rPr>
          <w:spacing w:val="-1"/>
          <w:sz w:val="31"/>
        </w:rPr>
        <w:t>工程部维修调度，维修工程部当值调度将情况通知值班员；根据具体情况上报给调度主管</w:t>
      </w:r>
      <w:r>
        <w:rPr>
          <w:sz w:val="31"/>
        </w:rPr>
        <w:t>/ 主办、OCC</w:t>
      </w:r>
      <w:r>
        <w:rPr>
          <w:spacing w:val="-1"/>
          <w:sz w:val="31"/>
        </w:rPr>
        <w:t xml:space="preserve">  调度员、部门领导</w:t>
      </w:r>
      <w:r>
        <w:rPr>
          <w:sz w:val="31"/>
        </w:rPr>
        <w:t>/</w:t>
      </w:r>
      <w:r>
        <w:rPr>
          <w:spacing w:val="-1"/>
          <w:sz w:val="31"/>
        </w:rPr>
        <w:t>对应分部主任、专业抢修组</w:t>
      </w:r>
      <w:r>
        <w:rPr>
          <w:sz w:val="31"/>
        </w:rPr>
        <w:t>/安全组等；值班员向工班长或</w:t>
      </w:r>
      <w:r>
        <w:rPr>
          <w:spacing w:val="-13"/>
          <w:sz w:val="31"/>
        </w:rPr>
        <w:t>专业技术主管进行报告，并对故障情况进行初步判断；工班长或专业技术主管视情况上报给</w:t>
      </w:r>
      <w:r>
        <w:rPr>
          <w:sz w:val="31"/>
        </w:rPr>
        <w:t>相关人员。</w:t>
      </w:r>
    </w:p>
    <w:p>
      <w:pPr>
        <w:spacing w:before="0" w:line="393" w:lineRule="auto"/>
        <w:ind w:left="277" w:right="2621" w:firstLine="629"/>
        <w:jc w:val="both"/>
        <w:rPr>
          <w:sz w:val="31"/>
        </w:rPr>
      </w:pPr>
      <w:r>
        <w:rPr>
          <w:sz w:val="31"/>
        </w:rPr>
        <w:t>2</w:t>
      </w:r>
      <w:r>
        <w:rPr>
          <w:spacing w:val="-1"/>
          <w:sz w:val="31"/>
        </w:rPr>
        <w:t>、故障处理情况反馈流程：各专业值班员、或工班长或专业技术主管将故障处理情况</w:t>
      </w:r>
      <w:r>
        <w:rPr>
          <w:spacing w:val="-10"/>
          <w:sz w:val="31"/>
        </w:rPr>
        <w:t>如实上报维修工程部维修调度，当值调度员将情况归口进行通报；工班长或专业技术主管视 情况向相关人员报告故障处理情况。</w:t>
      </w:r>
    </w:p>
    <w:p>
      <w:pPr>
        <w:pStyle w:val="BodyText"/>
        <w:spacing w:before="7"/>
        <w:rPr>
          <w:sz w:val="28"/>
        </w:rPr>
      </w:pPr>
    </w:p>
    <w:p>
      <w:pPr>
        <w:pStyle w:val="ListParagraph"/>
        <w:numPr>
          <w:ilvl w:val="0"/>
          <w:numId w:val="50"/>
        </w:numPr>
        <w:tabs>
          <w:tab w:val="left" w:pos="1536"/>
          <w:tab w:val="left" w:pos="1537"/>
        </w:tabs>
        <w:spacing w:before="0" w:after="0" w:line="240" w:lineRule="auto"/>
        <w:ind w:left="1537" w:right="0" w:hanging="1260"/>
        <w:jc w:val="left"/>
        <w:rPr>
          <w:rFonts w:ascii="幼圆" w:eastAsia="幼圆" w:hint="eastAsia"/>
          <w:sz w:val="31"/>
        </w:rPr>
      </w:pPr>
      <w:r>
        <w:rPr>
          <w:sz w:val="31"/>
        </w:rPr>
        <w:t>抢险预案的解除</w:t>
      </w:r>
    </w:p>
    <w:p>
      <w:pPr>
        <w:pStyle w:val="BodyText"/>
        <w:spacing w:before="14"/>
        <w:rPr>
          <w:sz w:val="41"/>
        </w:rPr>
      </w:pPr>
    </w:p>
    <w:p>
      <w:pPr>
        <w:spacing w:before="0"/>
        <w:ind w:left="277" w:right="0" w:firstLine="0"/>
        <w:jc w:val="left"/>
        <w:rPr>
          <w:sz w:val="31"/>
        </w:rPr>
      </w:pPr>
      <w:r>
        <w:rPr>
          <w:sz w:val="31"/>
        </w:rPr>
        <w:t>生产调度根据现场抢修负责人来解除本应急预案，并通知相关人员。</w:t>
      </w:r>
    </w:p>
    <w:p>
      <w:pPr>
        <w:spacing w:after="0"/>
        <w:jc w:val="left"/>
        <w:rPr>
          <w:sz w:val="31"/>
        </w:rPr>
        <w:sectPr>
          <w:headerReference w:type="default" r:id="rId33"/>
          <w:pgSz w:w="17860" w:h="25260"/>
          <w:pgMar w:top="780" w:right="0" w:bottom="280" w:left="2420" w:header="580" w:footer="0"/>
          <w:pgNumType w:start="12"/>
          <w:cols w:space="708"/>
        </w:sectPr>
      </w:pPr>
    </w:p>
    <w:p>
      <w:pPr>
        <w:pStyle w:val="BodyText"/>
        <w:rPr>
          <w:sz w:val="20"/>
        </w:rPr>
      </w:pPr>
    </w:p>
    <w:p>
      <w:pPr>
        <w:pStyle w:val="BodyText"/>
        <w:rPr>
          <w:sz w:val="20"/>
        </w:rPr>
      </w:pPr>
    </w:p>
    <w:p>
      <w:pPr>
        <w:pStyle w:val="BodyText"/>
        <w:spacing w:before="13"/>
        <w:rPr>
          <w:sz w:val="28"/>
        </w:rPr>
      </w:pPr>
    </w:p>
    <w:p>
      <w:pPr>
        <w:pStyle w:val="ListParagraph"/>
        <w:numPr>
          <w:ilvl w:val="0"/>
          <w:numId w:val="50"/>
        </w:numPr>
        <w:tabs>
          <w:tab w:val="left" w:pos="1536"/>
          <w:tab w:val="left" w:pos="1537"/>
        </w:tabs>
        <w:spacing w:before="27" w:after="0" w:line="240" w:lineRule="auto"/>
        <w:ind w:left="1537" w:right="0" w:hanging="1260"/>
        <w:jc w:val="left"/>
        <w:rPr>
          <w:rFonts w:ascii="黑体" w:eastAsia="黑体" w:hint="eastAsia"/>
          <w:sz w:val="31"/>
        </w:rPr>
      </w:pPr>
      <w:r>
        <w:rPr>
          <w:sz w:val="31"/>
        </w:rPr>
        <w:t>具体应急预案</w:t>
      </w:r>
    </w:p>
    <w:p>
      <w:pPr>
        <w:pStyle w:val="BodyText"/>
        <w:spacing w:before="2"/>
        <w:rPr>
          <w:sz w:val="45"/>
        </w:rPr>
      </w:pPr>
    </w:p>
    <w:p>
      <w:pPr>
        <w:pStyle w:val="ListParagraph"/>
        <w:numPr>
          <w:ilvl w:val="1"/>
          <w:numId w:val="50"/>
        </w:numPr>
        <w:tabs>
          <w:tab w:val="left" w:pos="1087"/>
        </w:tabs>
        <w:spacing w:before="1" w:after="0" w:line="240" w:lineRule="auto"/>
        <w:ind w:left="1087" w:right="0" w:hanging="810"/>
        <w:jc w:val="left"/>
        <w:rPr>
          <w:rFonts w:ascii="黑体" w:eastAsia="黑体" w:hint="eastAsia"/>
          <w:sz w:val="31"/>
        </w:rPr>
      </w:pPr>
      <w:r>
        <w:rPr>
          <w:sz w:val="31"/>
        </w:rPr>
        <w:t>直流框架电流保护动作抢修程序</w:t>
      </w:r>
    </w:p>
    <w:p>
      <w:pPr>
        <w:pStyle w:val="BodyText"/>
        <w:spacing w:before="6"/>
        <w:rPr>
          <w:sz w:val="11"/>
        </w:rPr>
      </w:pPr>
    </w:p>
    <w:p>
      <w:pPr>
        <w:spacing w:after="0"/>
        <w:rPr>
          <w:sz w:val="11"/>
        </w:rPr>
        <w:sectPr>
          <w:headerReference w:type="default" r:id="rId34"/>
          <w:pgSz w:w="17860" w:h="25260"/>
          <w:pgMar w:top="780" w:right="0" w:bottom="280" w:left="2420" w:header="580" w:footer="0"/>
          <w:pgNumType w:start="13"/>
          <w:cols w:space="708"/>
        </w:sectPr>
      </w:pPr>
    </w:p>
    <w:p>
      <w:pPr>
        <w:pStyle w:val="BodyText"/>
        <w:spacing w:before="3"/>
        <w:rPr>
          <w:sz w:val="18"/>
        </w:rPr>
      </w:pPr>
    </w:p>
    <w:p>
      <w:pPr>
        <w:pStyle w:val="BodyText"/>
        <w:ind w:left="277"/>
      </w:pPr>
      <w:r>
        <w:t>故障现象</w:t>
      </w:r>
    </w:p>
    <w:p>
      <w:pPr>
        <w:pStyle w:val="BodyText"/>
        <w:rPr>
          <w:sz w:val="36"/>
        </w:rPr>
      </w:pPr>
    </w:p>
    <w:p>
      <w:pPr>
        <w:pStyle w:val="BodyText"/>
        <w:spacing w:before="15"/>
        <w:rPr>
          <w:sz w:val="36"/>
        </w:rPr>
      </w:pPr>
    </w:p>
    <w:p>
      <w:pPr>
        <w:pStyle w:val="BodyText"/>
        <w:ind w:left="277"/>
      </w:pPr>
      <w:r>
        <w:t>故障判断及分析</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7"/>
        <w:rPr>
          <w:sz w:val="42"/>
        </w:rPr>
      </w:pPr>
    </w:p>
    <w:p>
      <w:pPr>
        <w:pStyle w:val="BodyText"/>
        <w:spacing w:before="1"/>
        <w:ind w:left="277"/>
      </w:pPr>
      <w:r>
        <w:t>安全措施</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6"/>
        <w:rPr>
          <w:sz w:val="45"/>
        </w:rPr>
      </w:pPr>
    </w:p>
    <w:p>
      <w:pPr>
        <w:pStyle w:val="BodyText"/>
        <w:ind w:left="277"/>
      </w:pPr>
      <w:r>
        <w:t>抢修原则</w:t>
      </w:r>
    </w:p>
    <w:p>
      <w:pPr>
        <w:pStyle w:val="BodyText"/>
        <w:spacing w:before="29" w:line="292" w:lineRule="auto"/>
        <w:ind w:left="277" w:right="1490"/>
      </w:pPr>
      <w:r>
        <w:br w:type="column"/>
      </w:r>
      <w:r>
        <w:t>本站 DC1500V6 个直流开关全部跳闸，本站 2 个 35kV 整流变开关跳闸，两个相邻牵混所 4 个直流开关跳闸，本站实现越区大双边供电。</w:t>
      </w:r>
    </w:p>
    <w:p>
      <w:pPr>
        <w:pStyle w:val="BodyText"/>
        <w:tabs>
          <w:tab w:val="left" w:pos="907"/>
        </w:tabs>
        <w:spacing w:before="17"/>
        <w:ind w:left="277"/>
      </w:pPr>
      <w:r>
        <w:drawing>
          <wp:anchor distT="0" distB="0" distL="0" distR="0" simplePos="0" relativeHeight="251674624" behindDoc="1" locked="0" layoutInCell="1" allowOverlap="1">
            <wp:simplePos x="0" y="0"/>
            <wp:positionH relativeFrom="page">
              <wp:posOffset>1600200</wp:posOffset>
            </wp:positionH>
            <wp:positionV relativeFrom="paragraph">
              <wp:posOffset>-835816</wp:posOffset>
            </wp:positionV>
            <wp:extent cx="8877300" cy="11658600"/>
            <wp:effectExtent l="0" t="0" r="0" b="0"/>
            <wp:wrapNone/>
            <wp:docPr id="1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2.png"/>
                    <pic:cNvPicPr/>
                  </pic:nvPicPr>
                  <pic:blipFill>
                    <a:blip xmlns:r="http://schemas.openxmlformats.org/officeDocument/2006/relationships" r:embed="rId35" cstate="print"/>
                    <a:stretch>
                      <a:fillRect/>
                    </a:stretch>
                  </pic:blipFill>
                  <pic:spPr>
                    <a:xfrm>
                      <a:off x="0" y="0"/>
                      <a:ext cx="8877300" cy="11658600"/>
                    </a:xfrm>
                    <a:prstGeom prst="rect">
                      <a:avLst/>
                    </a:prstGeom>
                  </pic:spPr>
                </pic:pic>
              </a:graphicData>
            </a:graphic>
          </wp:anchor>
        </w:drawing>
      </w:r>
      <w:r>
        <w:t>1、</w:t>
        <w:tab/>
        <w:t>框架对</w:t>
      </w:r>
      <w:r>
        <w:rPr>
          <w:spacing w:val="-12"/>
        </w:rPr>
        <w:t xml:space="preserve"> </w:t>
      </w:r>
      <w:r>
        <w:t>DC1500V</w:t>
      </w:r>
      <w:r>
        <w:rPr>
          <w:spacing w:val="-11"/>
        </w:rPr>
        <w:t xml:space="preserve"> </w:t>
      </w:r>
      <w:r>
        <w:t>正极（负极）发生触碰，导致框架和正极（负极）短路产生大电流。</w:t>
      </w:r>
    </w:p>
    <w:p>
      <w:pPr>
        <w:pStyle w:val="BodyText"/>
        <w:tabs>
          <w:tab w:val="left" w:pos="907"/>
        </w:tabs>
        <w:spacing w:before="111"/>
        <w:ind w:left="277"/>
      </w:pPr>
      <w:r>
        <w:t>2、</w:t>
        <w:tab/>
        <w:t>框架对地绝缘发生损坏，导致框架对地绝缘不良。</w:t>
      </w:r>
    </w:p>
    <w:p>
      <w:pPr>
        <w:pStyle w:val="BodyText"/>
        <w:tabs>
          <w:tab w:val="left" w:pos="907"/>
        </w:tabs>
        <w:spacing w:before="111"/>
        <w:ind w:left="277"/>
      </w:pPr>
      <w:r>
        <w:t>3、</w:t>
        <w:tab/>
        <w:t>负极柜电流变送器、电压变送器、分流器接线等松动，不同电压等级的二次回路短路。</w:t>
      </w:r>
    </w:p>
    <w:p>
      <w:pPr>
        <w:pStyle w:val="BodyText"/>
        <w:tabs>
          <w:tab w:val="left" w:pos="907"/>
        </w:tabs>
        <w:spacing w:before="110"/>
        <w:ind w:left="277"/>
      </w:pPr>
      <w:r>
        <w:t>4、</w:t>
        <w:tab/>
        <w:t>框架保护装置由于电磁干扰出现误动。</w:t>
      </w:r>
    </w:p>
    <w:p>
      <w:pPr>
        <w:pStyle w:val="ListParagraph"/>
        <w:numPr>
          <w:ilvl w:val="0"/>
          <w:numId w:val="46"/>
        </w:numPr>
        <w:tabs>
          <w:tab w:val="left" w:pos="508"/>
        </w:tabs>
        <w:spacing w:before="126" w:after="0" w:line="292" w:lineRule="auto"/>
        <w:ind w:left="277" w:right="1808" w:firstLine="0"/>
        <w:jc w:val="left"/>
        <w:rPr>
          <w:sz w:val="27"/>
        </w:rPr>
      </w:pPr>
      <w:r>
        <w:rPr>
          <w:spacing w:val="-1"/>
          <w:sz w:val="27"/>
        </w:rPr>
        <w:t>抢修人员进入设备房将消防装置转换开关由自动位转到手动位，要求车控室停掉抢修区域风</w:t>
      </w:r>
      <w:r>
        <w:rPr>
          <w:sz w:val="27"/>
        </w:rPr>
        <w:t>机。</w:t>
      </w:r>
    </w:p>
    <w:p>
      <w:pPr>
        <w:pStyle w:val="ListParagraph"/>
        <w:numPr>
          <w:ilvl w:val="0"/>
          <w:numId w:val="46"/>
        </w:numPr>
        <w:tabs>
          <w:tab w:val="left" w:pos="502"/>
        </w:tabs>
        <w:spacing w:before="3" w:after="0" w:line="240" w:lineRule="auto"/>
        <w:ind w:left="501" w:right="0" w:hanging="225"/>
        <w:jc w:val="left"/>
        <w:rPr>
          <w:sz w:val="27"/>
        </w:rPr>
      </w:pPr>
      <w:r>
        <w:rPr>
          <w:spacing w:val="-7"/>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pStyle w:val="ListParagraph"/>
        <w:numPr>
          <w:ilvl w:val="0"/>
          <w:numId w:val="46"/>
        </w:numPr>
        <w:tabs>
          <w:tab w:val="left" w:pos="502"/>
        </w:tabs>
        <w:spacing w:before="110" w:after="0" w:line="240" w:lineRule="auto"/>
        <w:ind w:left="501" w:right="0" w:hanging="225"/>
        <w:jc w:val="left"/>
        <w:rPr>
          <w:sz w:val="27"/>
        </w:rPr>
      </w:pPr>
      <w:r>
        <w:rPr>
          <w:sz w:val="27"/>
        </w:rPr>
        <w:t>抢修队做好现场安全措施：</w:t>
      </w:r>
    </w:p>
    <w:p>
      <w:pPr>
        <w:pStyle w:val="BodyText"/>
        <w:spacing w:before="111"/>
        <w:ind w:left="277"/>
      </w:pPr>
      <w:r>
        <w:t>1）停电：</w:t>
      </w:r>
    </w:p>
    <w:p>
      <w:pPr>
        <w:pStyle w:val="BodyText"/>
        <w:spacing w:before="111" w:line="292" w:lineRule="auto"/>
        <w:ind w:left="277" w:right="4578"/>
      </w:pPr>
      <w:r>
        <w:t>a）</w:t>
      </w:r>
      <w:r>
        <w:rPr>
          <w:spacing w:val="1"/>
        </w:rPr>
        <w:t xml:space="preserve">断开直流         </w:t>
      </w:r>
      <w:r>
        <w:t>1500V         馈线断路器和馈线上网隔离开关； b）</w:t>
      </w:r>
      <w:r>
        <w:rPr>
          <w:spacing w:val="-1"/>
        </w:rPr>
        <w:t xml:space="preserve">断开整流机组高压侧相对应的 </w:t>
      </w:r>
      <w:r>
        <w:t>35KV</w:t>
      </w:r>
      <w:r>
        <w:rPr>
          <w:spacing w:val="-4"/>
        </w:rPr>
        <w:t xml:space="preserve"> 开关柜的断路器、隔离开关；</w:t>
      </w:r>
    </w:p>
    <w:p>
      <w:pPr>
        <w:pStyle w:val="ListParagraph"/>
        <w:numPr>
          <w:ilvl w:val="0"/>
          <w:numId w:val="45"/>
        </w:numPr>
        <w:tabs>
          <w:tab w:val="left" w:pos="685"/>
        </w:tabs>
        <w:spacing w:before="2" w:after="0" w:line="292" w:lineRule="auto"/>
        <w:ind w:left="277" w:right="1413" w:firstLine="0"/>
        <w:jc w:val="left"/>
        <w:rPr>
          <w:sz w:val="27"/>
        </w:rPr>
      </w:pPr>
      <w:r>
        <w:rPr>
          <w:spacing w:val="-1"/>
          <w:sz w:val="27"/>
        </w:rPr>
        <w:t xml:space="preserve">对整流机组高压侧一次电缆进行维护接地即合上整流机组高压侧 </w:t>
      </w:r>
      <w:r>
        <w:rPr>
          <w:sz w:val="27"/>
        </w:rPr>
        <w:t>35KV</w:t>
      </w:r>
      <w:r>
        <w:rPr>
          <w:spacing w:val="-3"/>
          <w:sz w:val="27"/>
        </w:rPr>
        <w:t xml:space="preserve"> 开关柜接地隔离开关</w:t>
      </w:r>
      <w:r>
        <w:rPr>
          <w:spacing w:val="-4"/>
          <w:sz w:val="27"/>
        </w:rPr>
        <w:t>、断路器；</w:t>
      </w:r>
    </w:p>
    <w:p>
      <w:pPr>
        <w:pStyle w:val="ListParagraph"/>
        <w:numPr>
          <w:ilvl w:val="0"/>
          <w:numId w:val="45"/>
        </w:numPr>
        <w:tabs>
          <w:tab w:val="left" w:pos="721"/>
        </w:tabs>
        <w:spacing w:before="3" w:after="0" w:line="292" w:lineRule="auto"/>
        <w:ind w:left="277" w:right="5108" w:firstLine="0"/>
        <w:jc w:val="left"/>
        <w:rPr>
          <w:sz w:val="27"/>
        </w:rPr>
      </w:pPr>
      <w:r>
        <w:rPr>
          <w:spacing w:val="-2"/>
          <w:sz w:val="27"/>
        </w:rPr>
        <w:t xml:space="preserve">断开整流机组高压侧 </w:t>
      </w:r>
      <w:r>
        <w:rPr>
          <w:sz w:val="27"/>
        </w:rPr>
        <w:t>35KV</w:t>
      </w:r>
      <w:r>
        <w:rPr>
          <w:spacing w:val="-5"/>
          <w:sz w:val="27"/>
        </w:rPr>
        <w:t xml:space="preserve"> 开关柜内二次回路控制保护电源； </w:t>
      </w:r>
      <w:r>
        <w:rPr>
          <w:sz w:val="27"/>
        </w:rPr>
        <w:t>e）将直流馈线断路器小车开关摇至试验位，并拉出仓外；      f）合上本所任一台钢轨电位限制装置。                                 2）验电、接地、挂标示牌：</w:t>
      </w:r>
    </w:p>
    <w:p>
      <w:pPr>
        <w:pStyle w:val="BodyText"/>
        <w:spacing w:before="5" w:line="292" w:lineRule="auto"/>
        <w:ind w:left="277" w:right="4277"/>
      </w:pPr>
      <w:r>
        <w:t>a）在直流进线开关柜的正、负极母排处用 DC1500V 验电器进行验电； b）验明无电后立即用 DC1500V 的放电棒对其进行充分的放电。</w:t>
      </w:r>
    </w:p>
    <w:p>
      <w:pPr>
        <w:pStyle w:val="BodyText"/>
        <w:spacing w:before="3" w:line="292" w:lineRule="auto"/>
        <w:ind w:left="277" w:right="1610"/>
      </w:pPr>
      <w:r>
        <w:t>3）</w:t>
      </w:r>
      <w:r>
        <w:rPr>
          <w:spacing w:val="-1"/>
        </w:rPr>
        <w:t>装设接地线：在两组整流器柜内的直流馈出线处各挂一组接地线，直流开关柜的各馈出线处</w:t>
      </w:r>
      <w:r>
        <w:t>各挂一组接地线。                                                                                                             4）</w:t>
      </w:r>
      <w:r>
        <w:rPr>
          <w:spacing w:val="-1"/>
        </w:rPr>
        <w:t>悬挂标示牌及装设临时防护遮拦，在直流开关柜外壳、断路器、隔离开关操作面板等处悬挂</w:t>
      </w:r>
      <w:r>
        <w:t>“在此工作”标示牌；</w:t>
      </w:r>
    </w:p>
    <w:p>
      <w:pPr>
        <w:pStyle w:val="BodyText"/>
        <w:spacing w:before="6" w:line="292" w:lineRule="auto"/>
        <w:ind w:left="277" w:right="1477"/>
      </w:pPr>
      <w:r>
        <w:t>5）</w:t>
      </w:r>
      <w:r>
        <w:rPr>
          <w:spacing w:val="-4"/>
        </w:rPr>
        <w:t xml:space="preserve">在需作业的 </w:t>
      </w:r>
      <w:r>
        <w:t>1500V</w:t>
      </w:r>
      <w:r>
        <w:rPr>
          <w:spacing w:val="-4"/>
        </w:rPr>
        <w:t xml:space="preserve"> 柜外挂“在此工作”标示牌，相应断路器、隔离开关挂“有人工作，禁止</w:t>
      </w:r>
      <w:r>
        <w:t>合闸”标示牌。设置临时防护栅，区分抢修设备与带电设备。                                              6）抢修负责人与抢修队共同检查安全措施的正确性与完备性。</w:t>
      </w:r>
    </w:p>
    <w:p>
      <w:pPr>
        <w:pStyle w:val="ListParagraph"/>
        <w:numPr>
          <w:ilvl w:val="0"/>
          <w:numId w:val="44"/>
        </w:numPr>
        <w:tabs>
          <w:tab w:val="left" w:pos="502"/>
        </w:tabs>
        <w:spacing w:before="21" w:after="0" w:line="240" w:lineRule="auto"/>
        <w:ind w:left="501" w:right="0" w:hanging="225"/>
        <w:jc w:val="left"/>
        <w:rPr>
          <w:sz w:val="27"/>
        </w:rPr>
      </w:pPr>
      <w:r>
        <w:rPr>
          <w:sz w:val="27"/>
        </w:rPr>
        <w:t>遵循“先通后复”的基本原则，抢修人员配合电调以最快的速度恢复供电、保证行车。</w:t>
      </w:r>
    </w:p>
    <w:p>
      <w:pPr>
        <w:pStyle w:val="ListParagraph"/>
        <w:numPr>
          <w:ilvl w:val="0"/>
          <w:numId w:val="44"/>
        </w:numPr>
        <w:tabs>
          <w:tab w:val="left" w:pos="707"/>
        </w:tabs>
        <w:spacing w:before="111" w:after="0" w:line="240" w:lineRule="auto"/>
        <w:ind w:left="706" w:right="0" w:hanging="430"/>
        <w:jc w:val="left"/>
        <w:rPr>
          <w:sz w:val="27"/>
        </w:rPr>
      </w:pPr>
      <w:r>
        <w:rPr>
          <w:sz w:val="27"/>
        </w:rPr>
        <w:t>严格执行行车和电气安全作业等有关规定和防护措施，防止扩大事故范围和发生意外事故。</w:t>
      </w:r>
    </w:p>
    <w:p>
      <w:pPr>
        <w:spacing w:after="0" w:line="240" w:lineRule="auto"/>
        <w:jc w:val="left"/>
        <w:rPr>
          <w:sz w:val="27"/>
        </w:rPr>
        <w:sectPr>
          <w:headerReference w:type="default" r:id="rId36"/>
          <w:type w:val="continuous"/>
          <w:pgSz w:w="17860" w:h="25260"/>
          <w:pgMar w:top="400" w:right="0" w:bottom="280" w:left="2420" w:header="708" w:footer="708"/>
          <w:pgNumType w:start="14"/>
          <w:cols w:num="2" w:space="708" w:equalWidth="0">
            <w:col w:w="2208" w:space="114"/>
            <w:col w:w="13118" w:space="0"/>
          </w:cols>
        </w:sectPr>
      </w:pPr>
    </w:p>
    <w:p>
      <w:pPr>
        <w:pStyle w:val="BodyText"/>
        <w:rPr>
          <w:sz w:val="20"/>
        </w:rPr>
      </w:pPr>
    </w:p>
    <w:p>
      <w:pPr>
        <w:pStyle w:val="BodyText"/>
        <w:rPr>
          <w:sz w:val="20"/>
        </w:rPr>
      </w:pPr>
    </w:p>
    <w:p>
      <w:pPr>
        <w:pStyle w:val="BodyText"/>
        <w:spacing w:before="2"/>
        <w:rPr>
          <w:sz w:val="26"/>
        </w:rPr>
      </w:pPr>
    </w:p>
    <w:p>
      <w:pPr>
        <w:spacing w:after="0"/>
        <w:rPr>
          <w:sz w:val="26"/>
        </w:rPr>
        <w:sectPr>
          <w:headerReference w:type="default" r:id="rId37"/>
          <w:pgSz w:w="17860" w:h="25260"/>
          <w:pgMar w:top="780" w:right="0" w:bottom="280" w:left="2420" w:header="580" w:footer="0"/>
          <w:pgNumType w:start="15"/>
          <w:cols w:space="708"/>
        </w:sectPr>
      </w:pPr>
    </w:p>
    <w:p>
      <w:pPr>
        <w:pStyle w:val="BodyText"/>
        <w:spacing w:before="114" w:line="379" w:lineRule="auto"/>
        <w:ind w:left="277" w:right="38"/>
      </w:pPr>
      <w:r>
        <w:t>抢修工器具抢修流程</w:t>
      </w:r>
    </w:p>
    <w:p>
      <w:pPr>
        <w:spacing w:before="26"/>
        <w:ind w:left="277" w:right="0" w:firstLine="0"/>
        <w:jc w:val="left"/>
        <w:rPr>
          <w:sz w:val="31"/>
        </w:rPr>
      </w:pPr>
      <w:r>
        <w:br w:type="column"/>
      </w:r>
      <w:r>
        <w:rPr>
          <w:sz w:val="31"/>
        </w:rPr>
        <w:t>见附件A</w:t>
      </w:r>
    </w:p>
    <w:p>
      <w:pPr>
        <w:pStyle w:val="BodyText"/>
        <w:spacing w:before="301"/>
        <w:ind w:left="277"/>
      </w:pPr>
      <w:r>
        <w:drawing>
          <wp:anchor distT="0" distB="0" distL="0" distR="0" simplePos="0" relativeHeight="251675648" behindDoc="1" locked="0" layoutInCell="1" allowOverlap="1">
            <wp:simplePos x="0" y="0"/>
            <wp:positionH relativeFrom="page">
              <wp:posOffset>1600200</wp:posOffset>
            </wp:positionH>
            <wp:positionV relativeFrom="paragraph">
              <wp:posOffset>-477169</wp:posOffset>
            </wp:positionV>
            <wp:extent cx="8877300" cy="13119100"/>
            <wp:effectExtent l="0" t="0" r="0" b="0"/>
            <wp:wrapNone/>
            <wp:docPr id="1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3.png"/>
                    <pic:cNvPicPr/>
                  </pic:nvPicPr>
                  <pic:blipFill>
                    <a:blip xmlns:r="http://schemas.openxmlformats.org/officeDocument/2006/relationships" r:embed="rId38" cstate="print"/>
                    <a:stretch>
                      <a:fillRect/>
                    </a:stretch>
                  </pic:blipFill>
                  <pic:spPr>
                    <a:xfrm>
                      <a:off x="0" y="0"/>
                      <a:ext cx="8877300" cy="13119100"/>
                    </a:xfrm>
                    <a:prstGeom prst="rect">
                      <a:avLst/>
                    </a:prstGeom>
                  </pic:spPr>
                </pic:pic>
              </a:graphicData>
            </a:graphic>
          </wp:anchor>
        </w:drawing>
      </w:r>
      <w:r>
        <w:t>抢修内容</w:t>
      </w:r>
    </w:p>
    <w:p>
      <w:pPr>
        <w:pStyle w:val="BodyText"/>
        <w:spacing w:before="125" w:line="292" w:lineRule="auto"/>
        <w:ind w:left="277" w:right="2591"/>
      </w:pPr>
      <w:r>
        <w:t>OCC 电调通过倒换运行方式进行支援，尽快恢复供电，缩小事故影响范围和时间： 1）断开直流 1500V 馈线上网隔离开关；</w:t>
      </w:r>
    </w:p>
    <w:p>
      <w:pPr>
        <w:spacing w:after="0" w:line="292" w:lineRule="auto"/>
        <w:sectPr>
          <w:headerReference w:type="default" r:id="rId39"/>
          <w:type w:val="continuous"/>
          <w:pgSz w:w="17860" w:h="25260"/>
          <w:pgMar w:top="400" w:right="0" w:bottom="280" w:left="2420" w:header="708" w:footer="708"/>
          <w:pgNumType w:start="16"/>
          <w:cols w:num="2" w:space="708" w:equalWidth="0">
            <w:col w:w="1668" w:space="654"/>
            <w:col w:w="13118" w:space="0"/>
          </w:cols>
        </w:sectPr>
      </w:pPr>
    </w:p>
    <w:p>
      <w:pPr>
        <w:pStyle w:val="BodyText"/>
        <w:tabs>
          <w:tab w:val="left" w:pos="2598"/>
        </w:tabs>
        <w:spacing w:before="3" w:line="292" w:lineRule="auto"/>
        <w:ind w:left="2599" w:right="1610" w:hanging="2322"/>
      </w:pPr>
      <w:r>
        <w:t>1</w:t>
        <w:tab/>
        <w:t>2）</w:t>
      </w:r>
      <w:r>
        <w:rPr>
          <w:spacing w:val="-1"/>
        </w:rPr>
        <w:t>合故障所的越区隔离开关，带测合与故障变电所直流小车同一供电臂的直流小车，实现大双</w:t>
      </w:r>
      <w:r>
        <w:t>边供电；</w:t>
      </w:r>
    </w:p>
    <w:p>
      <w:pPr>
        <w:pStyle w:val="BodyText"/>
        <w:spacing w:before="2"/>
        <w:ind w:left="2599"/>
      </w:pPr>
      <w:r>
        <w:t>3）第一个到达故障变电所的抢修人员，经电调允许后断开所有直流馈线柜的双边联跳空气开关。</w:t>
      </w:r>
    </w:p>
    <w:p>
      <w:pPr>
        <w:pStyle w:val="BodyText"/>
        <w:spacing w:before="17" w:line="610" w:lineRule="atLeast"/>
        <w:ind w:left="2599" w:right="1880"/>
      </w:pPr>
      <w:r>
        <w:t>抢修队在抢修车上召开安全会，队长宣读抢修作业注意事项：                                         1）明确抢修地点和设备停电范围；明确带电设备的位置；明确接地线（接地装置）</w:t>
      </w:r>
      <w:r>
        <w:rPr>
          <w:spacing w:val="-5"/>
        </w:rPr>
        <w:t>的位置；</w:t>
      </w:r>
    </w:p>
    <w:p>
      <w:pPr>
        <w:pStyle w:val="BodyText"/>
        <w:spacing w:line="206" w:lineRule="exact"/>
        <w:ind w:left="277"/>
      </w:pPr>
      <w:r>
        <w:t>2</w:t>
      </w:r>
    </w:p>
    <w:p>
      <w:pPr>
        <w:pStyle w:val="ListParagraph"/>
        <w:numPr>
          <w:ilvl w:val="0"/>
          <w:numId w:val="53"/>
        </w:numPr>
        <w:tabs>
          <w:tab w:val="left" w:pos="3029"/>
        </w:tabs>
        <w:spacing w:before="0" w:after="0" w:line="402" w:lineRule="exact"/>
        <w:ind w:left="3028" w:right="0" w:hanging="430"/>
        <w:jc w:val="left"/>
        <w:rPr>
          <w:sz w:val="27"/>
        </w:rPr>
      </w:pPr>
      <w:r>
        <w:rPr>
          <w:sz w:val="27"/>
        </w:rPr>
        <w:t>确定抢修人员清楚抢修具体工作流程，进行人员分工；</w:t>
      </w:r>
    </w:p>
    <w:p>
      <w:pPr>
        <w:pStyle w:val="ListParagraph"/>
        <w:numPr>
          <w:ilvl w:val="0"/>
          <w:numId w:val="53"/>
        </w:numPr>
        <w:tabs>
          <w:tab w:val="left" w:pos="3029"/>
        </w:tabs>
        <w:spacing w:before="110" w:after="0" w:line="240" w:lineRule="auto"/>
        <w:ind w:left="3028" w:right="0" w:hanging="430"/>
        <w:jc w:val="left"/>
        <w:rPr>
          <w:sz w:val="27"/>
        </w:rPr>
      </w:pPr>
      <w:r>
        <w:rPr>
          <w:sz w:val="27"/>
        </w:rPr>
        <w:t>明确抢修过程中安全关键控制的重点确保作业人员清楚。</w:t>
      </w:r>
    </w:p>
    <w:p>
      <w:pPr>
        <w:pStyle w:val="BodyText"/>
        <w:tabs>
          <w:tab w:val="left" w:pos="2598"/>
        </w:tabs>
        <w:spacing w:before="126" w:line="297" w:lineRule="auto"/>
        <w:ind w:left="2599" w:right="4738" w:hanging="2322"/>
      </w:pPr>
      <w:r>
        <w:t>3</w:t>
        <w:tab/>
        <w:t xml:space="preserve">抢修队赶到故障现场，做好安全措施，向当值调度汇报抢修方案。 </w:t>
      </w:r>
      <w:r>
        <w:rPr>
          <w:spacing w:val="-1"/>
        </w:rPr>
        <w:t xml:space="preserve">抢修队根据现场情况分析判断，并根据以下故障现象做相应的安排： </w:t>
      </w:r>
      <w:r>
        <w:t>1）下载故障录波，从故障波形分析故障类型；</w:t>
      </w:r>
    </w:p>
    <w:p>
      <w:pPr>
        <w:pStyle w:val="BodyText"/>
        <w:spacing w:line="361" w:lineRule="exact"/>
        <w:ind w:left="2599"/>
      </w:pPr>
      <w:r>
        <w:t>2）如果没有真实的故障电流，则需检查框架电流测量回路的元器件及二次接线，测量框架对地</w:t>
      </w:r>
    </w:p>
    <w:p>
      <w:pPr>
        <w:spacing w:after="0" w:line="361" w:lineRule="exact"/>
        <w:sectPr>
          <w:headerReference w:type="default" r:id="rId40"/>
          <w:type w:val="continuous"/>
          <w:pgSz w:w="17860" w:h="25260"/>
          <w:pgMar w:top="400" w:right="0" w:bottom="280" w:left="2420" w:header="708" w:footer="708"/>
          <w:pgNumType w:start="17"/>
          <w:cols w:space="708"/>
        </w:sectPr>
      </w:pPr>
    </w:p>
    <w:p>
      <w:pPr>
        <w:pStyle w:val="BodyText"/>
        <w:spacing w:line="427" w:lineRule="exact"/>
        <w:ind w:left="277"/>
      </w:pPr>
      <w:r>
        <w:t>4</w:t>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8"/>
        <w:rPr>
          <w:sz w:val="44"/>
        </w:rPr>
      </w:pPr>
    </w:p>
    <w:p>
      <w:pPr>
        <w:pStyle w:val="BodyText"/>
        <w:spacing w:line="292" w:lineRule="auto"/>
        <w:ind w:left="277" w:right="38"/>
      </w:pPr>
      <w:r>
        <w:rPr>
          <w:spacing w:val="-3"/>
        </w:rPr>
        <w:t>故障处理具体方</w:t>
      </w:r>
      <w:r>
        <w:t>案</w:t>
      </w:r>
    </w:p>
    <w:p>
      <w:pPr>
        <w:pStyle w:val="BodyText"/>
        <w:rPr>
          <w:sz w:val="36"/>
        </w:rPr>
      </w:pPr>
    </w:p>
    <w:p>
      <w:pPr>
        <w:pStyle w:val="BodyText"/>
        <w:rPr>
          <w:sz w:val="36"/>
        </w:rPr>
      </w:pPr>
    </w:p>
    <w:p>
      <w:pPr>
        <w:pStyle w:val="BodyText"/>
        <w:rPr>
          <w:sz w:val="28"/>
        </w:rPr>
      </w:pPr>
    </w:p>
    <w:p>
      <w:pPr>
        <w:pStyle w:val="BodyText"/>
        <w:spacing w:line="300" w:lineRule="auto"/>
        <w:ind w:left="277" w:right="848"/>
      </w:pPr>
      <w:r>
        <w:rPr>
          <w:spacing w:val="-5"/>
        </w:rPr>
        <w:t>收工流程</w:t>
      </w:r>
      <w:r>
        <w:t>1</w:t>
      </w:r>
    </w:p>
    <w:p>
      <w:pPr>
        <w:pStyle w:val="BodyText"/>
        <w:spacing w:before="5"/>
        <w:ind w:left="277"/>
      </w:pPr>
      <w:r>
        <w:t>2</w:t>
      </w:r>
    </w:p>
    <w:p>
      <w:pPr>
        <w:pStyle w:val="BodyText"/>
        <w:spacing w:before="125"/>
        <w:ind w:left="277"/>
      </w:pPr>
      <w:r>
        <w:t>3</w:t>
      </w:r>
    </w:p>
    <w:p>
      <w:pPr>
        <w:pStyle w:val="BodyText"/>
        <w:spacing w:before="125"/>
        <w:ind w:left="277"/>
      </w:pPr>
      <w:r>
        <w:t>4</w:t>
      </w:r>
    </w:p>
    <w:p>
      <w:pPr>
        <w:pStyle w:val="BodyText"/>
        <w:spacing w:before="125"/>
        <w:ind w:left="277"/>
      </w:pPr>
      <w:r>
        <w:t>5</w:t>
      </w:r>
    </w:p>
    <w:p>
      <w:pPr>
        <w:pStyle w:val="BodyText"/>
        <w:spacing w:before="125"/>
        <w:ind w:left="277"/>
      </w:pPr>
      <w:r>
        <w:t>6</w:t>
      </w:r>
    </w:p>
    <w:p>
      <w:pPr>
        <w:pStyle w:val="BodyText"/>
        <w:spacing w:before="235" w:line="292" w:lineRule="auto"/>
        <w:ind w:left="277" w:right="1610"/>
      </w:pPr>
      <w:r>
        <w:br w:type="column"/>
      </w:r>
      <w:r>
        <w:t>的绝缘是否良好，同时还需检查保护装置并做继保校验；                                                   3）</w:t>
      </w:r>
      <w:r>
        <w:rPr>
          <w:spacing w:val="-1"/>
        </w:rPr>
        <w:t>如果有真实的故障电流，首先要测量框架对地的绝缘，并找出故障点，对故障点进行恢复处</w:t>
      </w:r>
      <w:r>
        <w:t>理，还需检查框架电流测量回路的元器件及二次接线，同时还需检查保护装置并做继保校验。</w:t>
      </w:r>
    </w:p>
    <w:p>
      <w:pPr>
        <w:pStyle w:val="BodyText"/>
        <w:tabs>
          <w:tab w:val="left" w:pos="907"/>
        </w:tabs>
        <w:spacing w:before="19" w:line="292" w:lineRule="auto"/>
        <w:ind w:left="277" w:right="1418"/>
      </w:pPr>
      <w:r>
        <w:t>1、</w:t>
        <w:tab/>
        <w:t>框架对</w:t>
      </w:r>
      <w:r>
        <w:rPr>
          <w:spacing w:val="-14"/>
        </w:rPr>
        <w:t xml:space="preserve"> </w:t>
      </w:r>
      <w:r>
        <w:t>DC1500V</w:t>
      </w:r>
      <w:r>
        <w:rPr>
          <w:spacing w:val="-13"/>
        </w:rPr>
        <w:t xml:space="preserve"> </w:t>
      </w:r>
      <w:r>
        <w:t>正极（负极）发生触碰，导致框架和正极（负极）短路产生大电流，采</w:t>
      </w:r>
      <w:r>
        <w:rPr>
          <w:spacing w:val="-12"/>
        </w:rPr>
        <w:t>用</w:t>
      </w:r>
      <w:r>
        <w:t>大双边供电方式，等停运后进行彻底修复。</w:t>
      </w:r>
    </w:p>
    <w:p>
      <w:pPr>
        <w:pStyle w:val="BodyText"/>
        <w:tabs>
          <w:tab w:val="left" w:pos="907"/>
        </w:tabs>
        <w:spacing w:before="2" w:line="292" w:lineRule="auto"/>
        <w:ind w:left="277" w:right="1678"/>
      </w:pPr>
      <w:r>
        <w:t>2、</w:t>
        <w:tab/>
        <w:t>框架对地绝缘发生损坏，导致框架对地绝缘不良，采用大双边供电方式，等停运后进行</w:t>
      </w:r>
      <w:r>
        <w:rPr>
          <w:spacing w:val="-18"/>
        </w:rPr>
        <w:t>彻</w:t>
      </w:r>
      <w:r>
        <w:t>底修复。</w:t>
      </w:r>
    </w:p>
    <w:p>
      <w:pPr>
        <w:pStyle w:val="BodyText"/>
        <w:spacing w:before="2" w:line="292" w:lineRule="auto"/>
        <w:ind w:left="277" w:right="1610"/>
      </w:pPr>
      <w:r>
        <w:t>3</w:t>
      </w:r>
      <w:r>
        <w:rPr>
          <w:spacing w:val="-1"/>
        </w:rPr>
        <w:t>、负极柜电流变送器、电压变送器、分流器接线等松动，现场更换二次元器件，更换完毕后试</w:t>
      </w:r>
      <w:r>
        <w:t>送电。</w:t>
      </w:r>
    </w:p>
    <w:p>
      <w:pPr>
        <w:pStyle w:val="BodyText"/>
        <w:spacing w:before="3" w:line="292" w:lineRule="auto"/>
        <w:ind w:left="277" w:right="1610"/>
      </w:pPr>
      <w:r>
        <w:t>4</w:t>
      </w:r>
      <w:r>
        <w:rPr>
          <w:spacing w:val="-1"/>
        </w:rPr>
        <w:t>、框架保护装置由于电磁干扰出现误动，现场更换保护装置，更换完毕进行保护校验后进行试</w:t>
      </w:r>
      <w:r>
        <w:t>送电。</w:t>
      </w:r>
    </w:p>
    <w:p>
      <w:pPr>
        <w:pStyle w:val="BodyText"/>
        <w:spacing w:before="18"/>
        <w:ind w:left="277"/>
      </w:pPr>
      <w:r>
        <w:t>内容</w:t>
      </w:r>
    </w:p>
    <w:p>
      <w:pPr>
        <w:pStyle w:val="BodyText"/>
        <w:spacing w:before="125" w:line="302" w:lineRule="auto"/>
        <w:ind w:left="277" w:right="3658"/>
      </w:pPr>
      <w:r>
        <w:t>使用常用工具恢复作业过程中断开的二次接线，恢复作业中断开的二次开关。取下标示牌，查看有无小件工具遗留作业范围内。</w:t>
      </w:r>
    </w:p>
    <w:p>
      <w:pPr>
        <w:pStyle w:val="BodyText"/>
        <w:spacing w:line="300" w:lineRule="auto"/>
        <w:ind w:left="277" w:right="2038"/>
      </w:pPr>
      <w:r>
        <w:t>恢复作业过程中其它安全措施，恢复到开工前状态。检查人员、机具、材料是否全部撤离。召开收工会总结抢修中存在的问题及评定抢修的设备质量。</w:t>
      </w:r>
    </w:p>
    <w:p>
      <w:pPr>
        <w:pStyle w:val="BodyText"/>
        <w:ind w:left="277"/>
      </w:pPr>
      <w:r>
        <w:t>填写各项记录，检修记录本、试验报告及运行日志。</w:t>
      </w:r>
    </w:p>
    <w:p>
      <w:pPr>
        <w:pStyle w:val="BodyText"/>
        <w:spacing w:before="121"/>
        <w:ind w:left="277"/>
      </w:pPr>
      <w:r>
        <w:t>抢修负责人与抢修队共同检查安全措施的恢复情况、设备状态、有无遗留物品。</w:t>
      </w:r>
    </w:p>
    <w:p>
      <w:pPr>
        <w:spacing w:after="0"/>
        <w:sectPr>
          <w:headerReference w:type="default" r:id="rId41"/>
          <w:type w:val="continuous"/>
          <w:pgSz w:w="17860" w:h="25260"/>
          <w:pgMar w:top="400" w:right="0" w:bottom="280" w:left="2420" w:header="708" w:footer="708"/>
          <w:pgNumType w:start="18"/>
          <w:cols w:num="2" w:space="708" w:equalWidth="0">
            <w:col w:w="2208" w:space="114"/>
            <w:col w:w="13118" w:space="0"/>
          </w:cols>
        </w:sectPr>
      </w:pPr>
    </w:p>
    <w:p>
      <w:pPr>
        <w:pStyle w:val="BodyText"/>
        <w:rPr>
          <w:sz w:val="20"/>
        </w:rPr>
      </w:pPr>
    </w:p>
    <w:p>
      <w:pPr>
        <w:pStyle w:val="BodyText"/>
        <w:rPr>
          <w:sz w:val="20"/>
        </w:rPr>
      </w:pPr>
    </w:p>
    <w:p>
      <w:pPr>
        <w:pStyle w:val="BodyText"/>
        <w:spacing w:before="14"/>
        <w:rPr>
          <w:sz w:val="17"/>
        </w:rPr>
      </w:pPr>
    </w:p>
    <w:p>
      <w:pPr>
        <w:pStyle w:val="BodyText"/>
        <w:ind w:left="100"/>
        <w:rPr>
          <w:sz w:val="20"/>
        </w:rPr>
      </w:pPr>
      <w:r>
        <w:rPr>
          <w:sz w:val="20"/>
        </w:rPr>
        <w:pict>
          <v:group id="_x0000_i1068" style="width:699pt;height:64pt;mso-position-horizontal-relative:char;mso-position-vertical-relative:line" coordorigin="0,0" coordsize="13980,1280">
            <v:shape id="_x0000_s1069" type="#_x0000_t75" style="width:13980;height:1280;position:absolute" stroked="f">
              <v:imagedata r:id="rId42" o:title=""/>
            </v:shape>
            <v:shape id="_x0000_s1070" type="#_x0000_t202" style="width:179;height:357;left:177;position:absolute;top:478" filled="f" stroked="f">
              <v:textbox inset="0,0,0,0">
                <w:txbxContent>
                  <w:p>
                    <w:pPr>
                      <w:spacing w:before="0" w:line="356" w:lineRule="exact"/>
                      <w:ind w:left="0" w:right="0" w:firstLine="0"/>
                      <w:jc w:val="left"/>
                      <w:rPr>
                        <w:sz w:val="27"/>
                      </w:rPr>
                    </w:pPr>
                    <w:r>
                      <w:rPr>
                        <w:sz w:val="27"/>
                      </w:rPr>
                      <w:t>7</w:t>
                    </w:r>
                  </w:p>
                </w:txbxContent>
              </v:textbox>
            </v:shape>
            <v:shape id="_x0000_s1071" type="#_x0000_t202" style="width:11304;height:966;left:2499;position:absolute;top:172" filled="f" stroked="f">
              <v:textbox inset="0,0,0,0">
                <w:txbxContent>
                  <w:p>
                    <w:pPr>
                      <w:spacing w:before="0" w:line="427" w:lineRule="exact"/>
                      <w:ind w:left="0" w:right="0" w:firstLine="0"/>
                      <w:jc w:val="left"/>
                      <w:rPr>
                        <w:sz w:val="27"/>
                      </w:rPr>
                    </w:pPr>
                    <w:r>
                      <w:rPr>
                        <w:sz w:val="27"/>
                      </w:rPr>
                      <w:t>向 OCC 电调注销抢修作业命令。到车控室办理作业相关手续，并汇报生产调度作业完成情况，</w:t>
                    </w:r>
                  </w:p>
                  <w:p>
                    <w:pPr>
                      <w:spacing w:before="111" w:line="427" w:lineRule="exact"/>
                      <w:ind w:left="0" w:right="0" w:firstLine="0"/>
                      <w:jc w:val="left"/>
                      <w:rPr>
                        <w:sz w:val="27"/>
                      </w:rPr>
                    </w:pPr>
                    <w:r>
                      <w:rPr>
                        <w:sz w:val="27"/>
                      </w:rPr>
                      <w:t>人员撤离，将消防装置转到自动位，送抢修区域风机。</w:t>
                    </w:r>
                  </w:p>
                </w:txbxContent>
              </v:textbox>
            </v:shape>
            <w10:wrap type="none"/>
          </v:group>
        </w:pict>
      </w:r>
    </w:p>
    <w:p>
      <w:pPr>
        <w:pStyle w:val="BodyText"/>
        <w:spacing w:before="10"/>
        <w:rPr>
          <w:sz w:val="8"/>
        </w:rPr>
      </w:pPr>
    </w:p>
    <w:p>
      <w:pPr>
        <w:pStyle w:val="ListParagraph"/>
        <w:numPr>
          <w:ilvl w:val="1"/>
          <w:numId w:val="54"/>
        </w:numPr>
        <w:tabs>
          <w:tab w:val="left" w:pos="1087"/>
        </w:tabs>
        <w:spacing w:before="26" w:after="0" w:line="240" w:lineRule="auto"/>
        <w:ind w:left="1087" w:right="0" w:hanging="810"/>
        <w:jc w:val="left"/>
        <w:rPr>
          <w:rFonts w:ascii="黑体" w:eastAsia="黑体" w:hint="eastAsia"/>
          <w:sz w:val="31"/>
        </w:rPr>
      </w:pPr>
      <w:r>
        <w:rPr>
          <w:sz w:val="31"/>
        </w:rPr>
        <w:t>直流框架电压保护动作抢修程序</w:t>
      </w:r>
    </w:p>
    <w:p>
      <w:pPr>
        <w:pStyle w:val="ListParagraph"/>
        <w:numPr>
          <w:ilvl w:val="2"/>
          <w:numId w:val="54"/>
        </w:numPr>
        <w:tabs>
          <w:tab w:val="left" w:pos="1339"/>
        </w:tabs>
        <w:spacing w:before="365" w:after="0" w:line="240" w:lineRule="auto"/>
        <w:ind w:left="1339" w:right="0" w:hanging="1062"/>
        <w:jc w:val="left"/>
        <w:rPr>
          <w:rFonts w:ascii="黑体" w:eastAsia="黑体" w:hint="eastAsia"/>
          <w:sz w:val="31"/>
        </w:rPr>
      </w:pPr>
      <w:r>
        <w:rPr>
          <w:sz w:val="31"/>
        </w:rPr>
        <w:t>关键指引</w:t>
      </w:r>
    </w:p>
    <w:p>
      <w:pPr>
        <w:pStyle w:val="BodyText"/>
        <w:spacing w:before="6"/>
        <w:rPr>
          <w:sz w:val="11"/>
        </w:rPr>
      </w:pPr>
    </w:p>
    <w:p>
      <w:pPr>
        <w:spacing w:after="0"/>
        <w:rPr>
          <w:sz w:val="11"/>
        </w:rPr>
        <w:sectPr>
          <w:headerReference w:type="default" r:id="rId43"/>
          <w:pgSz w:w="17860" w:h="25260"/>
          <w:pgMar w:top="780" w:right="0" w:bottom="280" w:left="2420" w:header="580" w:footer="0"/>
          <w:pgNumType w:start="19"/>
          <w:cols w:space="708"/>
        </w:sectPr>
      </w:pPr>
    </w:p>
    <w:p>
      <w:pPr>
        <w:pStyle w:val="BodyText"/>
        <w:spacing w:before="3"/>
        <w:rPr>
          <w:sz w:val="18"/>
        </w:rPr>
      </w:pPr>
    </w:p>
    <w:p>
      <w:pPr>
        <w:pStyle w:val="BodyText"/>
        <w:spacing w:before="1"/>
        <w:ind w:left="277"/>
      </w:pPr>
      <w:r>
        <w:t>故障现象</w:t>
      </w:r>
    </w:p>
    <w:p>
      <w:pPr>
        <w:pStyle w:val="BodyText"/>
        <w:spacing w:before="29" w:line="292" w:lineRule="auto"/>
        <w:ind w:left="277" w:right="1554"/>
      </w:pPr>
      <w:r>
        <w:br w:type="column"/>
      </w:r>
      <w:r>
        <w:t>本站 DC1500V6 个直流开关全部跳闸，本站 2 个 35kV 整流变开关跳闸，本站实现越区大双边供电。</w:t>
      </w:r>
    </w:p>
    <w:p>
      <w:pPr>
        <w:pStyle w:val="BodyText"/>
        <w:tabs>
          <w:tab w:val="left" w:pos="907"/>
        </w:tabs>
        <w:spacing w:before="21"/>
        <w:ind w:left="277"/>
      </w:pPr>
      <w:r>
        <w:drawing>
          <wp:anchor distT="0" distB="0" distL="0" distR="0" simplePos="0" relativeHeight="251676672" behindDoc="1" locked="0" layoutInCell="1" allowOverlap="1">
            <wp:simplePos x="0" y="0"/>
            <wp:positionH relativeFrom="page">
              <wp:posOffset>1600200</wp:posOffset>
            </wp:positionH>
            <wp:positionV relativeFrom="paragraph">
              <wp:posOffset>-837213</wp:posOffset>
            </wp:positionV>
            <wp:extent cx="8877300" cy="11264900"/>
            <wp:effectExtent l="0" t="0" r="0" b="0"/>
            <wp:wrapNone/>
            <wp:docPr id="2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5.png"/>
                    <pic:cNvPicPr/>
                  </pic:nvPicPr>
                  <pic:blipFill>
                    <a:blip xmlns:r="http://schemas.openxmlformats.org/officeDocument/2006/relationships" r:embed="rId44" cstate="print"/>
                    <a:stretch>
                      <a:fillRect/>
                    </a:stretch>
                  </pic:blipFill>
                  <pic:spPr>
                    <a:xfrm>
                      <a:off x="0" y="0"/>
                      <a:ext cx="8877300" cy="11264900"/>
                    </a:xfrm>
                    <a:prstGeom prst="rect">
                      <a:avLst/>
                    </a:prstGeom>
                  </pic:spPr>
                </pic:pic>
              </a:graphicData>
            </a:graphic>
          </wp:anchor>
        </w:drawing>
      </w:r>
      <w:r>
        <w:t>1、</w:t>
        <w:tab/>
        <w:t>框架对</w:t>
      </w:r>
      <w:r>
        <w:rPr>
          <w:spacing w:val="-12"/>
        </w:rPr>
        <w:t xml:space="preserve"> </w:t>
      </w:r>
      <w:r>
        <w:t>DC1500V</w:t>
      </w:r>
      <w:r>
        <w:rPr>
          <w:spacing w:val="-11"/>
        </w:rPr>
        <w:t xml:space="preserve"> </w:t>
      </w:r>
      <w:r>
        <w:t>正极（负极）发生触碰，导致框架和正极（负极）产生框架电压。</w:t>
      </w:r>
    </w:p>
    <w:p>
      <w:pPr>
        <w:spacing w:after="0"/>
        <w:sectPr>
          <w:headerReference w:type="default" r:id="rId45"/>
          <w:type w:val="continuous"/>
          <w:pgSz w:w="17860" w:h="25260"/>
          <w:pgMar w:top="400" w:right="0" w:bottom="280" w:left="2420" w:header="708" w:footer="708"/>
          <w:pgNumType w:start="20"/>
          <w:cols w:num="2" w:space="708" w:equalWidth="0">
            <w:col w:w="1398" w:space="924"/>
            <w:col w:w="13118" w:space="0"/>
          </w:cols>
        </w:sectPr>
      </w:pPr>
    </w:p>
    <w:p>
      <w:pPr>
        <w:pStyle w:val="BodyText"/>
        <w:tabs>
          <w:tab w:val="left" w:pos="2598"/>
          <w:tab w:val="left" w:pos="3228"/>
        </w:tabs>
        <w:spacing w:before="110" w:line="292" w:lineRule="auto"/>
        <w:ind w:left="2599" w:right="4648" w:hanging="2322"/>
      </w:pPr>
      <w:r>
        <w:t>故障判断及分析</w:t>
        <w:tab/>
        <w:t>2、</w:t>
        <w:tab/>
        <w:t>负极柜电压变送器接线等松动，不同电压等级的二次回路短路</w:t>
      </w:r>
      <w:r>
        <w:rPr>
          <w:spacing w:val="-17"/>
        </w:rPr>
        <w:t>。</w:t>
      </w:r>
      <w:r>
        <w:t>3、</w:t>
        <w:tab/>
        <w:t>框架保护装置由于电磁干扰出现误动。</w:t>
      </w:r>
    </w:p>
    <w:p>
      <w:pPr>
        <w:pStyle w:val="ListParagraph"/>
        <w:numPr>
          <w:ilvl w:val="0"/>
          <w:numId w:val="42"/>
        </w:numPr>
        <w:tabs>
          <w:tab w:val="left" w:pos="2830"/>
        </w:tabs>
        <w:spacing w:before="18" w:after="0" w:line="292" w:lineRule="auto"/>
        <w:ind w:left="2599" w:right="1808" w:firstLine="0"/>
        <w:jc w:val="left"/>
        <w:rPr>
          <w:sz w:val="27"/>
        </w:rPr>
      </w:pPr>
      <w:r>
        <w:rPr>
          <w:spacing w:val="-1"/>
          <w:sz w:val="27"/>
        </w:rPr>
        <w:t>抢修人员进入设备房将消防装置转换开关由自动位转到手动位，要求车控室停掉抢修区域风</w:t>
      </w:r>
      <w:r>
        <w:rPr>
          <w:sz w:val="27"/>
        </w:rPr>
        <w:t>机。</w:t>
      </w:r>
    </w:p>
    <w:p>
      <w:pPr>
        <w:pStyle w:val="ListParagraph"/>
        <w:numPr>
          <w:ilvl w:val="0"/>
          <w:numId w:val="42"/>
        </w:numPr>
        <w:tabs>
          <w:tab w:val="left" w:pos="2824"/>
        </w:tabs>
        <w:spacing w:before="3" w:after="0" w:line="240" w:lineRule="auto"/>
        <w:ind w:left="2823" w:right="0" w:hanging="225"/>
        <w:jc w:val="left"/>
        <w:rPr>
          <w:sz w:val="27"/>
        </w:rPr>
      </w:pPr>
      <w:r>
        <w:rPr>
          <w:spacing w:val="-7"/>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pStyle w:val="ListParagraph"/>
        <w:numPr>
          <w:ilvl w:val="0"/>
          <w:numId w:val="42"/>
        </w:numPr>
        <w:tabs>
          <w:tab w:val="left" w:pos="2824"/>
        </w:tabs>
        <w:spacing w:before="110" w:after="0" w:line="240" w:lineRule="auto"/>
        <w:ind w:left="2823" w:right="0" w:hanging="225"/>
        <w:jc w:val="left"/>
        <w:rPr>
          <w:sz w:val="27"/>
        </w:rPr>
      </w:pPr>
      <w:r>
        <w:rPr>
          <w:sz w:val="27"/>
        </w:rPr>
        <w:t>抢修队做好现场安全措施：</w:t>
      </w:r>
    </w:p>
    <w:p>
      <w:pPr>
        <w:pStyle w:val="BodyText"/>
        <w:spacing w:before="111"/>
        <w:ind w:left="2599"/>
      </w:pPr>
      <w:r>
        <w:t>1）停电：</w:t>
      </w:r>
    </w:p>
    <w:p>
      <w:pPr>
        <w:pStyle w:val="BodyText"/>
        <w:spacing w:before="111" w:line="292" w:lineRule="auto"/>
        <w:ind w:left="2599" w:right="4578"/>
      </w:pPr>
      <w:r>
        <w:t>a）</w:t>
      </w:r>
      <w:r>
        <w:rPr>
          <w:spacing w:val="1"/>
        </w:rPr>
        <w:t xml:space="preserve">断开直流         </w:t>
      </w:r>
      <w:r>
        <w:t>1500V         馈线断路器和馈线上网隔离开关； b）</w:t>
      </w:r>
      <w:r>
        <w:rPr>
          <w:spacing w:val="-1"/>
        </w:rPr>
        <w:t xml:space="preserve">断开整流机组高压侧相对应的 </w:t>
      </w:r>
      <w:r>
        <w:t>35KV</w:t>
      </w:r>
      <w:r>
        <w:rPr>
          <w:spacing w:val="-4"/>
        </w:rPr>
        <w:t xml:space="preserve"> 开关柜的断路器、隔离开关；</w:t>
      </w:r>
    </w:p>
    <w:p>
      <w:pPr>
        <w:pStyle w:val="ListParagraph"/>
        <w:numPr>
          <w:ilvl w:val="0"/>
          <w:numId w:val="41"/>
        </w:numPr>
        <w:tabs>
          <w:tab w:val="left" w:pos="3007"/>
        </w:tabs>
        <w:spacing w:before="2" w:after="0" w:line="292" w:lineRule="auto"/>
        <w:ind w:left="2599" w:right="1413" w:firstLine="0"/>
        <w:jc w:val="left"/>
        <w:rPr>
          <w:sz w:val="27"/>
        </w:rPr>
      </w:pPr>
      <w:r>
        <w:rPr>
          <w:spacing w:val="-1"/>
          <w:sz w:val="27"/>
        </w:rPr>
        <w:t xml:space="preserve">对整流机组高压侧一次电缆进行维护接地即合上整流机组高压侧 </w:t>
      </w:r>
      <w:r>
        <w:rPr>
          <w:sz w:val="27"/>
        </w:rPr>
        <w:t>35KV</w:t>
      </w:r>
      <w:r>
        <w:rPr>
          <w:spacing w:val="-3"/>
          <w:sz w:val="27"/>
        </w:rPr>
        <w:t xml:space="preserve"> 开关柜接地隔离开关</w:t>
      </w:r>
      <w:r>
        <w:rPr>
          <w:spacing w:val="-4"/>
          <w:sz w:val="27"/>
        </w:rPr>
        <w:t>、断路器；</w:t>
      </w:r>
    </w:p>
    <w:p>
      <w:pPr>
        <w:pStyle w:val="ListParagraph"/>
        <w:numPr>
          <w:ilvl w:val="0"/>
          <w:numId w:val="41"/>
        </w:numPr>
        <w:tabs>
          <w:tab w:val="left" w:pos="3043"/>
        </w:tabs>
        <w:spacing w:before="3" w:after="0" w:line="240" w:lineRule="auto"/>
        <w:ind w:left="3042" w:right="0" w:hanging="444"/>
        <w:jc w:val="left"/>
        <w:rPr>
          <w:sz w:val="27"/>
        </w:rPr>
      </w:pPr>
      <w:r>
        <w:rPr>
          <w:spacing w:val="-2"/>
          <w:sz w:val="27"/>
        </w:rPr>
        <w:t xml:space="preserve">断开整流机组高压侧 </w:t>
      </w:r>
      <w:r>
        <w:rPr>
          <w:sz w:val="27"/>
        </w:rPr>
        <w:t>35KV</w:t>
      </w:r>
      <w:r>
        <w:rPr>
          <w:spacing w:val="-4"/>
          <w:sz w:val="27"/>
        </w:rPr>
        <w:t xml:space="preserve"> 开关柜内二次回路控制保护电源；</w:t>
      </w:r>
    </w:p>
    <w:p>
      <w:pPr>
        <w:pStyle w:val="ListParagraph"/>
        <w:numPr>
          <w:ilvl w:val="0"/>
          <w:numId w:val="41"/>
        </w:numPr>
        <w:tabs>
          <w:tab w:val="left" w:pos="3025"/>
        </w:tabs>
        <w:spacing w:before="111" w:after="0" w:line="373" w:lineRule="exact"/>
        <w:ind w:left="3024" w:right="0" w:hanging="426"/>
        <w:jc w:val="left"/>
        <w:rPr>
          <w:sz w:val="27"/>
        </w:rPr>
      </w:pPr>
      <w:r>
        <w:rPr>
          <w:sz w:val="27"/>
        </w:rPr>
        <w:t>将直流馈线断路器小车开关摇至试验位，并拉出仓外；</w:t>
      </w:r>
    </w:p>
    <w:p>
      <w:pPr>
        <w:spacing w:after="0" w:line="373" w:lineRule="exact"/>
        <w:jc w:val="left"/>
        <w:rPr>
          <w:sz w:val="27"/>
        </w:rPr>
        <w:sectPr>
          <w:headerReference w:type="default" r:id="rId46"/>
          <w:type w:val="continuous"/>
          <w:pgSz w:w="17860" w:h="25260"/>
          <w:pgMar w:top="400" w:right="0" w:bottom="280" w:left="2420" w:header="708" w:footer="708"/>
          <w:pgNumType w:start="21"/>
          <w:cols w:space="708"/>
        </w:sectPr>
      </w:pPr>
    </w:p>
    <w:p>
      <w:pPr>
        <w:pStyle w:val="BodyText"/>
        <w:spacing w:line="427" w:lineRule="exact"/>
        <w:ind w:left="277"/>
      </w:pPr>
      <w:r>
        <w:t>安全措施</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6"/>
        <w:rPr>
          <w:sz w:val="45"/>
        </w:rPr>
      </w:pPr>
    </w:p>
    <w:p>
      <w:pPr>
        <w:pStyle w:val="BodyText"/>
        <w:ind w:left="277"/>
      </w:pPr>
      <w:r>
        <w:t>抢修原则</w:t>
      </w:r>
    </w:p>
    <w:p>
      <w:pPr>
        <w:pStyle w:val="ListParagraph"/>
        <w:numPr>
          <w:ilvl w:val="0"/>
          <w:numId w:val="41"/>
        </w:numPr>
        <w:tabs>
          <w:tab w:val="left" w:pos="642"/>
        </w:tabs>
        <w:spacing w:before="235" w:after="0" w:line="292" w:lineRule="auto"/>
        <w:ind w:left="277" w:right="8156" w:firstLine="0"/>
        <w:jc w:val="left"/>
        <w:rPr>
          <w:sz w:val="27"/>
        </w:rPr>
      </w:pPr>
      <w:r>
        <w:rPr>
          <w:sz w:val="27"/>
        </w:rPr>
        <w:br w:type="column"/>
      </w:r>
      <w:r>
        <w:rPr>
          <w:spacing w:val="-2"/>
          <w:sz w:val="27"/>
        </w:rPr>
        <w:t>合上本所任一台钢轨电位限制装置。</w:t>
      </w:r>
      <w:r>
        <w:rPr>
          <w:sz w:val="27"/>
        </w:rPr>
        <w:t>2）验电、接地、挂标示牌：</w:t>
      </w:r>
    </w:p>
    <w:p>
      <w:pPr>
        <w:pStyle w:val="BodyText"/>
        <w:spacing w:before="3" w:line="292" w:lineRule="auto"/>
        <w:ind w:left="277" w:right="4277"/>
      </w:pPr>
      <w:r>
        <w:t>a）在直流进线开关柜的正、负极母排处用 DC1500V 验电器进行验电； b）验明无电后立即用 DC1500V 的放电棒对其进行充分的放电；</w:t>
      </w:r>
    </w:p>
    <w:p>
      <w:pPr>
        <w:pStyle w:val="BodyText"/>
        <w:spacing w:before="2" w:line="292" w:lineRule="auto"/>
        <w:ind w:left="277" w:right="1610"/>
      </w:pPr>
      <w:r>
        <w:t>3）</w:t>
      </w:r>
      <w:r>
        <w:rPr>
          <w:spacing w:val="-1"/>
        </w:rPr>
        <w:t>装设接地线：在两组整流器柜内的直流馈出线处各挂一组接地线，直流开关柜的各馈出线处</w:t>
      </w:r>
      <w:r>
        <w:t>各挂一组接地线；                                                                                                             4）</w:t>
      </w:r>
      <w:r>
        <w:rPr>
          <w:spacing w:val="-1"/>
        </w:rPr>
        <w:t>悬挂标示牌及装设临时防护遮拦，在直流开关柜外壳、断路器、隔离开关操作面板等处悬挂</w:t>
      </w:r>
      <w:r>
        <w:t>“在此工作”标示牌；</w:t>
      </w:r>
    </w:p>
    <w:p>
      <w:pPr>
        <w:pStyle w:val="BodyText"/>
        <w:spacing w:before="6" w:line="292" w:lineRule="auto"/>
        <w:ind w:left="277" w:right="1477"/>
      </w:pPr>
      <w:r>
        <w:t>5）</w:t>
      </w:r>
      <w:r>
        <w:rPr>
          <w:spacing w:val="-4"/>
        </w:rPr>
        <w:t xml:space="preserve">在需作业的 </w:t>
      </w:r>
      <w:r>
        <w:t>1500V</w:t>
      </w:r>
      <w:r>
        <w:rPr>
          <w:spacing w:val="-4"/>
        </w:rPr>
        <w:t xml:space="preserve"> 柜外挂“在此工作”标示牌，相应断路器、隔离开关挂“有人工作，禁止</w:t>
      </w:r>
      <w:r>
        <w:t>合闸”标示牌。设置临时防护栅，区分抢修设备与带电设备；                                              6）抢修负责人与抢修队共同检查安全措施的正确性与完备性。</w:t>
      </w:r>
    </w:p>
    <w:p>
      <w:pPr>
        <w:pStyle w:val="ListParagraph"/>
        <w:numPr>
          <w:ilvl w:val="0"/>
          <w:numId w:val="40"/>
        </w:numPr>
        <w:tabs>
          <w:tab w:val="left" w:pos="502"/>
        </w:tabs>
        <w:spacing w:before="18" w:after="0" w:line="240" w:lineRule="auto"/>
        <w:ind w:left="501" w:right="0" w:hanging="225"/>
        <w:jc w:val="left"/>
        <w:rPr>
          <w:sz w:val="27"/>
        </w:rPr>
      </w:pPr>
      <w:r>
        <w:rPr>
          <w:sz w:val="27"/>
        </w:rPr>
        <w:t>遵循“先通后复”的基本原则，抢修人员配合电调以最快的速度恢复供电、保证行车；</w:t>
      </w:r>
    </w:p>
    <w:p>
      <w:pPr>
        <w:pStyle w:val="ListParagraph"/>
        <w:numPr>
          <w:ilvl w:val="0"/>
          <w:numId w:val="40"/>
        </w:numPr>
        <w:tabs>
          <w:tab w:val="left" w:pos="707"/>
        </w:tabs>
        <w:spacing w:before="111" w:after="0" w:line="240" w:lineRule="auto"/>
        <w:ind w:left="706" w:right="0" w:hanging="430"/>
        <w:jc w:val="left"/>
        <w:rPr>
          <w:sz w:val="27"/>
        </w:rPr>
      </w:pPr>
      <w:r>
        <w:rPr>
          <w:sz w:val="27"/>
        </w:rPr>
        <w:t>严格执行行车和电气安全作业等有关规定和防护措施，防止扩大事故范围和发生意外事故。</w:t>
      </w:r>
    </w:p>
    <w:p>
      <w:pPr>
        <w:spacing w:after="0" w:line="240" w:lineRule="auto"/>
        <w:jc w:val="left"/>
        <w:rPr>
          <w:sz w:val="27"/>
        </w:rPr>
        <w:sectPr>
          <w:headerReference w:type="default" r:id="rId47"/>
          <w:type w:val="continuous"/>
          <w:pgSz w:w="17860" w:h="25260"/>
          <w:pgMar w:top="400" w:right="0" w:bottom="280" w:left="2420" w:header="708" w:footer="708"/>
          <w:pgNumType w:start="22"/>
          <w:cols w:num="2" w:space="708" w:equalWidth="0">
            <w:col w:w="1398" w:space="924"/>
            <w:col w:w="13118" w:space="0"/>
          </w:cols>
        </w:sectPr>
      </w:pPr>
    </w:p>
    <w:p>
      <w:pPr>
        <w:pStyle w:val="BodyText"/>
        <w:rPr>
          <w:sz w:val="20"/>
        </w:rPr>
      </w:pPr>
    </w:p>
    <w:p>
      <w:pPr>
        <w:pStyle w:val="BodyText"/>
        <w:rPr>
          <w:sz w:val="20"/>
        </w:rPr>
      </w:pPr>
    </w:p>
    <w:p>
      <w:pPr>
        <w:pStyle w:val="BodyText"/>
        <w:spacing w:before="12"/>
        <w:rPr>
          <w:sz w:val="21"/>
        </w:rPr>
      </w:pPr>
    </w:p>
    <w:p>
      <w:pPr>
        <w:spacing w:after="0"/>
        <w:rPr>
          <w:sz w:val="21"/>
        </w:rPr>
        <w:sectPr>
          <w:headerReference w:type="default" r:id="rId48"/>
          <w:pgSz w:w="17860" w:h="25260"/>
          <w:pgMar w:top="780" w:right="0" w:bottom="280" w:left="2420" w:header="580" w:footer="0"/>
          <w:pgNumType w:start="23"/>
          <w:cols w:space="708"/>
        </w:sectPr>
      </w:pPr>
    </w:p>
    <w:p>
      <w:pPr>
        <w:pStyle w:val="BodyText"/>
        <w:spacing w:before="30" w:line="300" w:lineRule="auto"/>
        <w:ind w:left="277" w:right="38"/>
      </w:pPr>
      <w:r>
        <w:drawing>
          <wp:anchor distT="0" distB="0" distL="0" distR="0" simplePos="0" relativeHeight="251677696" behindDoc="1" locked="0" layoutInCell="1" allowOverlap="1">
            <wp:simplePos x="0" y="0"/>
            <wp:positionH relativeFrom="page">
              <wp:posOffset>1600200</wp:posOffset>
            </wp:positionH>
            <wp:positionV relativeFrom="paragraph">
              <wp:posOffset>-45369</wp:posOffset>
            </wp:positionV>
            <wp:extent cx="8877300" cy="10210800"/>
            <wp:effectExtent l="0" t="0" r="0" b="0"/>
            <wp:wrapNone/>
            <wp:docPr id="2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6.png"/>
                    <pic:cNvPicPr/>
                  </pic:nvPicPr>
                  <pic:blipFill>
                    <a:blip xmlns:r="http://schemas.openxmlformats.org/officeDocument/2006/relationships" r:embed="rId49" cstate="print"/>
                    <a:stretch>
                      <a:fillRect/>
                    </a:stretch>
                  </pic:blipFill>
                  <pic:spPr>
                    <a:xfrm>
                      <a:off x="0" y="0"/>
                      <a:ext cx="8877300" cy="10210800"/>
                    </a:xfrm>
                    <a:prstGeom prst="rect">
                      <a:avLst/>
                    </a:prstGeom>
                  </pic:spPr>
                </pic:pic>
              </a:graphicData>
            </a:graphic>
          </wp:anchor>
        </w:drawing>
      </w:r>
      <w:r>
        <w:t>抢修工器具抢修流程</w:t>
      </w:r>
    </w:p>
    <w:p>
      <w:pPr>
        <w:pStyle w:val="BodyText"/>
        <w:spacing w:before="30" w:line="300" w:lineRule="auto"/>
        <w:ind w:left="277" w:right="11758"/>
      </w:pPr>
      <w:r>
        <w:br w:type="column"/>
      </w:r>
      <w:r>
        <w:t>见附件 A 抢修内容</w:t>
      </w:r>
    </w:p>
    <w:p>
      <w:pPr>
        <w:pStyle w:val="BodyText"/>
        <w:spacing w:before="2"/>
        <w:ind w:left="277"/>
      </w:pPr>
      <w:r>
        <w:t>OCC 电调通过倒换运行方式进行支援，尽快恢复供电，缩小事故影响范围和时间：</w:t>
      </w:r>
    </w:p>
    <w:p>
      <w:pPr>
        <w:spacing w:after="0"/>
        <w:sectPr>
          <w:headerReference w:type="default" r:id="rId50"/>
          <w:type w:val="continuous"/>
          <w:pgSz w:w="17860" w:h="25260"/>
          <w:pgMar w:top="400" w:right="0" w:bottom="280" w:left="2420" w:header="708" w:footer="708"/>
          <w:pgNumType w:start="24"/>
          <w:cols w:num="2" w:space="708" w:equalWidth="0">
            <w:col w:w="1668" w:space="654"/>
            <w:col w:w="13118" w:space="0"/>
          </w:cols>
        </w:sectPr>
      </w:pPr>
    </w:p>
    <w:p>
      <w:pPr>
        <w:pStyle w:val="BodyText"/>
        <w:tabs>
          <w:tab w:val="left" w:pos="2598"/>
        </w:tabs>
        <w:spacing w:before="110" w:line="297" w:lineRule="auto"/>
        <w:ind w:left="2599" w:right="4580" w:hanging="2322"/>
      </w:pPr>
      <w:r>
        <w:t>1</w:t>
        <w:tab/>
        <w:t>1） 断 开 直 流                   1500V       馈 线 上 网 隔 离 开 关 ； 2）</w:t>
      </w:r>
      <w:r>
        <w:rPr>
          <w:spacing w:val="-1"/>
        </w:rPr>
        <w:t>合故障所的越区隔离开关，实现大双边供电，同时电压电流正常。</w:t>
      </w:r>
      <w:r>
        <w:t>抢修队在抢修车上召开安全会，队长宣读抢修作业注意事项：</w:t>
      </w:r>
    </w:p>
    <w:p>
      <w:pPr>
        <w:pStyle w:val="ListParagraph"/>
        <w:numPr>
          <w:ilvl w:val="0"/>
          <w:numId w:val="55"/>
        </w:numPr>
        <w:tabs>
          <w:tab w:val="left" w:pos="3029"/>
        </w:tabs>
        <w:spacing w:before="0" w:after="0" w:line="365" w:lineRule="exact"/>
        <w:ind w:left="3028" w:right="0" w:hanging="430"/>
        <w:jc w:val="left"/>
        <w:rPr>
          <w:sz w:val="27"/>
        </w:rPr>
      </w:pPr>
      <w:r>
        <w:rPr>
          <w:sz w:val="27"/>
        </w:rPr>
        <w:t>明确抢修地点和设备停电范围；明确带电设备的位置；明确接地线（接地装置）的位置；</w:t>
      </w:r>
    </w:p>
    <w:p>
      <w:pPr>
        <w:pStyle w:val="BodyText"/>
        <w:spacing w:line="332" w:lineRule="exact"/>
        <w:ind w:left="277"/>
      </w:pPr>
      <w:r>
        <w:t>2</w:t>
      </w:r>
    </w:p>
    <w:p>
      <w:pPr>
        <w:pStyle w:val="ListParagraph"/>
        <w:numPr>
          <w:ilvl w:val="0"/>
          <w:numId w:val="55"/>
        </w:numPr>
        <w:tabs>
          <w:tab w:val="left" w:pos="3029"/>
        </w:tabs>
        <w:spacing w:before="0" w:after="0" w:line="402" w:lineRule="exact"/>
        <w:ind w:left="3028" w:right="0" w:hanging="430"/>
        <w:jc w:val="left"/>
        <w:rPr>
          <w:sz w:val="27"/>
        </w:rPr>
      </w:pPr>
      <w:r>
        <w:rPr>
          <w:sz w:val="27"/>
        </w:rPr>
        <w:t>确定抢修人员清楚抢修具体工作流程，进行人员分工；</w:t>
      </w:r>
    </w:p>
    <w:p>
      <w:pPr>
        <w:pStyle w:val="ListParagraph"/>
        <w:numPr>
          <w:ilvl w:val="0"/>
          <w:numId w:val="55"/>
        </w:numPr>
        <w:tabs>
          <w:tab w:val="left" w:pos="3029"/>
        </w:tabs>
        <w:spacing w:before="110" w:after="0" w:line="240" w:lineRule="auto"/>
        <w:ind w:left="3028" w:right="0" w:hanging="430"/>
        <w:jc w:val="left"/>
        <w:rPr>
          <w:sz w:val="27"/>
        </w:rPr>
      </w:pPr>
      <w:r>
        <w:rPr>
          <w:sz w:val="27"/>
        </w:rPr>
        <w:t>明确抢修过程中安全关键控制的重点确保作业人员清楚。</w:t>
      </w:r>
    </w:p>
    <w:p>
      <w:pPr>
        <w:pStyle w:val="BodyText"/>
        <w:tabs>
          <w:tab w:val="left" w:pos="2598"/>
        </w:tabs>
        <w:spacing w:before="126" w:line="297" w:lineRule="auto"/>
        <w:ind w:left="2599" w:right="4738" w:hanging="2322"/>
      </w:pPr>
      <w:r>
        <w:t>3</w:t>
        <w:tab/>
        <w:t xml:space="preserve">抢修队赶到故障现场，做好安全措施，向当值调度汇报抢修方案。 </w:t>
      </w:r>
      <w:r>
        <w:rPr>
          <w:spacing w:val="-1"/>
        </w:rPr>
        <w:t xml:space="preserve">抢修队根据现场情况分析判断，并根据以下故障现象做相应的安排： </w:t>
      </w:r>
      <w:r>
        <w:t>1）下载故障录波，从故障波形分析故障类型；</w:t>
      </w:r>
    </w:p>
    <w:p>
      <w:pPr>
        <w:spacing w:after="0" w:line="297" w:lineRule="auto"/>
        <w:sectPr>
          <w:headerReference w:type="default" r:id="rId51"/>
          <w:type w:val="continuous"/>
          <w:pgSz w:w="17860" w:h="25260"/>
          <w:pgMar w:top="400" w:right="0" w:bottom="280" w:left="2420" w:header="708" w:footer="708"/>
          <w:pgNumType w:start="25"/>
          <w:cols w:space="708"/>
        </w:sectPr>
      </w:pPr>
    </w:p>
    <w:p>
      <w:pPr>
        <w:pStyle w:val="BodyText"/>
        <w:spacing w:line="292" w:lineRule="auto"/>
        <w:ind w:left="277" w:right="38"/>
      </w:pPr>
      <w:r>
        <w:t>故障处理具体方案</w:t>
      </w:r>
    </w:p>
    <w:p>
      <w:pPr>
        <w:pStyle w:val="ListParagraph"/>
        <w:numPr>
          <w:ilvl w:val="0"/>
          <w:numId w:val="39"/>
        </w:numPr>
        <w:tabs>
          <w:tab w:val="left" w:pos="707"/>
        </w:tabs>
        <w:spacing w:before="0" w:after="0" w:line="292" w:lineRule="auto"/>
        <w:ind w:left="277" w:right="1424" w:firstLine="0"/>
        <w:jc w:val="left"/>
        <w:rPr>
          <w:sz w:val="27"/>
        </w:rPr>
      </w:pPr>
      <w:r>
        <w:rPr>
          <w:sz w:val="27"/>
        </w:rPr>
        <w:br w:type="column"/>
        <w:t>如果没有真实的故障电压，则需检查框架电压测量回路的元器件及二次接线，测量框架对负</w:t>
      </w:r>
      <w:r>
        <w:rPr>
          <w:spacing w:val="-14"/>
          <w:sz w:val="27"/>
        </w:rPr>
        <w:t xml:space="preserve">极的绝缘是否良好，同时还需检查保护装置并做继保校验，现场更换二次元器件，完毕后试送电； </w:t>
      </w:r>
      <w:r>
        <w:rPr>
          <w:sz w:val="27"/>
        </w:rPr>
        <w:t>3）如果有真实的故障电压，首先要测量框架对负极的绝缘，并找出故障点，对故障点进行恢复</w:t>
      </w:r>
      <w:r>
        <w:rPr>
          <w:spacing w:val="-16"/>
          <w:sz w:val="27"/>
        </w:rPr>
        <w:t>处理，如还需检查框架电流测量回路的元器件及二次接线，同时还需检查保护装置并做继保校验。</w:t>
      </w:r>
    </w:p>
    <w:p>
      <w:pPr>
        <w:spacing w:after="0" w:line="292" w:lineRule="auto"/>
        <w:jc w:val="left"/>
        <w:rPr>
          <w:sz w:val="27"/>
        </w:rPr>
        <w:sectPr>
          <w:headerReference w:type="default" r:id="rId52"/>
          <w:type w:val="continuous"/>
          <w:pgSz w:w="17860" w:h="25260"/>
          <w:pgMar w:top="400" w:right="0" w:bottom="280" w:left="2420" w:header="708" w:footer="708"/>
          <w:pgNumType w:start="26"/>
          <w:cols w:num="2" w:space="708" w:equalWidth="0">
            <w:col w:w="2208" w:space="114"/>
            <w:col w:w="13118" w:space="0"/>
          </w:cols>
        </w:sectPr>
      </w:pPr>
    </w:p>
    <w:p>
      <w:pPr>
        <w:pStyle w:val="BodyText"/>
        <w:rPr>
          <w:sz w:val="20"/>
        </w:rPr>
      </w:pPr>
    </w:p>
    <w:p>
      <w:pPr>
        <w:pStyle w:val="BodyText"/>
        <w:spacing w:before="11"/>
        <w:rPr>
          <w:sz w:val="12"/>
        </w:rPr>
      </w:pPr>
    </w:p>
    <w:p>
      <w:pPr>
        <w:spacing w:after="0"/>
        <w:rPr>
          <w:sz w:val="12"/>
        </w:rPr>
        <w:sectPr>
          <w:headerReference w:type="default" r:id="rId53"/>
          <w:type w:val="continuous"/>
          <w:pgSz w:w="17860" w:h="25260"/>
          <w:pgMar w:top="400" w:right="0" w:bottom="280" w:left="2420" w:header="708" w:footer="708"/>
          <w:pgNumType w:start="27"/>
          <w:cols w:space="708"/>
        </w:sectPr>
      </w:pPr>
    </w:p>
    <w:p>
      <w:pPr>
        <w:pStyle w:val="BodyText"/>
        <w:spacing w:before="30" w:line="300" w:lineRule="auto"/>
        <w:ind w:left="277" w:right="38"/>
      </w:pPr>
      <w:r>
        <w:t>收工流程1</w:t>
      </w:r>
    </w:p>
    <w:p>
      <w:pPr>
        <w:pStyle w:val="BodyText"/>
        <w:spacing w:before="5"/>
        <w:ind w:left="277"/>
      </w:pPr>
      <w:r>
        <w:t>2</w:t>
      </w:r>
    </w:p>
    <w:p>
      <w:pPr>
        <w:pStyle w:val="BodyText"/>
        <w:spacing w:before="126"/>
        <w:ind w:left="277"/>
      </w:pPr>
      <w:r>
        <w:t>3</w:t>
      </w:r>
    </w:p>
    <w:p>
      <w:pPr>
        <w:pStyle w:val="BodyText"/>
        <w:spacing w:before="125"/>
        <w:ind w:left="277"/>
      </w:pPr>
      <w:r>
        <w:t>4</w:t>
      </w:r>
    </w:p>
    <w:p>
      <w:pPr>
        <w:pStyle w:val="BodyText"/>
        <w:spacing w:before="125"/>
        <w:ind w:left="277"/>
      </w:pPr>
      <w:r>
        <w:t>5</w:t>
      </w:r>
    </w:p>
    <w:p>
      <w:pPr>
        <w:pStyle w:val="BodyText"/>
        <w:spacing w:before="125"/>
        <w:ind w:left="277"/>
      </w:pPr>
      <w:r>
        <w:t>6</w:t>
      </w:r>
    </w:p>
    <w:p>
      <w:pPr>
        <w:pStyle w:val="BodyText"/>
        <w:spacing w:before="7"/>
        <w:rPr>
          <w:sz w:val="23"/>
        </w:rPr>
      </w:pPr>
    </w:p>
    <w:p>
      <w:pPr>
        <w:pStyle w:val="BodyText"/>
        <w:ind w:left="277"/>
      </w:pPr>
      <w:r>
        <w:t>7</w:t>
      </w:r>
    </w:p>
    <w:p>
      <w:pPr>
        <w:spacing w:before="30"/>
        <w:ind w:left="277" w:right="0" w:firstLine="0"/>
        <w:jc w:val="left"/>
        <w:rPr>
          <w:sz w:val="27"/>
        </w:rPr>
      </w:pPr>
      <w:r>
        <w:br w:type="column"/>
      </w:r>
      <w:r>
        <w:rPr>
          <w:sz w:val="27"/>
        </w:rPr>
        <w:t>内容</w:t>
      </w:r>
    </w:p>
    <w:p>
      <w:pPr>
        <w:pStyle w:val="BodyText"/>
        <w:spacing w:before="126" w:line="302" w:lineRule="auto"/>
        <w:ind w:left="277" w:right="3658"/>
      </w:pPr>
      <w:r>
        <w:t>使用常用工具恢复作业过程中断开的二次接线，恢复作业中断开的二次开关。取下标示牌，查看有无小件工具遗留作业范围内。</w:t>
      </w:r>
    </w:p>
    <w:p>
      <w:pPr>
        <w:pStyle w:val="BodyText"/>
        <w:spacing w:line="300" w:lineRule="auto"/>
        <w:ind w:left="277" w:right="2038"/>
      </w:pPr>
      <w:r>
        <w:t>恢复作业过程中其它安全措施，恢复到开工前状态。检查人员、机具、材料是否全部撤离。召开收工会总结抢修中存在的问题及评定抢修的设备质量。</w:t>
      </w:r>
    </w:p>
    <w:p>
      <w:pPr>
        <w:pStyle w:val="BodyText"/>
        <w:ind w:left="277"/>
      </w:pPr>
      <w:r>
        <w:t>填写各项记录，检修记录本、试验报告及运行日志。</w:t>
      </w:r>
    </w:p>
    <w:p>
      <w:pPr>
        <w:pStyle w:val="BodyText"/>
        <w:spacing w:before="121"/>
        <w:ind w:left="277"/>
      </w:pPr>
      <w:r>
        <w:t>抢修负责人与抢修队共同检查安全措施的恢复情况、设备状态、有无遗留物品。</w:t>
      </w:r>
    </w:p>
    <w:p>
      <w:pPr>
        <w:pStyle w:val="BodyText"/>
        <w:spacing w:before="125" w:line="292" w:lineRule="auto"/>
        <w:ind w:left="277" w:right="1555"/>
      </w:pPr>
      <w:r>
        <w:t>向 OCC 电调注销抢修作业命令。到车控室办理作业相关手续，并汇报生产调度作业完成情况， 人员撤离,将消防装置转到自动位，送抢修区域风机。</w:t>
      </w:r>
    </w:p>
    <w:p>
      <w:pPr>
        <w:spacing w:after="0" w:line="292" w:lineRule="auto"/>
        <w:sectPr>
          <w:headerReference w:type="default" r:id="rId54"/>
          <w:type w:val="continuous"/>
          <w:pgSz w:w="17860" w:h="25260"/>
          <w:pgMar w:top="400" w:right="0" w:bottom="280" w:left="2420" w:header="708" w:footer="708"/>
          <w:pgNumType w:start="28"/>
          <w:cols w:num="2" w:space="708" w:equalWidth="0">
            <w:col w:w="1398" w:space="924"/>
            <w:col w:w="13118" w:space="0"/>
          </w:cols>
        </w:sectPr>
      </w:pPr>
    </w:p>
    <w:p>
      <w:pPr>
        <w:pStyle w:val="BodyText"/>
        <w:spacing w:before="7"/>
        <w:rPr>
          <w:sz w:val="7"/>
        </w:rPr>
      </w:pPr>
    </w:p>
    <w:p>
      <w:pPr>
        <w:pStyle w:val="ListParagraph"/>
        <w:numPr>
          <w:ilvl w:val="1"/>
          <w:numId w:val="50"/>
        </w:numPr>
        <w:tabs>
          <w:tab w:val="left" w:pos="1127"/>
        </w:tabs>
        <w:spacing w:before="26" w:after="0" w:line="240" w:lineRule="auto"/>
        <w:ind w:left="1126" w:right="0" w:hanging="850"/>
        <w:jc w:val="left"/>
        <w:rPr>
          <w:rFonts w:ascii="幼圆" w:eastAsia="幼圆" w:hAnsi="幼圆" w:hint="eastAsia"/>
          <w:sz w:val="31"/>
        </w:rPr>
      </w:pPr>
      <w:r>
        <w:rPr>
          <w:sz w:val="31"/>
        </w:rPr>
        <w:t>DC1500V</w:t>
      </w:r>
      <w:r>
        <w:rPr>
          <w:spacing w:val="-6"/>
          <w:sz w:val="31"/>
        </w:rPr>
        <w:t xml:space="preserve"> 馈线柜发生 </w:t>
      </w:r>
      <w:r>
        <w:rPr>
          <w:sz w:val="31"/>
        </w:rPr>
        <w:t>Imax、ΔI、di/dt</w:t>
      </w:r>
      <w:r>
        <w:rPr>
          <w:spacing w:val="-4"/>
          <w:sz w:val="31"/>
        </w:rPr>
        <w:t>、</w:t>
      </w:r>
      <w:r>
        <w:rPr>
          <w:sz w:val="31"/>
        </w:rPr>
        <w:t>IDMT</w:t>
      </w:r>
      <w:r>
        <w:rPr>
          <w:spacing w:val="-3"/>
          <w:sz w:val="31"/>
        </w:rPr>
        <w:t xml:space="preserve"> 保护并重合不成功故障抢修程序</w:t>
      </w:r>
    </w:p>
    <w:p>
      <w:pPr>
        <w:pStyle w:val="BodyText"/>
        <w:spacing w:before="6"/>
        <w:rPr>
          <w:sz w:val="11"/>
        </w:rPr>
      </w:pPr>
    </w:p>
    <w:p>
      <w:pPr>
        <w:spacing w:after="0"/>
        <w:rPr>
          <w:sz w:val="11"/>
        </w:rPr>
        <w:sectPr>
          <w:headerReference w:type="default" r:id="rId55"/>
          <w:type w:val="continuous"/>
          <w:pgSz w:w="17860" w:h="25260"/>
          <w:pgMar w:top="400" w:right="0" w:bottom="280" w:left="2420" w:header="708" w:footer="708"/>
          <w:pgNumType w:start="29"/>
          <w:cols w:space="708"/>
        </w:sectPr>
      </w:pPr>
    </w:p>
    <w:p>
      <w:pPr>
        <w:pStyle w:val="BodyText"/>
        <w:spacing w:before="30" w:line="300" w:lineRule="auto"/>
        <w:ind w:left="277" w:right="848"/>
      </w:pPr>
      <w:r>
        <w:drawing>
          <wp:anchor distT="0" distB="0" distL="0" distR="0" simplePos="0" relativeHeight="251678720" behindDoc="1" locked="0" layoutInCell="1" allowOverlap="1">
            <wp:simplePos x="0" y="0"/>
            <wp:positionH relativeFrom="page">
              <wp:posOffset>1600200</wp:posOffset>
            </wp:positionH>
            <wp:positionV relativeFrom="paragraph">
              <wp:posOffset>-47655</wp:posOffset>
            </wp:positionV>
            <wp:extent cx="8877300" cy="2374900"/>
            <wp:effectExtent l="0" t="0" r="0" b="0"/>
            <wp:wrapNone/>
            <wp:docPr id="2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7.png"/>
                    <pic:cNvPicPr/>
                  </pic:nvPicPr>
                  <pic:blipFill>
                    <a:blip xmlns:r="http://schemas.openxmlformats.org/officeDocument/2006/relationships" r:embed="rId56" cstate="print"/>
                    <a:stretch>
                      <a:fillRect/>
                    </a:stretch>
                  </pic:blipFill>
                  <pic:spPr>
                    <a:xfrm>
                      <a:off x="0" y="0"/>
                      <a:ext cx="8877300" cy="2374900"/>
                    </a:xfrm>
                    <a:prstGeom prst="rect">
                      <a:avLst/>
                    </a:prstGeom>
                  </pic:spPr>
                </pic:pic>
              </a:graphicData>
            </a:graphic>
          </wp:anchor>
        </w:drawing>
      </w:r>
      <w:r>
        <w:t>抢修流程故障现象</w:t>
      </w:r>
    </w:p>
    <w:p>
      <w:pPr>
        <w:pStyle w:val="BodyText"/>
        <w:spacing w:before="307" w:line="592" w:lineRule="auto"/>
        <w:ind w:left="277" w:right="38"/>
      </w:pPr>
      <w:r>
        <w:t>故障判断及分析1</w:t>
      </w:r>
    </w:p>
    <w:p>
      <w:pPr>
        <w:pStyle w:val="BodyText"/>
        <w:spacing w:before="30"/>
        <w:ind w:left="277"/>
      </w:pPr>
      <w:r>
        <w:br w:type="column"/>
      </w:r>
      <w:r>
        <w:t>抢修内容</w:t>
      </w:r>
    </w:p>
    <w:p>
      <w:pPr>
        <w:pStyle w:val="BodyText"/>
        <w:tabs>
          <w:tab w:val="left" w:pos="907"/>
        </w:tabs>
        <w:spacing w:before="125" w:line="300" w:lineRule="auto"/>
        <w:ind w:left="277" w:right="5312"/>
      </w:pPr>
      <w:r>
        <w:t>直流馈线发生跳闸，并且联跳对侧，本侧、对侧开关重合闸失</w:t>
      </w:r>
      <w:r>
        <w:rPr>
          <w:spacing w:val="-19"/>
        </w:rPr>
        <w:t>败</w:t>
      </w:r>
      <w:r>
        <w:t>1、</w:t>
        <w:tab/>
        <w:t>接触网发生短路</w:t>
      </w:r>
    </w:p>
    <w:p>
      <w:pPr>
        <w:pStyle w:val="BodyText"/>
        <w:tabs>
          <w:tab w:val="left" w:pos="907"/>
        </w:tabs>
        <w:spacing w:line="485" w:lineRule="exact"/>
        <w:ind w:left="277"/>
      </w:pPr>
      <w:r>
        <w:t>2、</w:t>
        <w:tab/>
        <w:t>直流小车故障</w:t>
      </w:r>
    </w:p>
    <w:p>
      <w:pPr>
        <w:pStyle w:val="BodyText"/>
        <w:spacing w:before="125" w:line="292" w:lineRule="auto"/>
        <w:ind w:left="277" w:right="1912"/>
      </w:pPr>
      <w:r>
        <w:t>抢修队在抢修车上召开安全会，队长宣读抢修作业注意事项：                                         1）明确抢修地点和设备停电范围；明确带电设备的位置；明确接地线（接地装置）</w:t>
      </w:r>
      <w:r>
        <w:rPr>
          <w:spacing w:val="-5"/>
        </w:rPr>
        <w:t>的位置；</w:t>
      </w:r>
    </w:p>
    <w:p>
      <w:pPr>
        <w:spacing w:after="0" w:line="292" w:lineRule="auto"/>
        <w:sectPr>
          <w:headerReference w:type="default" r:id="rId57"/>
          <w:type w:val="continuous"/>
          <w:pgSz w:w="17860" w:h="25260"/>
          <w:pgMar w:top="400" w:right="0" w:bottom="280" w:left="2420" w:header="708" w:footer="708"/>
          <w:pgNumType w:start="30"/>
          <w:cols w:num="2" w:space="708" w:equalWidth="0">
            <w:col w:w="2208" w:space="82"/>
            <w:col w:w="13150" w:space="0"/>
          </w:cols>
        </w:sectPr>
      </w:pPr>
    </w:p>
    <w:p>
      <w:pPr>
        <w:pStyle w:val="BodyText"/>
        <w:rPr>
          <w:sz w:val="20"/>
        </w:rPr>
      </w:pPr>
    </w:p>
    <w:p>
      <w:pPr>
        <w:pStyle w:val="BodyText"/>
        <w:rPr>
          <w:sz w:val="20"/>
        </w:rPr>
      </w:pPr>
    </w:p>
    <w:p>
      <w:pPr>
        <w:pStyle w:val="BodyText"/>
        <w:spacing w:before="12"/>
        <w:rPr>
          <w:sz w:val="21"/>
        </w:rPr>
      </w:pPr>
    </w:p>
    <w:p>
      <w:pPr>
        <w:pStyle w:val="ListParagraph"/>
        <w:numPr>
          <w:ilvl w:val="1"/>
          <w:numId w:val="39"/>
        </w:numPr>
        <w:tabs>
          <w:tab w:val="left" w:pos="2996"/>
        </w:tabs>
        <w:spacing w:before="30" w:after="0" w:line="240" w:lineRule="auto"/>
        <w:ind w:left="2996" w:right="0" w:hanging="430"/>
        <w:jc w:val="left"/>
        <w:rPr>
          <w:sz w:val="27"/>
        </w:rPr>
      </w:pPr>
      <w:r>
        <w:rPr>
          <w:sz w:val="27"/>
        </w:rPr>
        <w:t>确定抢修人员清楚抢修具体工作流程，进行人员分工；</w:t>
      </w:r>
    </w:p>
    <w:p>
      <w:pPr>
        <w:pStyle w:val="ListParagraph"/>
        <w:numPr>
          <w:ilvl w:val="1"/>
          <w:numId w:val="39"/>
        </w:numPr>
        <w:tabs>
          <w:tab w:val="left" w:pos="2996"/>
        </w:tabs>
        <w:spacing w:before="111" w:after="0" w:line="240" w:lineRule="auto"/>
        <w:ind w:left="2996" w:right="0" w:hanging="430"/>
        <w:jc w:val="left"/>
        <w:rPr>
          <w:sz w:val="27"/>
        </w:rPr>
      </w:pPr>
      <w:r>
        <w:rPr>
          <w:sz w:val="27"/>
        </w:rPr>
        <w:t>明确抢修过程中安全关键控制的重点确保作业人员清楚。</w:t>
      </w:r>
    </w:p>
    <w:p>
      <w:pPr>
        <w:pStyle w:val="ListParagraph"/>
        <w:numPr>
          <w:ilvl w:val="0"/>
          <w:numId w:val="38"/>
        </w:numPr>
        <w:tabs>
          <w:tab w:val="left" w:pos="2566"/>
          <w:tab w:val="left" w:pos="2567"/>
        </w:tabs>
        <w:spacing w:before="125" w:after="0" w:line="300" w:lineRule="auto"/>
        <w:ind w:left="2566" w:right="4772" w:hanging="2290"/>
        <w:jc w:val="left"/>
        <w:rPr>
          <w:sz w:val="27"/>
        </w:rPr>
      </w:pPr>
      <w:r>
        <w:rPr>
          <w:sz w:val="27"/>
        </w:rPr>
        <w:t xml:space="preserve">抢修队赶到故障现场，做好安全措施，向当值调度汇报抢修方案。 </w:t>
      </w:r>
      <w:r>
        <w:rPr>
          <w:spacing w:val="-1"/>
          <w:sz w:val="27"/>
        </w:rPr>
        <w:t>抢修队根据现场情况分析判断，并根据以下故障现象做相应的安排：</w:t>
      </w:r>
    </w:p>
    <w:p>
      <w:pPr>
        <w:pStyle w:val="ListParagraph"/>
        <w:numPr>
          <w:ilvl w:val="1"/>
          <w:numId w:val="38"/>
        </w:numPr>
        <w:tabs>
          <w:tab w:val="left" w:pos="2996"/>
        </w:tabs>
        <w:spacing w:before="0" w:after="0" w:line="292" w:lineRule="auto"/>
        <w:ind w:left="2566" w:right="1516" w:firstLine="0"/>
        <w:jc w:val="both"/>
        <w:rPr>
          <w:sz w:val="27"/>
        </w:rPr>
      </w:pPr>
      <w:r>
        <w:rPr>
          <w:spacing w:val="-4"/>
          <w:sz w:val="27"/>
        </w:rPr>
        <w:t xml:space="preserve">当直流开关柜发生 </w:t>
      </w:r>
      <w:r>
        <w:rPr>
          <w:sz w:val="27"/>
        </w:rPr>
        <w:t>Imax、</w:t>
      </w:r>
      <w:r>
        <w:rPr>
          <w:spacing w:val="-9"/>
          <w:sz w:val="27"/>
        </w:rPr>
        <w:t>ΔI</w:t>
      </w:r>
      <w:r>
        <w:rPr>
          <w:spacing w:val="-19"/>
          <w:sz w:val="27"/>
        </w:rPr>
        <w:t>、</w:t>
      </w:r>
      <w:r>
        <w:rPr>
          <w:sz w:val="27"/>
        </w:rPr>
        <w:t>di/dt</w:t>
      </w:r>
      <w:r>
        <w:rPr>
          <w:spacing w:val="-18"/>
          <w:sz w:val="27"/>
        </w:rPr>
        <w:t>、</w:t>
      </w:r>
      <w:r>
        <w:rPr>
          <w:sz w:val="27"/>
        </w:rPr>
        <w:t>IDMT</w:t>
      </w:r>
      <w:r>
        <w:rPr>
          <w:spacing w:val="-5"/>
          <w:sz w:val="27"/>
        </w:rPr>
        <w:t xml:space="preserve"> 保护时，如果是瞬时性故障，直流小车可以重合成功，不影响接触网供电。抢修人员要及时用手提电脑到小车的 </w:t>
      </w:r>
      <w:r>
        <w:rPr>
          <w:sz w:val="27"/>
        </w:rPr>
        <w:t>SitrasPro 保护装置上下载故障故波，并进行分析；</w:t>
      </w:r>
    </w:p>
    <w:p>
      <w:pPr>
        <w:pStyle w:val="ListParagraph"/>
        <w:numPr>
          <w:ilvl w:val="1"/>
          <w:numId w:val="38"/>
        </w:numPr>
        <w:tabs>
          <w:tab w:val="left" w:pos="2996"/>
        </w:tabs>
        <w:spacing w:before="0" w:after="0" w:line="240" w:lineRule="auto"/>
        <w:ind w:left="2996" w:right="0" w:hanging="430"/>
        <w:jc w:val="both"/>
        <w:rPr>
          <w:sz w:val="27"/>
        </w:rPr>
      </w:pPr>
      <w:r>
        <w:rPr>
          <w:spacing w:val="-3"/>
          <w:sz w:val="27"/>
        </w:rPr>
        <w:t xml:space="preserve">当直流开关柜发生 </w:t>
      </w:r>
      <w:r>
        <w:rPr>
          <w:sz w:val="27"/>
        </w:rPr>
        <w:t>IMAX、</w:t>
      </w:r>
      <w:r>
        <w:rPr>
          <w:spacing w:val="-4"/>
          <w:sz w:val="27"/>
        </w:rPr>
        <w:t>ΔI</w:t>
      </w:r>
      <w:r>
        <w:rPr>
          <w:spacing w:val="-7"/>
          <w:sz w:val="27"/>
        </w:rPr>
        <w:t>、</w:t>
      </w:r>
      <w:r>
        <w:rPr>
          <w:spacing w:val="-4"/>
          <w:sz w:val="27"/>
        </w:rPr>
        <w:t>DI/DT</w:t>
      </w:r>
      <w:r>
        <w:rPr>
          <w:spacing w:val="-8"/>
          <w:sz w:val="27"/>
        </w:rPr>
        <w:t>、</w:t>
      </w:r>
      <w:r>
        <w:rPr>
          <w:sz w:val="27"/>
        </w:rPr>
        <w:t>IDMT</w:t>
      </w:r>
      <w:r>
        <w:rPr>
          <w:spacing w:val="-4"/>
          <w:sz w:val="27"/>
        </w:rPr>
        <w:t xml:space="preserve"> 保护时，如果是永久性故障，直流开关柜三次</w:t>
      </w:r>
    </w:p>
    <w:p>
      <w:pPr>
        <w:pStyle w:val="ListParagraph"/>
        <w:numPr>
          <w:ilvl w:val="0"/>
          <w:numId w:val="38"/>
        </w:numPr>
        <w:tabs>
          <w:tab w:val="left" w:pos="2566"/>
          <w:tab w:val="left" w:pos="2567"/>
        </w:tabs>
        <w:spacing w:before="102" w:after="0" w:line="292" w:lineRule="auto"/>
        <w:ind w:left="2566" w:right="1532" w:hanging="2290"/>
        <w:jc w:val="left"/>
        <w:rPr>
          <w:sz w:val="27"/>
        </w:rPr>
      </w:pPr>
      <w:r>
        <w:rPr>
          <w:spacing w:val="-1"/>
          <w:sz w:val="27"/>
        </w:rPr>
        <w:t xml:space="preserve">线路测试不通过后将闭锁重合闸，同一供电臂的邻所另一台小车也将闭锁重合闸。为区别接触网或变电设备故障，将无人值班变电所的上网隔离开关分开，有人值班站试合直流小车，如果不成功，将有人值班所的上网隔离开关分开，再合有人值班所的直流小车，如果合闸成功，可判断是接触网故障。值班人员或巡视人员将及时用手提电脑到二个变电所的直流小车的 </w:t>
      </w:r>
      <w:r>
        <w:rPr>
          <w:sz w:val="27"/>
        </w:rPr>
        <w:t>SITRASPRO</w:t>
      </w:r>
      <w:r>
        <w:rPr>
          <w:spacing w:val="-10"/>
          <w:sz w:val="27"/>
        </w:rPr>
        <w:t xml:space="preserve"> 保护装置上下载故障故波，并进行分析；                                                                                3）如果通过初步判断是直流小车故障，则要全面检查直流小，找到故障点并恢复。</w:t>
      </w:r>
    </w:p>
    <w:p>
      <w:pPr>
        <w:spacing w:after="0" w:line="292" w:lineRule="auto"/>
        <w:jc w:val="left"/>
        <w:rPr>
          <w:sz w:val="27"/>
        </w:rPr>
        <w:sectPr>
          <w:headerReference w:type="default" r:id="rId58"/>
          <w:pgSz w:w="17860" w:h="25260"/>
          <w:pgMar w:top="780" w:right="0" w:bottom="280" w:left="2420" w:header="580" w:footer="0"/>
          <w:pgNumType w:start="31"/>
          <w:cols w:space="708"/>
        </w:sectPr>
      </w:pPr>
    </w:p>
    <w:p>
      <w:pPr>
        <w:pStyle w:val="BodyText"/>
        <w:spacing w:before="26" w:line="300" w:lineRule="auto"/>
        <w:ind w:left="277" w:right="38"/>
      </w:pPr>
      <w:r>
        <w:t>抢修工器具抢修流程</w:t>
      </w:r>
    </w:p>
    <w:p>
      <w:pPr>
        <w:pStyle w:val="BodyText"/>
        <w:spacing w:before="9"/>
        <w:rPr>
          <w:sz w:val="49"/>
        </w:rPr>
      </w:pPr>
    </w:p>
    <w:p>
      <w:pPr>
        <w:pStyle w:val="BodyText"/>
        <w:ind w:left="277"/>
      </w:pPr>
      <w:r>
        <w:t>1</w:t>
      </w:r>
    </w:p>
    <w:p>
      <w:pPr>
        <w:pStyle w:val="BodyText"/>
        <w:spacing w:before="26" w:line="300" w:lineRule="auto"/>
        <w:ind w:left="277" w:right="11792"/>
      </w:pPr>
      <w:r>
        <w:br w:type="column"/>
      </w:r>
      <w:r>
        <w:t>见附件 B 抢修内容</w:t>
      </w:r>
    </w:p>
    <w:p>
      <w:pPr>
        <w:pStyle w:val="BodyText"/>
        <w:spacing w:before="1" w:line="292" w:lineRule="auto"/>
        <w:ind w:left="277" w:right="1912"/>
      </w:pPr>
      <w:r>
        <w:t>抢修队在抢修车上召开安全会，队长宣读抢修作业注意事项：                                         1）明确抢修地点和设备停电范围；明确带电设备的位置；明确接地线（接地装置）</w:t>
      </w:r>
      <w:r>
        <w:rPr>
          <w:spacing w:val="-5"/>
        </w:rPr>
        <w:t>的位置；</w:t>
      </w:r>
    </w:p>
    <w:p>
      <w:pPr>
        <w:pStyle w:val="ListParagraph"/>
        <w:numPr>
          <w:ilvl w:val="0"/>
          <w:numId w:val="37"/>
        </w:numPr>
        <w:tabs>
          <w:tab w:val="left" w:pos="707"/>
        </w:tabs>
        <w:spacing w:before="3" w:after="0" w:line="240" w:lineRule="auto"/>
        <w:ind w:left="706" w:right="0" w:hanging="430"/>
        <w:jc w:val="left"/>
        <w:rPr>
          <w:sz w:val="27"/>
        </w:rPr>
      </w:pPr>
      <w:r>
        <w:rPr>
          <w:sz w:val="27"/>
        </w:rPr>
        <w:t>确定抢修人员清楚抢修具体工作流程，进行人员分工；</w:t>
      </w:r>
    </w:p>
    <w:p>
      <w:pPr>
        <w:pStyle w:val="ListParagraph"/>
        <w:numPr>
          <w:ilvl w:val="0"/>
          <w:numId w:val="37"/>
        </w:numPr>
        <w:tabs>
          <w:tab w:val="left" w:pos="707"/>
        </w:tabs>
        <w:spacing w:before="111" w:after="0" w:line="240" w:lineRule="auto"/>
        <w:ind w:left="706" w:right="0" w:hanging="430"/>
        <w:jc w:val="left"/>
        <w:rPr>
          <w:sz w:val="27"/>
        </w:rPr>
      </w:pPr>
      <w:r>
        <w:rPr>
          <w:sz w:val="27"/>
        </w:rPr>
        <w:t>明确抢修过程中安全关键控制的重点确保作业人员清楚。</w:t>
      </w:r>
    </w:p>
    <w:p>
      <w:pPr>
        <w:spacing w:after="0" w:line="240" w:lineRule="auto"/>
        <w:jc w:val="left"/>
        <w:rPr>
          <w:sz w:val="27"/>
        </w:rPr>
        <w:sectPr>
          <w:headerReference w:type="default" r:id="rId59"/>
          <w:type w:val="continuous"/>
          <w:pgSz w:w="17860" w:h="25260"/>
          <w:pgMar w:top="400" w:right="0" w:bottom="280" w:left="2420" w:header="708" w:footer="708"/>
          <w:pgNumType w:start="32"/>
          <w:cols w:num="2" w:space="708" w:equalWidth="0">
            <w:col w:w="1668" w:space="622"/>
            <w:col w:w="13150" w:space="0"/>
          </w:cols>
        </w:sectPr>
      </w:pPr>
    </w:p>
    <w:p>
      <w:pPr>
        <w:pStyle w:val="BodyText"/>
        <w:tabs>
          <w:tab w:val="left" w:pos="2566"/>
        </w:tabs>
        <w:spacing w:before="125" w:line="300" w:lineRule="auto"/>
        <w:ind w:left="2566" w:right="4772" w:hanging="2290"/>
        <w:jc w:val="both"/>
      </w:pPr>
      <w:r>
        <w:t>2</w:t>
        <w:tab/>
        <w:t xml:space="preserve">抢修队赶到故障现场，做好安全措施，向当值调度汇报抢修方案。 </w:t>
      </w:r>
      <w:r>
        <w:rPr>
          <w:spacing w:val="-1"/>
        </w:rPr>
        <w:t>抢修队根据现场情况分析判断，并根据以下故障现象做相应的安排：</w:t>
      </w:r>
    </w:p>
    <w:p>
      <w:pPr>
        <w:pStyle w:val="ListParagraph"/>
        <w:numPr>
          <w:ilvl w:val="0"/>
          <w:numId w:val="3"/>
        </w:numPr>
        <w:tabs>
          <w:tab w:val="left" w:pos="2996"/>
        </w:tabs>
        <w:spacing w:before="0" w:after="0" w:line="292" w:lineRule="auto"/>
        <w:ind w:left="2566" w:right="1540" w:firstLine="0"/>
        <w:jc w:val="both"/>
        <w:rPr>
          <w:sz w:val="27"/>
        </w:rPr>
      </w:pPr>
      <w:r>
        <w:rPr>
          <w:spacing w:val="-3"/>
          <w:sz w:val="27"/>
        </w:rPr>
        <w:t xml:space="preserve">当直流开关柜发生 </w:t>
      </w:r>
      <w:r>
        <w:rPr>
          <w:sz w:val="27"/>
        </w:rPr>
        <w:t>IMAX、</w:t>
      </w:r>
      <w:r>
        <w:rPr>
          <w:spacing w:val="-4"/>
          <w:sz w:val="27"/>
        </w:rPr>
        <w:t>ΔI</w:t>
      </w:r>
      <w:r>
        <w:rPr>
          <w:spacing w:val="-7"/>
          <w:sz w:val="27"/>
        </w:rPr>
        <w:t>、</w:t>
      </w:r>
      <w:r>
        <w:rPr>
          <w:spacing w:val="-4"/>
          <w:sz w:val="27"/>
        </w:rPr>
        <w:t>DI/DT</w:t>
      </w:r>
      <w:r>
        <w:rPr>
          <w:spacing w:val="-8"/>
          <w:sz w:val="27"/>
        </w:rPr>
        <w:t>、</w:t>
      </w:r>
      <w:r>
        <w:rPr>
          <w:sz w:val="27"/>
        </w:rPr>
        <w:t>IDMT</w:t>
      </w:r>
      <w:r>
        <w:rPr>
          <w:spacing w:val="-4"/>
          <w:sz w:val="27"/>
        </w:rPr>
        <w:t xml:space="preserve"> 保护时，如果是瞬时性故障，直流小车可以重</w:t>
      </w:r>
      <w:r>
        <w:rPr>
          <w:spacing w:val="-5"/>
          <w:sz w:val="27"/>
        </w:rPr>
        <w:t xml:space="preserve">合成功，不影响接触网供电。抢修人员要及时用手提电脑到小车的 </w:t>
      </w:r>
      <w:r>
        <w:rPr>
          <w:sz w:val="27"/>
        </w:rPr>
        <w:t>SITRASPRO</w:t>
      </w:r>
      <w:r>
        <w:rPr>
          <w:spacing w:val="-4"/>
          <w:sz w:val="27"/>
        </w:rPr>
        <w:t xml:space="preserve"> 保护装置上下载故障故波，并进行分析；</w:t>
      </w:r>
    </w:p>
    <w:p>
      <w:pPr>
        <w:pStyle w:val="ListParagraph"/>
        <w:numPr>
          <w:ilvl w:val="0"/>
          <w:numId w:val="3"/>
        </w:numPr>
        <w:tabs>
          <w:tab w:val="left" w:pos="2996"/>
        </w:tabs>
        <w:spacing w:before="0" w:after="0" w:line="377" w:lineRule="exact"/>
        <w:ind w:left="2996" w:right="0" w:hanging="430"/>
        <w:jc w:val="both"/>
        <w:rPr>
          <w:sz w:val="27"/>
        </w:rPr>
      </w:pPr>
      <w:r>
        <w:rPr>
          <w:spacing w:val="-3"/>
          <w:sz w:val="27"/>
        </w:rPr>
        <w:t xml:space="preserve">当直流开关柜发生 </w:t>
      </w:r>
      <w:r>
        <w:rPr>
          <w:sz w:val="27"/>
        </w:rPr>
        <w:t>IMAX、</w:t>
      </w:r>
      <w:r>
        <w:rPr>
          <w:spacing w:val="-4"/>
          <w:sz w:val="27"/>
        </w:rPr>
        <w:t>ΔI</w:t>
      </w:r>
      <w:r>
        <w:rPr>
          <w:spacing w:val="-7"/>
          <w:sz w:val="27"/>
        </w:rPr>
        <w:t>、</w:t>
      </w:r>
      <w:r>
        <w:rPr>
          <w:spacing w:val="-4"/>
          <w:sz w:val="27"/>
        </w:rPr>
        <w:t>DI/DT</w:t>
      </w:r>
      <w:r>
        <w:rPr>
          <w:spacing w:val="-8"/>
          <w:sz w:val="27"/>
        </w:rPr>
        <w:t>、</w:t>
      </w:r>
      <w:r>
        <w:rPr>
          <w:sz w:val="27"/>
        </w:rPr>
        <w:t>IDMT</w:t>
      </w:r>
      <w:r>
        <w:rPr>
          <w:spacing w:val="-4"/>
          <w:sz w:val="27"/>
        </w:rPr>
        <w:t xml:space="preserve"> 保护时，如果是永久性故障，直流开关柜三次</w:t>
      </w:r>
    </w:p>
    <w:p>
      <w:pPr>
        <w:spacing w:after="0" w:line="377" w:lineRule="exact"/>
        <w:jc w:val="both"/>
        <w:rPr>
          <w:sz w:val="27"/>
        </w:rPr>
        <w:sectPr>
          <w:headerReference w:type="default" r:id="rId60"/>
          <w:type w:val="continuous"/>
          <w:pgSz w:w="17860" w:h="25260"/>
          <w:pgMar w:top="400" w:right="0" w:bottom="280" w:left="2420" w:header="708" w:footer="708"/>
          <w:pgNumType w:start="33"/>
          <w:cols w:space="708"/>
        </w:sectPr>
      </w:pPr>
    </w:p>
    <w:p>
      <w:pPr>
        <w:pStyle w:val="BodyText"/>
        <w:spacing w:line="418" w:lineRule="exact"/>
        <w:ind w:left="277"/>
      </w:pPr>
      <w:r>
        <w:drawing>
          <wp:anchor distT="0" distB="0" distL="0" distR="0" simplePos="0" relativeHeight="251679744" behindDoc="1" locked="0" layoutInCell="1" allowOverlap="1">
            <wp:simplePos x="0" y="0"/>
            <wp:positionH relativeFrom="page">
              <wp:posOffset>1600200</wp:posOffset>
            </wp:positionH>
            <wp:positionV relativeFrom="page">
              <wp:posOffset>1171575</wp:posOffset>
            </wp:positionV>
            <wp:extent cx="8877300" cy="13258800"/>
            <wp:effectExtent l="0" t="0" r="0" b="0"/>
            <wp:wrapNone/>
            <wp:docPr id="2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8.png"/>
                    <pic:cNvPicPr/>
                  </pic:nvPicPr>
                  <pic:blipFill>
                    <a:blip xmlns:r="http://schemas.openxmlformats.org/officeDocument/2006/relationships" r:embed="rId61" cstate="print"/>
                    <a:stretch>
                      <a:fillRect/>
                    </a:stretch>
                  </pic:blipFill>
                  <pic:spPr>
                    <a:xfrm>
                      <a:off x="0" y="0"/>
                      <a:ext cx="8877300" cy="13258800"/>
                    </a:xfrm>
                    <a:prstGeom prst="rect">
                      <a:avLst/>
                    </a:prstGeom>
                  </pic:spPr>
                </pic:pic>
              </a:graphicData>
            </a:graphic>
          </wp:anchor>
        </w:drawing>
      </w:r>
      <w:r>
        <w:t>故障处理具体方</w:t>
      </w:r>
    </w:p>
    <w:p>
      <w:pPr>
        <w:pStyle w:val="BodyText"/>
        <w:spacing w:before="111"/>
        <w:ind w:left="277"/>
      </w:pPr>
      <w:r>
        <w:t>案</w:t>
      </w:r>
    </w:p>
    <w:p>
      <w:pPr>
        <w:pStyle w:val="BodyText"/>
        <w:rPr>
          <w:sz w:val="36"/>
        </w:rPr>
      </w:pPr>
    </w:p>
    <w:p>
      <w:pPr>
        <w:pStyle w:val="BodyText"/>
        <w:rPr>
          <w:sz w:val="36"/>
        </w:rPr>
      </w:pPr>
    </w:p>
    <w:p>
      <w:pPr>
        <w:pStyle w:val="BodyText"/>
        <w:rPr>
          <w:sz w:val="36"/>
        </w:rPr>
      </w:pPr>
    </w:p>
    <w:p>
      <w:pPr>
        <w:pStyle w:val="BodyText"/>
        <w:spacing w:before="4"/>
        <w:rPr>
          <w:sz w:val="47"/>
        </w:rPr>
      </w:pPr>
    </w:p>
    <w:p>
      <w:pPr>
        <w:pStyle w:val="BodyText"/>
        <w:spacing w:line="302" w:lineRule="auto"/>
        <w:ind w:left="277" w:right="848"/>
      </w:pPr>
      <w:r>
        <w:t>收工流程1</w:t>
      </w:r>
    </w:p>
    <w:p>
      <w:pPr>
        <w:pStyle w:val="BodyText"/>
        <w:spacing w:before="222" w:line="292" w:lineRule="auto"/>
        <w:ind w:left="277" w:right="1532"/>
      </w:pPr>
      <w:r>
        <w:br w:type="column"/>
      </w:r>
      <w:r>
        <w:rPr>
          <w:spacing w:val="-1"/>
        </w:rPr>
        <w:t xml:space="preserve">线路测试不通过后将闭锁重合闸，同一供电臂的邻所另一台小车也将闭锁重合闸。为区别接触网或变电设备故障，将无人值班变电所的上网隔离开关分开，有人值班站试合直流小车，如果不成功，将有人值班所的上网隔离开关分开，再合有人值班所的直流小车，如果合闸成功，可判断是接触网故障。值班人员或巡视人员将及时用手提电脑到二个变电所的直流小车的 </w:t>
      </w:r>
      <w:r>
        <w:t>SITRASPRO</w:t>
      </w:r>
      <w:r>
        <w:rPr>
          <w:spacing w:val="-10"/>
        </w:rPr>
        <w:t xml:space="preserve"> 保护装置上下载故障故波，并进行分析；                                                                                3）如果通过初步判断是直流小车故障，则要全面检查直流小，找到故障点并恢复。</w:t>
      </w:r>
    </w:p>
    <w:p>
      <w:pPr>
        <w:pStyle w:val="BodyText"/>
        <w:spacing w:before="23"/>
        <w:ind w:left="277"/>
      </w:pPr>
      <w:r>
        <w:t>内容</w:t>
      </w:r>
    </w:p>
    <w:p>
      <w:pPr>
        <w:pStyle w:val="BodyText"/>
        <w:spacing w:before="129"/>
        <w:ind w:left="277"/>
      </w:pPr>
      <w:r>
        <w:t>使用常用工具恢复作业过程中断开的二次接线，恢复作业中断开的二次开关。</w:t>
      </w:r>
    </w:p>
    <w:p>
      <w:pPr>
        <w:spacing w:after="0"/>
        <w:sectPr>
          <w:headerReference w:type="default" r:id="rId62"/>
          <w:type w:val="continuous"/>
          <w:pgSz w:w="17860" w:h="25260"/>
          <w:pgMar w:top="400" w:right="0" w:bottom="280" w:left="2420" w:header="708" w:footer="708"/>
          <w:pgNumType w:start="34"/>
          <w:cols w:num="2" w:space="708" w:equalWidth="0">
            <w:col w:w="2208" w:space="82"/>
            <w:col w:w="13150" w:space="0"/>
          </w:cols>
        </w:sectPr>
      </w:pPr>
    </w:p>
    <w:p>
      <w:pPr>
        <w:pStyle w:val="BodyText"/>
        <w:rPr>
          <w:sz w:val="20"/>
        </w:rPr>
      </w:pPr>
    </w:p>
    <w:p>
      <w:pPr>
        <w:pStyle w:val="BodyText"/>
        <w:rPr>
          <w:sz w:val="20"/>
        </w:rPr>
      </w:pPr>
    </w:p>
    <w:p>
      <w:pPr>
        <w:pStyle w:val="BodyText"/>
        <w:spacing w:before="14"/>
        <w:rPr>
          <w:sz w:val="17"/>
        </w:rPr>
      </w:pPr>
    </w:p>
    <w:p>
      <w:pPr>
        <w:pStyle w:val="BodyText"/>
        <w:ind w:left="100"/>
        <w:rPr>
          <w:sz w:val="20"/>
        </w:rPr>
      </w:pPr>
      <w:r>
        <w:rPr>
          <w:sz w:val="20"/>
        </w:rPr>
        <w:pict>
          <v:group id="_x0000_i1072" style="width:699pt;height:219pt;mso-position-horizontal-relative:char;mso-position-vertical-relative:line" coordorigin="0,0" coordsize="13980,4380">
            <v:shape id="_x0000_s1073" type="#_x0000_t75" style="width:13980;height:4380;position:absolute" stroked="f">
              <v:imagedata r:id="rId63" o:title=""/>
            </v:shape>
            <v:shape id="_x0000_s1074" type="#_x0000_t202" style="width:179;height:3777;left:177;position:absolute;top:172" filled="f" stroked="f">
              <v:textbox inset="0,0,0,0">
                <w:txbxContent>
                  <w:p>
                    <w:pPr>
                      <w:spacing w:before="0" w:line="427" w:lineRule="exact"/>
                      <w:ind w:left="0" w:right="0" w:firstLine="0"/>
                      <w:jc w:val="left"/>
                      <w:rPr>
                        <w:sz w:val="27"/>
                      </w:rPr>
                    </w:pPr>
                    <w:r>
                      <w:rPr>
                        <w:sz w:val="27"/>
                      </w:rPr>
                      <w:t>2</w:t>
                    </w:r>
                  </w:p>
                  <w:p>
                    <w:pPr>
                      <w:spacing w:before="125"/>
                      <w:ind w:left="0" w:right="0" w:firstLine="0"/>
                      <w:jc w:val="left"/>
                      <w:rPr>
                        <w:sz w:val="27"/>
                      </w:rPr>
                    </w:pPr>
                    <w:r>
                      <w:rPr>
                        <w:sz w:val="27"/>
                      </w:rPr>
                      <w:t>3</w:t>
                    </w:r>
                  </w:p>
                  <w:p>
                    <w:pPr>
                      <w:spacing w:before="126"/>
                      <w:ind w:left="0" w:right="0" w:firstLine="0"/>
                      <w:jc w:val="left"/>
                      <w:rPr>
                        <w:sz w:val="27"/>
                      </w:rPr>
                    </w:pPr>
                    <w:r>
                      <w:rPr>
                        <w:sz w:val="27"/>
                      </w:rPr>
                      <w:t>4</w:t>
                    </w:r>
                  </w:p>
                  <w:p>
                    <w:pPr>
                      <w:spacing w:before="128"/>
                      <w:ind w:left="0" w:right="0" w:firstLine="0"/>
                      <w:jc w:val="left"/>
                      <w:rPr>
                        <w:sz w:val="27"/>
                      </w:rPr>
                    </w:pPr>
                    <w:r>
                      <w:rPr>
                        <w:sz w:val="27"/>
                      </w:rPr>
                      <w:t>5</w:t>
                    </w:r>
                  </w:p>
                  <w:p>
                    <w:pPr>
                      <w:spacing w:before="125"/>
                      <w:ind w:left="0" w:right="0" w:firstLine="0"/>
                      <w:jc w:val="left"/>
                      <w:rPr>
                        <w:sz w:val="27"/>
                      </w:rPr>
                    </w:pPr>
                    <w:r>
                      <w:rPr>
                        <w:sz w:val="27"/>
                      </w:rPr>
                      <w:t>6</w:t>
                    </w:r>
                  </w:p>
                  <w:p>
                    <w:pPr>
                      <w:spacing w:before="4" w:line="240" w:lineRule="auto"/>
                      <w:rPr>
                        <w:sz w:val="23"/>
                      </w:rPr>
                    </w:pPr>
                  </w:p>
                  <w:p>
                    <w:pPr>
                      <w:spacing w:before="0" w:line="427" w:lineRule="exact"/>
                      <w:ind w:left="0" w:right="0" w:firstLine="0"/>
                      <w:jc w:val="left"/>
                      <w:rPr>
                        <w:sz w:val="27"/>
                      </w:rPr>
                    </w:pPr>
                    <w:r>
                      <w:rPr>
                        <w:sz w:val="27"/>
                      </w:rPr>
                      <w:t>7</w:t>
                    </w:r>
                  </w:p>
                </w:txbxContent>
              </v:textbox>
            </v:shape>
            <v:shape id="_x0000_s1075" type="#_x0000_t202" style="width:11340;height:4083;left:2466;position:absolute;top:172" filled="f" stroked="f">
              <v:textbox inset="0,0,0,0">
                <w:txbxContent>
                  <w:p>
                    <w:pPr>
                      <w:spacing w:before="0" w:line="427" w:lineRule="exact"/>
                      <w:ind w:left="0" w:right="0" w:firstLine="0"/>
                      <w:jc w:val="left"/>
                      <w:rPr>
                        <w:sz w:val="27"/>
                      </w:rPr>
                    </w:pPr>
                    <w:r>
                      <w:rPr>
                        <w:sz w:val="27"/>
                      </w:rPr>
                      <w:t>取下标示牌，查看有无小件工具遗留作业范围内。</w:t>
                    </w:r>
                  </w:p>
                  <w:p>
                    <w:pPr>
                      <w:spacing w:before="125" w:line="300" w:lineRule="auto"/>
                      <w:ind w:left="0" w:right="537" w:firstLine="0"/>
                      <w:jc w:val="left"/>
                      <w:rPr>
                        <w:sz w:val="27"/>
                      </w:rPr>
                    </w:pPr>
                    <w:r>
                      <w:rPr>
                        <w:sz w:val="27"/>
                      </w:rPr>
                      <w:t>恢复作业过程中其它安全措施，恢复到开工前状态。检查人员、机具、材料是否全部撤离。召开收工会总结抢修中存在的问题及评定抢修的设备质量。</w:t>
                    </w:r>
                  </w:p>
                  <w:p>
                    <w:pPr>
                      <w:spacing w:before="5"/>
                      <w:ind w:left="0" w:right="0" w:firstLine="0"/>
                      <w:jc w:val="left"/>
                      <w:rPr>
                        <w:sz w:val="27"/>
                      </w:rPr>
                    </w:pPr>
                    <w:r>
                      <w:rPr>
                        <w:sz w:val="27"/>
                      </w:rPr>
                      <w:t>填写各项记录，检修记录本、试验报告及运行日志。</w:t>
                    </w:r>
                  </w:p>
                  <w:p>
                    <w:pPr>
                      <w:spacing w:before="126"/>
                      <w:ind w:left="0" w:right="0" w:firstLine="0"/>
                      <w:jc w:val="left"/>
                      <w:rPr>
                        <w:sz w:val="27"/>
                      </w:rPr>
                    </w:pPr>
                    <w:r>
                      <w:rPr>
                        <w:sz w:val="27"/>
                      </w:rPr>
                      <w:t>抢修负责人与抢修队共同检查安全措施的恢复情况、设备状态、有无遗留物品。</w:t>
                    </w:r>
                  </w:p>
                  <w:p>
                    <w:pPr>
                      <w:spacing w:before="12" w:line="610" w:lineRule="atLeast"/>
                      <w:ind w:left="0" w:right="18" w:firstLine="0"/>
                      <w:jc w:val="left"/>
                      <w:rPr>
                        <w:sz w:val="27"/>
                      </w:rPr>
                    </w:pPr>
                    <w:r>
                      <w:rPr>
                        <w:sz w:val="27"/>
                      </w:rPr>
                      <w:t>向 OCC 电调注销抢修作业命令。到车控室办理作业相关手续，并汇报生产调度作业完成情况， 人员撤离,将消防装置转到自动位，送抢修区域风机。</w:t>
                    </w:r>
                  </w:p>
                </w:txbxContent>
              </v:textbox>
            </v:shape>
            <w10:wrap type="none"/>
          </v:group>
        </w:pict>
      </w:r>
    </w:p>
    <w:p>
      <w:pPr>
        <w:pStyle w:val="BodyText"/>
        <w:rPr>
          <w:sz w:val="20"/>
        </w:rPr>
      </w:pPr>
    </w:p>
    <w:p>
      <w:pPr>
        <w:pStyle w:val="BodyText"/>
        <w:rPr>
          <w:sz w:val="20"/>
        </w:rPr>
      </w:pPr>
    </w:p>
    <w:p>
      <w:pPr>
        <w:pStyle w:val="BodyText"/>
        <w:spacing w:before="6"/>
        <w:rPr>
          <w:sz w:val="20"/>
        </w:rPr>
      </w:pPr>
    </w:p>
    <w:p>
      <w:pPr>
        <w:pStyle w:val="ListParagraph"/>
        <w:numPr>
          <w:ilvl w:val="2"/>
          <w:numId w:val="56"/>
        </w:numPr>
        <w:tabs>
          <w:tab w:val="left" w:pos="1339"/>
        </w:tabs>
        <w:spacing w:before="26" w:after="0" w:line="240" w:lineRule="auto"/>
        <w:ind w:left="1339" w:right="0" w:hanging="1062"/>
        <w:jc w:val="left"/>
        <w:rPr>
          <w:rFonts w:ascii="黑体" w:eastAsia="黑体" w:hint="eastAsia"/>
          <w:sz w:val="31"/>
        </w:rPr>
      </w:pPr>
      <w:r>
        <w:rPr>
          <w:sz w:val="31"/>
        </w:rPr>
        <w:t>35KV</w:t>
      </w:r>
      <w:r>
        <w:rPr>
          <w:spacing w:val="-7"/>
          <w:sz w:val="31"/>
        </w:rPr>
        <w:t xml:space="preserve"> 进线 </w:t>
      </w:r>
      <w:r>
        <w:rPr>
          <w:sz w:val="31"/>
        </w:rPr>
        <w:t>GIS</w:t>
      </w:r>
      <w:r>
        <w:rPr>
          <w:spacing w:val="-4"/>
          <w:sz w:val="31"/>
        </w:rPr>
        <w:t xml:space="preserve"> 开关柜发生差动、零序、过流、速断保护故障抢修程序</w:t>
      </w:r>
    </w:p>
    <w:p>
      <w:pPr>
        <w:pStyle w:val="ListParagraph"/>
        <w:numPr>
          <w:ilvl w:val="2"/>
          <w:numId w:val="56"/>
        </w:numPr>
        <w:tabs>
          <w:tab w:val="left" w:pos="1339"/>
        </w:tabs>
        <w:spacing w:before="365" w:after="0" w:line="240" w:lineRule="auto"/>
        <w:ind w:left="1339" w:right="0" w:hanging="1062"/>
        <w:jc w:val="left"/>
        <w:rPr>
          <w:rFonts w:ascii="黑体" w:eastAsia="黑体" w:hint="eastAsia"/>
          <w:sz w:val="31"/>
        </w:rPr>
      </w:pPr>
      <w:r>
        <w:rPr>
          <w:sz w:val="31"/>
        </w:rPr>
        <w:t>关键指引</w:t>
      </w:r>
    </w:p>
    <w:p>
      <w:pPr>
        <w:pStyle w:val="BodyText"/>
        <w:spacing w:before="13"/>
        <w:rPr>
          <w:sz w:val="15"/>
        </w:rPr>
      </w:pPr>
    </w:p>
    <w:p>
      <w:pPr>
        <w:spacing w:after="0"/>
        <w:rPr>
          <w:sz w:val="15"/>
        </w:rPr>
        <w:sectPr>
          <w:headerReference w:type="default" r:id="rId64"/>
          <w:pgSz w:w="17860" w:h="25260"/>
          <w:pgMar w:top="780" w:right="0" w:bottom="280" w:left="2420" w:header="580" w:footer="0"/>
          <w:pgNumType w:start="35"/>
          <w:cols w:space="708"/>
        </w:sectPr>
      </w:pPr>
    </w:p>
    <w:p>
      <w:pPr>
        <w:pStyle w:val="BodyText"/>
        <w:spacing w:before="11"/>
        <w:rPr>
          <w:sz w:val="22"/>
        </w:rPr>
      </w:pPr>
    </w:p>
    <w:p>
      <w:pPr>
        <w:pStyle w:val="BodyText"/>
        <w:ind w:left="277"/>
      </w:pPr>
      <w:r>
        <w:t>故障现象</w:t>
      </w:r>
    </w:p>
    <w:p>
      <w:pPr>
        <w:pStyle w:val="BodyText"/>
        <w:rPr>
          <w:sz w:val="36"/>
        </w:rPr>
      </w:pPr>
    </w:p>
    <w:p>
      <w:pPr>
        <w:pStyle w:val="BodyText"/>
        <w:spacing w:before="14"/>
        <w:rPr>
          <w:sz w:val="45"/>
        </w:rPr>
      </w:pPr>
    </w:p>
    <w:p>
      <w:pPr>
        <w:pStyle w:val="BodyText"/>
        <w:ind w:left="277"/>
      </w:pPr>
      <w:r>
        <w:t>故障判断及分析</w:t>
      </w:r>
    </w:p>
    <w:p>
      <w:pPr>
        <w:pStyle w:val="BodyText"/>
        <w:rPr>
          <w:sz w:val="36"/>
        </w:rPr>
      </w:pPr>
    </w:p>
    <w:p>
      <w:pPr>
        <w:pStyle w:val="BodyText"/>
        <w:rPr>
          <w:sz w:val="36"/>
        </w:rPr>
      </w:pPr>
    </w:p>
    <w:p>
      <w:pPr>
        <w:pStyle w:val="BodyText"/>
        <w:rPr>
          <w:sz w:val="36"/>
        </w:rPr>
      </w:pPr>
    </w:p>
    <w:p>
      <w:pPr>
        <w:pStyle w:val="BodyText"/>
        <w:spacing w:before="16"/>
        <w:rPr>
          <w:sz w:val="30"/>
        </w:rPr>
      </w:pPr>
    </w:p>
    <w:p>
      <w:pPr>
        <w:pStyle w:val="BodyText"/>
        <w:ind w:left="277"/>
      </w:pPr>
      <w:r>
        <w:t>安全措施</w:t>
      </w:r>
    </w:p>
    <w:p>
      <w:pPr>
        <w:pStyle w:val="BodyText"/>
        <w:rPr>
          <w:sz w:val="36"/>
        </w:rPr>
      </w:pPr>
    </w:p>
    <w:p>
      <w:pPr>
        <w:pStyle w:val="BodyText"/>
        <w:rPr>
          <w:sz w:val="36"/>
        </w:rPr>
      </w:pPr>
    </w:p>
    <w:p>
      <w:pPr>
        <w:pStyle w:val="BodyText"/>
        <w:spacing w:before="15"/>
        <w:rPr>
          <w:sz w:val="33"/>
        </w:rPr>
      </w:pPr>
    </w:p>
    <w:p>
      <w:pPr>
        <w:pStyle w:val="BodyText"/>
        <w:ind w:left="277"/>
      </w:pPr>
      <w:r>
        <w:t>抢修原则</w:t>
      </w:r>
    </w:p>
    <w:p>
      <w:pPr>
        <w:pStyle w:val="BodyText"/>
        <w:spacing w:before="7"/>
        <w:rPr>
          <w:sz w:val="23"/>
        </w:rPr>
      </w:pPr>
    </w:p>
    <w:p>
      <w:pPr>
        <w:pStyle w:val="BodyText"/>
        <w:spacing w:line="300" w:lineRule="auto"/>
        <w:ind w:left="277" w:right="578"/>
      </w:pPr>
      <w:r>
        <w:rPr>
          <w:spacing w:val="-4"/>
        </w:rPr>
        <w:t>抢修工器具</w:t>
      </w:r>
      <w:r>
        <w:t>抢修流程</w:t>
      </w:r>
    </w:p>
    <w:p>
      <w:pPr>
        <w:spacing w:before="26" w:line="348" w:lineRule="auto"/>
        <w:ind w:left="277" w:right="1517" w:firstLine="0"/>
        <w:jc w:val="left"/>
        <w:rPr>
          <w:sz w:val="27"/>
        </w:rPr>
      </w:pPr>
      <w:r>
        <w:br w:type="column"/>
      </w:r>
      <w:r>
        <w:rPr>
          <w:sz w:val="27"/>
        </w:rPr>
        <w:t>35kV 进线 GIS 发生</w:t>
      </w:r>
      <w:r>
        <w:rPr>
          <w:position w:val="5"/>
          <w:sz w:val="31"/>
        </w:rPr>
        <w:t>差动、零序、过流、速断保护</w:t>
      </w:r>
      <w:r>
        <w:rPr>
          <w:sz w:val="27"/>
        </w:rPr>
        <w:t>跳闸，联跳对侧出线开关，一段或二段停电</w:t>
      </w:r>
    </w:p>
    <w:p>
      <w:pPr>
        <w:pStyle w:val="BodyText"/>
        <w:tabs>
          <w:tab w:val="left" w:pos="907"/>
        </w:tabs>
        <w:spacing w:line="400" w:lineRule="exact"/>
        <w:ind w:left="277"/>
      </w:pPr>
      <w:r>
        <w:drawing>
          <wp:anchor distT="0" distB="0" distL="0" distR="0" simplePos="0" relativeHeight="251680768" behindDoc="1" locked="0" layoutInCell="1" allowOverlap="1">
            <wp:simplePos x="0" y="0"/>
            <wp:positionH relativeFrom="page">
              <wp:posOffset>1600200</wp:posOffset>
            </wp:positionH>
            <wp:positionV relativeFrom="paragraph">
              <wp:posOffset>-1114742</wp:posOffset>
            </wp:positionV>
            <wp:extent cx="8877300" cy="8407400"/>
            <wp:effectExtent l="0" t="0" r="0" b="0"/>
            <wp:wrapNone/>
            <wp:docPr id="2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0.png"/>
                    <pic:cNvPicPr/>
                  </pic:nvPicPr>
                  <pic:blipFill>
                    <a:blip xmlns:r="http://schemas.openxmlformats.org/officeDocument/2006/relationships" r:embed="rId65" cstate="print"/>
                    <a:stretch>
                      <a:fillRect/>
                    </a:stretch>
                  </pic:blipFill>
                  <pic:spPr>
                    <a:xfrm>
                      <a:off x="0" y="0"/>
                      <a:ext cx="8877300" cy="8407400"/>
                    </a:xfrm>
                    <a:prstGeom prst="rect">
                      <a:avLst/>
                    </a:prstGeom>
                  </pic:spPr>
                </pic:pic>
              </a:graphicData>
            </a:graphic>
          </wp:anchor>
        </w:drawing>
      </w:r>
      <w:r>
        <w:t>1、</w:t>
        <w:tab/>
        <w:t>变压器内部故障抢修</w:t>
      </w:r>
    </w:p>
    <w:p>
      <w:pPr>
        <w:pStyle w:val="BodyText"/>
        <w:tabs>
          <w:tab w:val="left" w:pos="907"/>
        </w:tabs>
        <w:spacing w:before="110"/>
        <w:ind w:left="277"/>
      </w:pPr>
      <w:r>
        <w:t>2、</w:t>
        <w:tab/>
        <w:t>电缆线路故障</w:t>
      </w:r>
    </w:p>
    <w:p>
      <w:pPr>
        <w:pStyle w:val="BodyText"/>
        <w:tabs>
          <w:tab w:val="left" w:pos="907"/>
        </w:tabs>
        <w:spacing w:before="111"/>
        <w:ind w:left="277"/>
      </w:pPr>
      <w:r>
        <w:t>3、</w:t>
        <w:tab/>
        <w:t>保护装置本身问题</w:t>
      </w:r>
    </w:p>
    <w:p>
      <w:pPr>
        <w:pStyle w:val="BodyText"/>
        <w:tabs>
          <w:tab w:val="left" w:pos="907"/>
        </w:tabs>
        <w:spacing w:before="111"/>
        <w:ind w:left="277"/>
      </w:pPr>
      <w:r>
        <w:t>4、</w:t>
        <w:tab/>
        <w:t>二次回路故障</w:t>
      </w:r>
    </w:p>
    <w:p>
      <w:pPr>
        <w:pStyle w:val="ListParagraph"/>
        <w:numPr>
          <w:ilvl w:val="0"/>
          <w:numId w:val="36"/>
        </w:numPr>
        <w:tabs>
          <w:tab w:val="left" w:pos="707"/>
        </w:tabs>
        <w:spacing w:before="129" w:after="0" w:line="240" w:lineRule="auto"/>
        <w:ind w:left="706" w:right="0" w:hanging="430"/>
        <w:jc w:val="left"/>
        <w:rPr>
          <w:sz w:val="27"/>
        </w:rPr>
      </w:pPr>
      <w:r>
        <w:rPr>
          <w:spacing w:val="-6"/>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pStyle w:val="ListParagraph"/>
        <w:numPr>
          <w:ilvl w:val="0"/>
          <w:numId w:val="36"/>
        </w:numPr>
        <w:tabs>
          <w:tab w:val="left" w:pos="707"/>
        </w:tabs>
        <w:spacing w:before="111" w:after="0" w:line="292" w:lineRule="auto"/>
        <w:ind w:left="277" w:right="1488" w:firstLine="0"/>
        <w:jc w:val="left"/>
        <w:rPr>
          <w:sz w:val="27"/>
        </w:rPr>
      </w:pPr>
      <w:r>
        <w:rPr>
          <w:spacing w:val="-5"/>
          <w:sz w:val="27"/>
        </w:rPr>
        <w:t xml:space="preserve">在需作业的 </w:t>
      </w:r>
      <w:r>
        <w:rPr>
          <w:sz w:val="27"/>
        </w:rPr>
        <w:t>35kVGIS</w:t>
      </w:r>
      <w:r>
        <w:rPr>
          <w:spacing w:val="-6"/>
          <w:sz w:val="27"/>
        </w:rPr>
        <w:t xml:space="preserve"> 挂“在此工作”标示牌，相应微型断路器挂“有人工作，禁止合闸”标</w:t>
      </w:r>
      <w:r>
        <w:rPr>
          <w:sz w:val="27"/>
        </w:rPr>
        <w:t>示牌。</w:t>
      </w:r>
    </w:p>
    <w:p>
      <w:pPr>
        <w:pStyle w:val="ListParagraph"/>
        <w:numPr>
          <w:ilvl w:val="0"/>
          <w:numId w:val="36"/>
        </w:numPr>
        <w:tabs>
          <w:tab w:val="left" w:pos="707"/>
        </w:tabs>
        <w:spacing w:before="2" w:after="0" w:line="240" w:lineRule="auto"/>
        <w:ind w:left="706" w:right="0" w:hanging="430"/>
        <w:jc w:val="left"/>
        <w:rPr>
          <w:sz w:val="27"/>
        </w:rPr>
      </w:pPr>
      <w:r>
        <w:rPr>
          <w:spacing w:val="-4"/>
          <w:sz w:val="27"/>
        </w:rPr>
        <w:t xml:space="preserve">确认 </w:t>
      </w:r>
      <w:r>
        <w:rPr>
          <w:sz w:val="27"/>
        </w:rPr>
        <w:t>35kVGIS</w:t>
      </w:r>
      <w:r>
        <w:rPr>
          <w:spacing w:val="-4"/>
          <w:sz w:val="27"/>
        </w:rPr>
        <w:t xml:space="preserve"> 各来电方向已停电、隔离。</w:t>
      </w:r>
    </w:p>
    <w:p>
      <w:pPr>
        <w:pStyle w:val="ListParagraph"/>
        <w:numPr>
          <w:ilvl w:val="0"/>
          <w:numId w:val="36"/>
        </w:numPr>
        <w:tabs>
          <w:tab w:val="left" w:pos="707"/>
        </w:tabs>
        <w:spacing w:before="111" w:after="0" w:line="240" w:lineRule="auto"/>
        <w:ind w:left="706" w:right="0" w:hanging="430"/>
        <w:jc w:val="left"/>
        <w:rPr>
          <w:sz w:val="27"/>
        </w:rPr>
      </w:pPr>
      <w:r>
        <w:rPr>
          <w:sz w:val="27"/>
        </w:rPr>
        <w:t>防止二次回路短路接地。</w:t>
      </w:r>
    </w:p>
    <w:p>
      <w:pPr>
        <w:pStyle w:val="ListParagraph"/>
        <w:numPr>
          <w:ilvl w:val="0"/>
          <w:numId w:val="36"/>
        </w:numPr>
        <w:tabs>
          <w:tab w:val="left" w:pos="707"/>
        </w:tabs>
        <w:spacing w:before="111" w:after="0" w:line="240" w:lineRule="auto"/>
        <w:ind w:left="706" w:right="0" w:hanging="430"/>
        <w:jc w:val="left"/>
        <w:rPr>
          <w:sz w:val="27"/>
        </w:rPr>
      </w:pPr>
      <w:r>
        <w:rPr>
          <w:sz w:val="27"/>
        </w:rPr>
        <w:t>抢修负责人与抢修队共同检查安全措施的正确性与完备性。</w:t>
      </w:r>
    </w:p>
    <w:p>
      <w:pPr>
        <w:pStyle w:val="ListParagraph"/>
        <w:numPr>
          <w:ilvl w:val="0"/>
          <w:numId w:val="35"/>
        </w:numPr>
        <w:tabs>
          <w:tab w:val="left" w:pos="502"/>
        </w:tabs>
        <w:spacing w:before="125" w:after="0" w:line="240" w:lineRule="auto"/>
        <w:ind w:left="501" w:right="0" w:hanging="225"/>
        <w:jc w:val="left"/>
        <w:rPr>
          <w:sz w:val="27"/>
        </w:rPr>
      </w:pPr>
      <w:r>
        <w:rPr>
          <w:sz w:val="27"/>
        </w:rPr>
        <w:t>遵循“先通后复的基本原则，抢修人员配合电调以最快的速度恢复供电、保证行车。</w:t>
      </w:r>
    </w:p>
    <w:p>
      <w:pPr>
        <w:pStyle w:val="ListParagraph"/>
        <w:numPr>
          <w:ilvl w:val="0"/>
          <w:numId w:val="35"/>
        </w:numPr>
        <w:tabs>
          <w:tab w:val="left" w:pos="707"/>
        </w:tabs>
        <w:spacing w:before="111" w:after="0" w:line="300" w:lineRule="auto"/>
        <w:ind w:left="277" w:right="1610" w:firstLine="0"/>
        <w:jc w:val="left"/>
        <w:rPr>
          <w:sz w:val="27"/>
        </w:rPr>
      </w:pPr>
      <w:r>
        <w:rPr>
          <w:spacing w:val="-1"/>
          <w:sz w:val="27"/>
        </w:rPr>
        <w:t>严格执行行车和电气安全作业等有关规定和防护措施，防止扩大事故范围和发生意外事故。</w:t>
      </w:r>
      <w:r>
        <w:rPr>
          <w:spacing w:val="-3"/>
          <w:sz w:val="27"/>
        </w:rPr>
        <w:t xml:space="preserve">见附件 </w:t>
      </w:r>
      <w:r>
        <w:rPr>
          <w:sz w:val="27"/>
        </w:rPr>
        <w:t>C</w:t>
      </w:r>
    </w:p>
    <w:p>
      <w:pPr>
        <w:pStyle w:val="BodyText"/>
        <w:spacing w:before="2"/>
        <w:ind w:left="277"/>
      </w:pPr>
      <w:r>
        <w:t>抢修内容</w:t>
      </w:r>
    </w:p>
    <w:p>
      <w:pPr>
        <w:pStyle w:val="BodyText"/>
        <w:spacing w:before="125" w:line="292" w:lineRule="auto"/>
        <w:ind w:left="277" w:right="1555"/>
      </w:pPr>
      <w:r>
        <w:t>OCC</w:t>
      </w:r>
      <w:r>
        <w:rPr>
          <w:spacing w:val="-7"/>
        </w:rPr>
        <w:t xml:space="preserve"> 电调通过 </w:t>
      </w:r>
      <w:r>
        <w:t>SCADA</w:t>
      </w:r>
      <w:r>
        <w:rPr>
          <w:spacing w:val="-13"/>
        </w:rPr>
        <w:t xml:space="preserve"> 系统进行倒闸操作，通过倒换运行方式进行支援，尽快恢复供电，缩小事故影响范围和时间：</w:t>
      </w:r>
    </w:p>
    <w:p>
      <w:pPr>
        <w:spacing w:after="0" w:line="292" w:lineRule="auto"/>
        <w:sectPr>
          <w:headerReference w:type="default" r:id="rId66"/>
          <w:type w:val="continuous"/>
          <w:pgSz w:w="17860" w:h="25260"/>
          <w:pgMar w:top="400" w:right="0" w:bottom="280" w:left="2420" w:header="708" w:footer="708"/>
          <w:pgNumType w:start="36"/>
          <w:cols w:num="2" w:space="708" w:equalWidth="0">
            <w:col w:w="2208" w:space="114"/>
            <w:col w:w="13118" w:space="0"/>
          </w:cols>
        </w:sectPr>
      </w:pPr>
    </w:p>
    <w:p>
      <w:pPr>
        <w:pStyle w:val="BodyText"/>
        <w:tabs>
          <w:tab w:val="left" w:pos="2598"/>
        </w:tabs>
        <w:spacing w:before="3" w:line="292" w:lineRule="auto"/>
        <w:ind w:left="2599" w:right="1544" w:hanging="2322"/>
      </w:pPr>
      <w:r>
        <w:t>1</w:t>
        <w:tab/>
        <w:t xml:space="preserve">1）当带有整流机组的那一段母线的进线柜发生零序、过流、速断保护，母联不可恢复供电时， </w:t>
      </w:r>
      <w:r>
        <w:rPr>
          <w:spacing w:val="-2"/>
        </w:rPr>
        <w:t xml:space="preserve">整流机组失电，通过 </w:t>
      </w:r>
      <w:r>
        <w:t>1500V</w:t>
      </w:r>
      <w:r>
        <w:rPr>
          <w:spacing w:val="-3"/>
        </w:rPr>
        <w:t xml:space="preserve"> 直流母线实现自然越区供电，一二级瞬时切换，三级负荷停电； 2）35kVGIS</w:t>
      </w:r>
      <w:r>
        <w:rPr>
          <w:spacing w:val="-6"/>
        </w:rPr>
        <w:t xml:space="preserve"> 进、出线柜发生差动保护时，母联开关自投成功，不影响行车，一二级瞬时切换，</w:t>
      </w:r>
    </w:p>
    <w:p>
      <w:pPr>
        <w:spacing w:after="0" w:line="292" w:lineRule="auto"/>
        <w:sectPr>
          <w:headerReference w:type="default" r:id="rId67"/>
          <w:type w:val="continuous"/>
          <w:pgSz w:w="17860" w:h="25260"/>
          <w:pgMar w:top="400" w:right="0" w:bottom="280" w:left="2420" w:header="708" w:footer="708"/>
          <w:pgNumType w:start="37"/>
          <w:cols w:space="708"/>
        </w:sectPr>
      </w:pPr>
    </w:p>
    <w:p>
      <w:pPr>
        <w:pStyle w:val="BodyText"/>
        <w:rPr>
          <w:sz w:val="20"/>
        </w:rPr>
      </w:pPr>
    </w:p>
    <w:p>
      <w:pPr>
        <w:pStyle w:val="BodyText"/>
        <w:rPr>
          <w:sz w:val="20"/>
        </w:rPr>
      </w:pPr>
    </w:p>
    <w:p>
      <w:pPr>
        <w:pStyle w:val="BodyText"/>
        <w:spacing w:before="12"/>
        <w:rPr>
          <w:sz w:val="21"/>
        </w:rPr>
      </w:pPr>
    </w:p>
    <w:p>
      <w:pPr>
        <w:pStyle w:val="BodyText"/>
        <w:spacing w:before="30" w:line="292" w:lineRule="auto"/>
        <w:ind w:left="2599" w:right="1550"/>
      </w:pPr>
      <w:r>
        <w:drawing>
          <wp:anchor distT="0" distB="0" distL="0" distR="0" simplePos="0" relativeHeight="251681792" behindDoc="1" locked="0" layoutInCell="1" allowOverlap="1">
            <wp:simplePos x="0" y="0"/>
            <wp:positionH relativeFrom="page">
              <wp:posOffset>1600200</wp:posOffset>
            </wp:positionH>
            <wp:positionV relativeFrom="paragraph">
              <wp:posOffset>-45369</wp:posOffset>
            </wp:positionV>
            <wp:extent cx="8877300" cy="12509500"/>
            <wp:effectExtent l="0" t="0" r="0" b="0"/>
            <wp:wrapNone/>
            <wp:docPr id="3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1.png"/>
                    <pic:cNvPicPr/>
                  </pic:nvPicPr>
                  <pic:blipFill>
                    <a:blip xmlns:r="http://schemas.openxmlformats.org/officeDocument/2006/relationships" r:embed="rId68" cstate="print"/>
                    <a:stretch>
                      <a:fillRect/>
                    </a:stretch>
                  </pic:blipFill>
                  <pic:spPr>
                    <a:xfrm>
                      <a:off x="0" y="0"/>
                      <a:ext cx="8877300" cy="12509500"/>
                    </a:xfrm>
                    <a:prstGeom prst="rect">
                      <a:avLst/>
                    </a:prstGeom>
                  </pic:spPr>
                </pic:pic>
              </a:graphicData>
            </a:graphic>
          </wp:anchor>
        </w:drawing>
      </w:r>
      <w:r>
        <w:t>三级负荷停电。                                                                                                                 3）当带有整流机组的那一段母线的进线柜发生差动保护时，如果母联开关自投不成功，电调远方合母联开关，可以恢复整流机组的供电，进线柜跳闸后，通过 1500V</w:t>
      </w:r>
      <w:r>
        <w:rPr>
          <w:spacing w:val="-2"/>
        </w:rPr>
        <w:t xml:space="preserve"> 直流母线可以实现自然</w:t>
      </w:r>
      <w:r>
        <w:t>越区供电，不影响行车，一二级瞬时切换，三级负荷停电。</w:t>
      </w:r>
    </w:p>
    <w:p>
      <w:pPr>
        <w:pStyle w:val="BodyText"/>
        <w:spacing w:before="20"/>
        <w:ind w:left="2599"/>
      </w:pPr>
      <w:r>
        <w:t>抢修队在抢修车上召开安全会，队长宣读抢修作业注意事项：</w:t>
      </w:r>
    </w:p>
    <w:p>
      <w:pPr>
        <w:pStyle w:val="ListParagraph"/>
        <w:numPr>
          <w:ilvl w:val="0"/>
          <w:numId w:val="2"/>
        </w:numPr>
        <w:tabs>
          <w:tab w:val="left" w:pos="3029"/>
        </w:tabs>
        <w:spacing w:before="110" w:after="0" w:line="402" w:lineRule="exact"/>
        <w:ind w:left="3028" w:right="0" w:hanging="430"/>
        <w:jc w:val="left"/>
        <w:rPr>
          <w:sz w:val="27"/>
        </w:rPr>
      </w:pPr>
      <w:r>
        <w:rPr>
          <w:sz w:val="27"/>
        </w:rPr>
        <w:t>明确抢修地点和设备停电范围；明确带电设备的位置；明确接地线（接地装置）的位置；</w:t>
      </w:r>
    </w:p>
    <w:p>
      <w:pPr>
        <w:pStyle w:val="BodyText"/>
        <w:spacing w:line="304" w:lineRule="exact"/>
        <w:ind w:left="277"/>
      </w:pPr>
      <w:r>
        <w:t>2</w:t>
      </w:r>
    </w:p>
    <w:p>
      <w:pPr>
        <w:pStyle w:val="ListParagraph"/>
        <w:numPr>
          <w:ilvl w:val="0"/>
          <w:numId w:val="2"/>
        </w:numPr>
        <w:tabs>
          <w:tab w:val="left" w:pos="3029"/>
        </w:tabs>
        <w:spacing w:before="0" w:after="0" w:line="400" w:lineRule="exact"/>
        <w:ind w:left="3028" w:right="0" w:hanging="430"/>
        <w:jc w:val="left"/>
        <w:rPr>
          <w:sz w:val="27"/>
        </w:rPr>
      </w:pPr>
      <w:r>
        <w:rPr>
          <w:sz w:val="27"/>
        </w:rPr>
        <w:t>确定抢修人员清楚抢修具体工作流程，进行人员分工；</w:t>
      </w:r>
    </w:p>
    <w:p>
      <w:pPr>
        <w:pStyle w:val="ListParagraph"/>
        <w:numPr>
          <w:ilvl w:val="0"/>
          <w:numId w:val="2"/>
        </w:numPr>
        <w:tabs>
          <w:tab w:val="left" w:pos="3029"/>
        </w:tabs>
        <w:spacing w:before="111" w:after="0" w:line="240" w:lineRule="auto"/>
        <w:ind w:left="3028" w:right="0" w:hanging="430"/>
        <w:jc w:val="left"/>
        <w:rPr>
          <w:sz w:val="27"/>
        </w:rPr>
      </w:pPr>
      <w:r>
        <w:rPr>
          <w:sz w:val="27"/>
        </w:rPr>
        <w:t>明确抢修过程中安全关键控制的重点确保作业人员清楚。</w:t>
      </w:r>
    </w:p>
    <w:p>
      <w:pPr>
        <w:pStyle w:val="BodyText"/>
        <w:tabs>
          <w:tab w:val="left" w:pos="2598"/>
        </w:tabs>
        <w:spacing w:before="125" w:line="297" w:lineRule="auto"/>
        <w:ind w:left="2599" w:right="4738" w:hanging="2322"/>
      </w:pPr>
      <w:r>
        <w:t>3</w:t>
        <w:tab/>
        <w:t xml:space="preserve">抢修队赶到故障现场，做好安全措施，向当值调度汇报抢修方案。 </w:t>
      </w:r>
      <w:r>
        <w:rPr>
          <w:spacing w:val="-1"/>
        </w:rPr>
        <w:t xml:space="preserve">抢修队根据现场情况分析判断，并根据以下故障现象做相应的安排： </w:t>
      </w:r>
      <w:r>
        <w:t>1）抢修队下载故障波形，判断是否为保护正确动作；</w:t>
      </w:r>
    </w:p>
    <w:p>
      <w:pPr>
        <w:pStyle w:val="ListParagraph"/>
        <w:numPr>
          <w:ilvl w:val="0"/>
          <w:numId w:val="34"/>
        </w:numPr>
        <w:tabs>
          <w:tab w:val="left" w:pos="3029"/>
        </w:tabs>
        <w:spacing w:before="0" w:after="0" w:line="292" w:lineRule="auto"/>
        <w:ind w:left="2599" w:right="1610" w:firstLine="0"/>
        <w:jc w:val="left"/>
        <w:rPr>
          <w:sz w:val="27"/>
        </w:rPr>
      </w:pPr>
      <w:r>
        <w:rPr>
          <w:spacing w:val="-1"/>
          <w:sz w:val="27"/>
        </w:rPr>
        <w:t>抢修队根据故障波形，以及故障报文、信号、开关状态等分析判断故障类型，并进行相应的</w:t>
      </w:r>
      <w:r>
        <w:rPr>
          <w:sz w:val="27"/>
        </w:rPr>
        <w:t>安排；</w:t>
      </w:r>
    </w:p>
    <w:p>
      <w:pPr>
        <w:pStyle w:val="ListParagraph"/>
        <w:numPr>
          <w:ilvl w:val="0"/>
          <w:numId w:val="34"/>
        </w:numPr>
        <w:tabs>
          <w:tab w:val="left" w:pos="3029"/>
        </w:tabs>
        <w:spacing w:before="0" w:after="0" w:line="240" w:lineRule="auto"/>
        <w:ind w:left="3028" w:right="0" w:hanging="430"/>
        <w:jc w:val="left"/>
        <w:rPr>
          <w:sz w:val="27"/>
        </w:rPr>
      </w:pPr>
      <w:r>
        <w:rPr>
          <w:sz w:val="27"/>
        </w:rPr>
        <w:t>变压器内部故障抢修（见变压器抢修预案</w:t>
      </w:r>
      <w:r>
        <w:rPr>
          <w:spacing w:val="-136"/>
          <w:sz w:val="27"/>
        </w:rPr>
        <w:t>）</w:t>
      </w:r>
      <w:r>
        <w:rPr>
          <w:sz w:val="27"/>
        </w:rPr>
        <w:t>：</w:t>
      </w:r>
    </w:p>
    <w:p>
      <w:pPr>
        <w:pStyle w:val="BodyText"/>
        <w:spacing w:before="106"/>
        <w:ind w:left="2599"/>
      </w:pPr>
      <w:r>
        <w:t>过负荷、铁心松动、线圈短路，温度过高引起动作；</w:t>
      </w:r>
    </w:p>
    <w:p>
      <w:pPr>
        <w:spacing w:after="0"/>
        <w:sectPr>
          <w:headerReference w:type="default" r:id="rId69"/>
          <w:pgSz w:w="17860" w:h="25260"/>
          <w:pgMar w:top="780" w:right="0" w:bottom="280" w:left="2420" w:header="580" w:footer="0"/>
          <w:pgNumType w:start="38"/>
          <w:cols w:space="708"/>
        </w:sectPr>
      </w:pPr>
    </w:p>
    <w:p>
      <w:pPr>
        <w:pStyle w:val="BodyText"/>
        <w:spacing w:before="111" w:line="292" w:lineRule="auto"/>
        <w:ind w:left="277" w:right="38"/>
      </w:pPr>
      <w:r>
        <w:rPr>
          <w:spacing w:val="-3"/>
        </w:rPr>
        <w:t>故障处理具体方</w:t>
      </w:r>
      <w:r>
        <w:t>案</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8"/>
        <w:rPr>
          <w:sz w:val="18"/>
        </w:rPr>
      </w:pPr>
    </w:p>
    <w:p>
      <w:pPr>
        <w:pStyle w:val="BodyText"/>
        <w:spacing w:line="446" w:lineRule="auto"/>
        <w:ind w:left="277" w:right="848"/>
      </w:pPr>
      <w:r>
        <w:rPr>
          <w:spacing w:val="-5"/>
        </w:rPr>
        <w:t>收工流程</w:t>
      </w:r>
      <w:r>
        <w:t>1</w:t>
      </w:r>
    </w:p>
    <w:p>
      <w:pPr>
        <w:pStyle w:val="BodyText"/>
        <w:spacing w:before="3"/>
        <w:ind w:left="277"/>
      </w:pPr>
      <w:r>
        <w:t>2</w:t>
      </w:r>
    </w:p>
    <w:p>
      <w:pPr>
        <w:pStyle w:val="BodyText"/>
        <w:spacing w:before="126"/>
        <w:ind w:left="277"/>
      </w:pPr>
      <w:r>
        <w:t>3</w:t>
      </w:r>
    </w:p>
    <w:p>
      <w:pPr>
        <w:pStyle w:val="BodyText"/>
        <w:spacing w:before="125"/>
        <w:ind w:left="277"/>
      </w:pPr>
      <w:r>
        <w:t>4</w:t>
      </w:r>
    </w:p>
    <w:p>
      <w:pPr>
        <w:pStyle w:val="BodyText"/>
        <w:spacing w:before="129"/>
        <w:ind w:left="277"/>
      </w:pPr>
      <w:r>
        <w:t>5</w:t>
      </w:r>
    </w:p>
    <w:p>
      <w:pPr>
        <w:pStyle w:val="BodyText"/>
        <w:spacing w:before="125"/>
        <w:ind w:left="277"/>
      </w:pPr>
      <w:r>
        <w:t>6</w:t>
      </w:r>
    </w:p>
    <w:p>
      <w:pPr>
        <w:pStyle w:val="BodyText"/>
        <w:spacing w:before="125"/>
        <w:ind w:left="277"/>
      </w:pPr>
      <w:r>
        <w:t>7</w:t>
      </w:r>
    </w:p>
    <w:p>
      <w:pPr>
        <w:pStyle w:val="ListParagraph"/>
        <w:numPr>
          <w:ilvl w:val="0"/>
          <w:numId w:val="34"/>
        </w:numPr>
        <w:tabs>
          <w:tab w:val="left" w:pos="707"/>
        </w:tabs>
        <w:spacing w:before="111" w:after="0" w:line="292" w:lineRule="auto"/>
        <w:ind w:left="277" w:right="4835" w:firstLine="0"/>
        <w:jc w:val="left"/>
        <w:rPr>
          <w:sz w:val="27"/>
        </w:rPr>
      </w:pPr>
      <w:r>
        <w:rPr>
          <w:sz w:val="27"/>
        </w:rPr>
        <w:br w:type="column"/>
        <w:t>线路故障抢修（见线路故障抢修预案</w:t>
      </w:r>
      <w:r>
        <w:rPr>
          <w:spacing w:val="-137"/>
          <w:sz w:val="27"/>
        </w:rPr>
        <w:t>）</w:t>
      </w:r>
      <w:r>
        <w:rPr>
          <w:sz w:val="27"/>
        </w:rPr>
        <w:t>：                               a）差动保护外线路故障，引起过流保护动作；                          b）三相不平衡或线路故障，引起零序保护动作；                      5）处理保护装置存在问题：                                                     a）保护装置本身故障，更换保护装置；                                    b）</w:t>
      </w:r>
      <w:r>
        <w:rPr>
          <w:spacing w:val="-1"/>
          <w:sz w:val="27"/>
        </w:rPr>
        <w:t xml:space="preserve">保护整定不合理，跟据供电实际情况进行整定计算，重新输入； </w:t>
      </w:r>
      <w:r>
        <w:rPr>
          <w:sz w:val="27"/>
        </w:rPr>
        <w:t>6）处理二次回路故障：</w:t>
      </w:r>
    </w:p>
    <w:p>
      <w:pPr>
        <w:pStyle w:val="BodyText"/>
        <w:spacing w:before="9" w:line="300" w:lineRule="auto"/>
        <w:ind w:left="277" w:right="3928"/>
      </w:pPr>
      <w:r>
        <w:t>二次接线松动或路故障时，需紧固二次接线，对短路的二次线路进行处理。内容</w:t>
      </w:r>
    </w:p>
    <w:p>
      <w:pPr>
        <w:pStyle w:val="BodyText"/>
        <w:spacing w:before="1" w:line="292" w:lineRule="auto"/>
        <w:ind w:left="277" w:right="1498"/>
      </w:pPr>
      <w:r>
        <w:t>使用常用工具恢复作业过程中断开的二次接线，恢复作业中断开的二次开关，确认全部定值均已恢复。</w:t>
      </w:r>
    </w:p>
    <w:p>
      <w:pPr>
        <w:pStyle w:val="BodyText"/>
        <w:spacing w:before="17" w:line="300" w:lineRule="auto"/>
        <w:ind w:left="277" w:right="6628"/>
      </w:pPr>
      <w:r>
        <w:t xml:space="preserve">取下标示牌，查看有无小件工具遗留作业范围内。 </w:t>
      </w:r>
      <w:r>
        <w:rPr>
          <w:spacing w:val="-1"/>
        </w:rPr>
        <w:t>恢复作业过程中其它安全措施，恢复到开工前状态。</w:t>
      </w:r>
    </w:p>
    <w:p>
      <w:pPr>
        <w:pStyle w:val="BodyText"/>
        <w:spacing w:before="3" w:line="302" w:lineRule="auto"/>
        <w:ind w:left="277" w:right="1424"/>
      </w:pPr>
      <w:r>
        <w:rPr>
          <w:spacing w:val="-8"/>
        </w:rPr>
        <w:t>召开收工会总结抢修中存在的问题及评定抢修的设备质量，检查人员、机具、材料是否全部撤离。</w:t>
      </w:r>
      <w:r>
        <w:t>填写各项记录，检修记录本、试验报告及运行日志。</w:t>
      </w:r>
    </w:p>
    <w:p>
      <w:pPr>
        <w:pStyle w:val="BodyText"/>
        <w:spacing w:line="300" w:lineRule="auto"/>
        <w:ind w:left="277" w:right="3658"/>
      </w:pPr>
      <w:r>
        <w:t>抢修负责人与抢修队共同检查安全措施恢复情况、设备状态、有无遗留物品。向电调注销抢修作业命令。</w:t>
      </w:r>
    </w:p>
    <w:p>
      <w:pPr>
        <w:spacing w:after="0" w:line="300" w:lineRule="auto"/>
        <w:sectPr>
          <w:headerReference w:type="default" r:id="rId70"/>
          <w:type w:val="continuous"/>
          <w:pgSz w:w="17860" w:h="25260"/>
          <w:pgMar w:top="400" w:right="0" w:bottom="280" w:left="2420" w:header="708" w:footer="708"/>
          <w:pgNumType w:start="39"/>
          <w:cols w:num="2" w:space="708" w:equalWidth="0">
            <w:col w:w="2208" w:space="114"/>
            <w:col w:w="13118" w:space="0"/>
          </w:cols>
        </w:sectPr>
      </w:pPr>
    </w:p>
    <w:p>
      <w:pPr>
        <w:pStyle w:val="BodyText"/>
        <w:rPr>
          <w:sz w:val="6"/>
        </w:rPr>
      </w:pPr>
    </w:p>
    <w:p>
      <w:pPr>
        <w:pStyle w:val="ListParagraph"/>
        <w:numPr>
          <w:ilvl w:val="1"/>
          <w:numId w:val="50"/>
        </w:numPr>
        <w:tabs>
          <w:tab w:val="left" w:pos="1127"/>
        </w:tabs>
        <w:spacing w:before="26" w:after="0" w:line="240" w:lineRule="auto"/>
        <w:ind w:left="1126" w:right="0" w:hanging="850"/>
        <w:jc w:val="left"/>
        <w:rPr>
          <w:rFonts w:ascii="幼圆" w:eastAsia="幼圆" w:hint="eastAsia"/>
          <w:sz w:val="31"/>
        </w:rPr>
      </w:pPr>
      <w:r>
        <w:rPr>
          <w:sz w:val="31"/>
        </w:rPr>
        <w:t>110kV</w:t>
      </w:r>
      <w:r>
        <w:rPr>
          <w:spacing w:val="-4"/>
          <w:sz w:val="31"/>
        </w:rPr>
        <w:t xml:space="preserve"> 主变压器故障抢修程序</w:t>
      </w:r>
    </w:p>
    <w:p>
      <w:pPr>
        <w:spacing w:after="0" w:line="240" w:lineRule="auto"/>
        <w:jc w:val="left"/>
        <w:rPr>
          <w:rFonts w:ascii="幼圆" w:eastAsia="幼圆" w:hint="eastAsia"/>
          <w:sz w:val="31"/>
        </w:rPr>
        <w:sectPr>
          <w:headerReference w:type="default" r:id="rId71"/>
          <w:type w:val="continuous"/>
          <w:pgSz w:w="17860" w:h="25260"/>
          <w:pgMar w:top="400" w:right="0" w:bottom="280" w:left="2420" w:header="708" w:footer="708"/>
          <w:pgNumType w:start="40"/>
          <w:cols w:space="708"/>
        </w:sectPr>
      </w:pPr>
    </w:p>
    <w:p>
      <w:pPr>
        <w:pStyle w:val="BodyText"/>
        <w:rPr>
          <w:sz w:val="20"/>
        </w:rPr>
      </w:pPr>
    </w:p>
    <w:p>
      <w:pPr>
        <w:pStyle w:val="BodyText"/>
        <w:rPr>
          <w:sz w:val="20"/>
        </w:rPr>
      </w:pPr>
    </w:p>
    <w:p>
      <w:pPr>
        <w:pStyle w:val="BodyText"/>
        <w:spacing w:before="13"/>
        <w:rPr>
          <w:sz w:val="28"/>
        </w:rPr>
      </w:pPr>
    </w:p>
    <w:p>
      <w:pPr>
        <w:pStyle w:val="ListParagraph"/>
        <w:numPr>
          <w:ilvl w:val="2"/>
          <w:numId w:val="50"/>
        </w:numPr>
        <w:tabs>
          <w:tab w:val="left" w:pos="1339"/>
        </w:tabs>
        <w:spacing w:before="27" w:after="0" w:line="240" w:lineRule="auto"/>
        <w:ind w:left="1339" w:right="0" w:hanging="1062"/>
        <w:jc w:val="left"/>
        <w:rPr>
          <w:rFonts w:ascii="幼圆" w:eastAsia="幼圆" w:hint="eastAsia"/>
          <w:sz w:val="31"/>
        </w:rPr>
      </w:pPr>
      <w:r>
        <w:rPr>
          <w:sz w:val="31"/>
        </w:rPr>
        <w:t>关键指引</w:t>
      </w:r>
    </w:p>
    <w:p>
      <w:pPr>
        <w:pStyle w:val="BodyText"/>
        <w:spacing w:before="6"/>
        <w:rPr>
          <w:sz w:val="11"/>
        </w:rPr>
      </w:pPr>
    </w:p>
    <w:p>
      <w:pPr>
        <w:spacing w:after="0"/>
        <w:rPr>
          <w:sz w:val="11"/>
        </w:rPr>
        <w:sectPr>
          <w:headerReference w:type="default" r:id="rId72"/>
          <w:pgSz w:w="17860" w:h="25260"/>
          <w:pgMar w:top="780" w:right="0" w:bottom="280" w:left="2420" w:header="580" w:footer="0"/>
          <w:pgNumType w:start="41"/>
          <w:cols w:space="708"/>
        </w:sectPr>
      </w:pPr>
    </w:p>
    <w:p>
      <w:pPr>
        <w:pStyle w:val="BodyText"/>
        <w:rPr>
          <w:sz w:val="36"/>
        </w:rPr>
      </w:pPr>
    </w:p>
    <w:p>
      <w:pPr>
        <w:pStyle w:val="BodyText"/>
        <w:spacing w:before="3"/>
        <w:rPr>
          <w:sz w:val="48"/>
        </w:rPr>
      </w:pPr>
    </w:p>
    <w:p>
      <w:pPr>
        <w:pStyle w:val="BodyText"/>
        <w:spacing w:before="1"/>
        <w:ind w:left="277"/>
      </w:pPr>
      <w:r>
        <w:t>故障现象</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5"/>
        <w:rPr>
          <w:sz w:val="24"/>
        </w:rPr>
      </w:pPr>
    </w:p>
    <w:p>
      <w:pPr>
        <w:pStyle w:val="BodyText"/>
        <w:spacing w:before="1"/>
        <w:ind w:left="277"/>
      </w:pPr>
      <w:r>
        <w:t>故障判断及分析</w:t>
      </w:r>
    </w:p>
    <w:p>
      <w:pPr>
        <w:pStyle w:val="BodyText"/>
        <w:tabs>
          <w:tab w:val="left" w:pos="907"/>
        </w:tabs>
        <w:spacing w:before="29"/>
        <w:ind w:left="277"/>
      </w:pPr>
      <w:r>
        <w:br w:type="column"/>
      </w:r>
      <w:r>
        <w:t>1、</w:t>
        <w:tab/>
        <w:t>变压器音响很大且不均匀或有爆裂声</w:t>
      </w:r>
    </w:p>
    <w:p>
      <w:pPr>
        <w:pStyle w:val="BodyText"/>
        <w:tabs>
          <w:tab w:val="left" w:pos="907"/>
        </w:tabs>
        <w:spacing w:before="111"/>
        <w:ind w:left="277"/>
      </w:pPr>
      <w:r>
        <w:drawing>
          <wp:anchor distT="0" distB="0" distL="0" distR="0" simplePos="0" relativeHeight="251682816" behindDoc="1" locked="0" layoutInCell="1" allowOverlap="1">
            <wp:simplePos x="0" y="0"/>
            <wp:positionH relativeFrom="page">
              <wp:posOffset>1600200</wp:posOffset>
            </wp:positionH>
            <wp:positionV relativeFrom="paragraph">
              <wp:posOffset>-381284</wp:posOffset>
            </wp:positionV>
            <wp:extent cx="8877300" cy="12458700"/>
            <wp:effectExtent l="0" t="0" r="0" b="0"/>
            <wp:wrapNone/>
            <wp:docPr id="3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2.png"/>
                    <pic:cNvPicPr/>
                  </pic:nvPicPr>
                  <pic:blipFill>
                    <a:blip xmlns:r="http://schemas.openxmlformats.org/officeDocument/2006/relationships" r:embed="rId73" cstate="print"/>
                    <a:stretch>
                      <a:fillRect/>
                    </a:stretch>
                  </pic:blipFill>
                  <pic:spPr>
                    <a:xfrm>
                      <a:off x="0" y="0"/>
                      <a:ext cx="8877300" cy="12458700"/>
                    </a:xfrm>
                    <a:prstGeom prst="rect">
                      <a:avLst/>
                    </a:prstGeom>
                  </pic:spPr>
                </pic:pic>
              </a:graphicData>
            </a:graphic>
          </wp:anchor>
        </w:drawing>
      </w:r>
      <w:r>
        <w:t>2、</w:t>
        <w:tab/>
        <w:t>油枕、防爆管或压力释放器喷油</w:t>
      </w:r>
    </w:p>
    <w:p>
      <w:pPr>
        <w:pStyle w:val="BodyText"/>
        <w:tabs>
          <w:tab w:val="left" w:pos="907"/>
        </w:tabs>
        <w:spacing w:before="111"/>
        <w:ind w:left="277"/>
      </w:pPr>
      <w:r>
        <w:t>3、</w:t>
        <w:tab/>
        <w:t>冷却及油温系统正常但油温较平时在相同条件下运行时高出十度以上或不断上升时</w:t>
      </w:r>
    </w:p>
    <w:p>
      <w:pPr>
        <w:pStyle w:val="BodyText"/>
        <w:tabs>
          <w:tab w:val="left" w:pos="907"/>
        </w:tabs>
        <w:spacing w:before="110"/>
        <w:ind w:left="277"/>
      </w:pPr>
      <w:r>
        <w:t>4、</w:t>
        <w:tab/>
        <w:t>套管严重破损和放电：上报分公司并及时协调专业厂家处理</w:t>
      </w:r>
    </w:p>
    <w:p>
      <w:pPr>
        <w:pStyle w:val="BodyText"/>
        <w:tabs>
          <w:tab w:val="left" w:pos="907"/>
        </w:tabs>
        <w:spacing w:before="111"/>
        <w:ind w:left="277"/>
      </w:pPr>
      <w:r>
        <w:t>5、</w:t>
        <w:tab/>
        <w:t>由于漏油致使油面不断下降或低于下限：进行补漏处理后，补油</w:t>
      </w:r>
    </w:p>
    <w:p>
      <w:pPr>
        <w:pStyle w:val="BodyText"/>
        <w:tabs>
          <w:tab w:val="left" w:pos="907"/>
        </w:tabs>
        <w:spacing w:before="111"/>
        <w:ind w:left="277"/>
      </w:pPr>
      <w:r>
        <w:t>6、</w:t>
        <w:tab/>
        <w:t>重瓦斯保护动作</w:t>
      </w:r>
    </w:p>
    <w:p>
      <w:pPr>
        <w:pStyle w:val="BodyText"/>
        <w:tabs>
          <w:tab w:val="left" w:pos="907"/>
        </w:tabs>
        <w:spacing w:before="125"/>
        <w:ind w:left="277"/>
      </w:pPr>
      <w:r>
        <w:t>1、</w:t>
        <w:tab/>
        <w:t>铁芯松动或固定件松动；线圈剧烈放电</w:t>
      </w:r>
    </w:p>
    <w:p>
      <w:pPr>
        <w:pStyle w:val="BodyText"/>
        <w:tabs>
          <w:tab w:val="left" w:pos="907"/>
        </w:tabs>
        <w:spacing w:before="111"/>
        <w:ind w:left="277"/>
      </w:pPr>
      <w:r>
        <w:t>2、</w:t>
        <w:tab/>
        <w:t>线圈放电，将油分解成气体，同时温度升高油箱压力剧增</w:t>
      </w:r>
    </w:p>
    <w:p>
      <w:pPr>
        <w:pStyle w:val="BodyText"/>
        <w:tabs>
          <w:tab w:val="left" w:pos="907"/>
        </w:tabs>
        <w:spacing w:before="111"/>
        <w:ind w:left="277"/>
      </w:pPr>
      <w:r>
        <w:t>3、</w:t>
        <w:tab/>
        <w:t>过负荷，线圈放电，铁芯松动涡流使温度上升</w:t>
      </w:r>
    </w:p>
    <w:p>
      <w:pPr>
        <w:pStyle w:val="BodyText"/>
        <w:tabs>
          <w:tab w:val="left" w:pos="907"/>
        </w:tabs>
        <w:spacing w:before="111"/>
        <w:ind w:left="277"/>
      </w:pPr>
      <w:r>
        <w:t>4、</w:t>
        <w:tab/>
        <w:t>由于漏油致使油面不断下降或低于下限</w:t>
      </w:r>
    </w:p>
    <w:p>
      <w:pPr>
        <w:pStyle w:val="BodyText"/>
        <w:tabs>
          <w:tab w:val="left" w:pos="907"/>
        </w:tabs>
        <w:spacing w:before="111"/>
        <w:ind w:left="277"/>
      </w:pPr>
      <w:r>
        <w:t>5、</w:t>
        <w:tab/>
        <w:t>各种原因造成温度升高超过变压器油燃点</w:t>
      </w:r>
    </w:p>
    <w:p>
      <w:pPr>
        <w:pStyle w:val="BodyText"/>
        <w:tabs>
          <w:tab w:val="left" w:pos="907"/>
        </w:tabs>
        <w:spacing w:before="110"/>
        <w:ind w:left="277"/>
      </w:pPr>
      <w:r>
        <w:t>6、</w:t>
        <w:tab/>
        <w:t>线圈放电，电弧分解油产生气体</w:t>
      </w:r>
    </w:p>
    <w:p>
      <w:pPr>
        <w:pStyle w:val="BodyText"/>
        <w:tabs>
          <w:tab w:val="left" w:pos="907"/>
        </w:tabs>
        <w:spacing w:before="111" w:line="292" w:lineRule="auto"/>
        <w:ind w:left="277" w:right="1552"/>
      </w:pPr>
      <w:r>
        <w:t>7、</w:t>
        <w:tab/>
        <w:t>线圈放电、短路，线路短路，造成主变高低压</w:t>
      </w:r>
      <w:r>
        <w:rPr>
          <w:spacing w:val="-6"/>
        </w:rPr>
        <w:t>侧</w:t>
      </w:r>
      <w:r>
        <w:t>CT</w:t>
      </w:r>
      <w:r>
        <w:rPr>
          <w:spacing w:val="-13"/>
        </w:rPr>
        <w:t xml:space="preserve"> </w:t>
      </w:r>
      <w:r>
        <w:t>二次电流超过动作电流引起差动保护</w:t>
      </w:r>
      <w:r>
        <w:rPr>
          <w:spacing w:val="-18"/>
        </w:rPr>
        <w:t>动</w:t>
      </w:r>
      <w:r>
        <w:t>作</w:t>
      </w:r>
    </w:p>
    <w:p>
      <w:pPr>
        <w:spacing w:after="0" w:line="292" w:lineRule="auto"/>
        <w:sectPr>
          <w:headerReference w:type="default" r:id="rId74"/>
          <w:type w:val="continuous"/>
          <w:pgSz w:w="17860" w:h="25260"/>
          <w:pgMar w:top="400" w:right="0" w:bottom="280" w:left="2420" w:header="708" w:footer="708"/>
          <w:pgNumType w:start="42"/>
          <w:cols w:num="2" w:space="708" w:equalWidth="0">
            <w:col w:w="2208" w:space="114"/>
            <w:col w:w="13118" w:space="0"/>
          </w:cols>
        </w:sect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1"/>
        <w:rPr>
          <w:sz w:val="38"/>
        </w:rPr>
      </w:pPr>
    </w:p>
    <w:p>
      <w:pPr>
        <w:pStyle w:val="BodyText"/>
        <w:spacing w:line="427" w:lineRule="exact"/>
        <w:ind w:left="277"/>
      </w:pPr>
      <w:r>
        <w:t>安全措施</w:t>
      </w:r>
    </w:p>
    <w:p>
      <w:pPr>
        <w:pStyle w:val="ListParagraph"/>
        <w:numPr>
          <w:ilvl w:val="0"/>
          <w:numId w:val="33"/>
        </w:numPr>
        <w:tabs>
          <w:tab w:val="left" w:pos="907"/>
          <w:tab w:val="left" w:pos="908"/>
        </w:tabs>
        <w:spacing w:before="17" w:after="0" w:line="240" w:lineRule="auto"/>
        <w:ind w:left="907" w:right="0" w:hanging="631"/>
        <w:jc w:val="left"/>
        <w:rPr>
          <w:sz w:val="27"/>
        </w:rPr>
      </w:pPr>
      <w:r>
        <w:rPr>
          <w:sz w:val="27"/>
        </w:rPr>
        <w:br w:type="column"/>
      </w:r>
      <w:r>
        <w:rPr>
          <w:spacing w:val="-6"/>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pStyle w:val="ListParagraph"/>
        <w:numPr>
          <w:ilvl w:val="0"/>
          <w:numId w:val="33"/>
        </w:numPr>
        <w:tabs>
          <w:tab w:val="left" w:pos="907"/>
          <w:tab w:val="left" w:pos="908"/>
        </w:tabs>
        <w:spacing w:before="111" w:after="0" w:line="240" w:lineRule="auto"/>
        <w:ind w:left="907" w:right="0" w:hanging="631"/>
        <w:jc w:val="left"/>
        <w:rPr>
          <w:sz w:val="27"/>
        </w:rPr>
      </w:pPr>
      <w:r>
        <w:rPr>
          <w:spacing w:val="-3"/>
          <w:sz w:val="27"/>
        </w:rPr>
        <w:t xml:space="preserve">时刻注意与 </w:t>
      </w:r>
      <w:r>
        <w:rPr>
          <w:sz w:val="27"/>
        </w:rPr>
        <w:t>110kV、35kV</w:t>
      </w:r>
      <w:r>
        <w:rPr>
          <w:spacing w:val="-4"/>
          <w:sz w:val="27"/>
        </w:rPr>
        <w:t xml:space="preserve"> 带电设备分别保持不小于 </w:t>
      </w:r>
      <w:r>
        <w:rPr>
          <w:sz w:val="27"/>
        </w:rPr>
        <w:t>1.5</w:t>
      </w:r>
      <w:r>
        <w:rPr>
          <w:spacing w:val="-7"/>
          <w:sz w:val="27"/>
        </w:rPr>
        <w:t xml:space="preserve"> 米和 </w:t>
      </w:r>
      <w:r>
        <w:rPr>
          <w:sz w:val="27"/>
        </w:rPr>
        <w:t>1</w:t>
      </w:r>
      <w:r>
        <w:rPr>
          <w:spacing w:val="-4"/>
          <w:sz w:val="27"/>
        </w:rPr>
        <w:t xml:space="preserve"> 米的安全距离；</w:t>
      </w:r>
    </w:p>
    <w:p>
      <w:pPr>
        <w:pStyle w:val="ListParagraph"/>
        <w:numPr>
          <w:ilvl w:val="0"/>
          <w:numId w:val="33"/>
        </w:numPr>
        <w:tabs>
          <w:tab w:val="left" w:pos="907"/>
          <w:tab w:val="left" w:pos="908"/>
        </w:tabs>
        <w:spacing w:before="110" w:after="0" w:line="240" w:lineRule="auto"/>
        <w:ind w:left="907" w:right="0" w:hanging="631"/>
        <w:jc w:val="left"/>
        <w:rPr>
          <w:sz w:val="27"/>
        </w:rPr>
      </w:pPr>
      <w:r>
        <w:rPr>
          <w:sz w:val="27"/>
        </w:rPr>
        <w:t>靠近主变压器时，要按供电调度命令将主变压器停电后，充分放电并验电接地；</w:t>
      </w:r>
    </w:p>
    <w:p>
      <w:pPr>
        <w:pStyle w:val="ListParagraph"/>
        <w:numPr>
          <w:ilvl w:val="0"/>
          <w:numId w:val="33"/>
        </w:numPr>
        <w:tabs>
          <w:tab w:val="left" w:pos="907"/>
          <w:tab w:val="left" w:pos="908"/>
        </w:tabs>
        <w:spacing w:before="112" w:after="0" w:line="240" w:lineRule="auto"/>
        <w:ind w:left="907" w:right="0" w:hanging="631"/>
        <w:jc w:val="left"/>
        <w:rPr>
          <w:sz w:val="27"/>
        </w:rPr>
      </w:pPr>
      <w:r>
        <w:rPr>
          <w:sz w:val="27"/>
        </w:rPr>
        <w:t>变压器喷油后，注意控制变压器油的流向，防止流出积、蓄油池以外；</w:t>
      </w:r>
    </w:p>
    <w:p>
      <w:pPr>
        <w:pStyle w:val="ListParagraph"/>
        <w:numPr>
          <w:ilvl w:val="0"/>
          <w:numId w:val="33"/>
        </w:numPr>
        <w:tabs>
          <w:tab w:val="left" w:pos="907"/>
          <w:tab w:val="left" w:pos="908"/>
        </w:tabs>
        <w:spacing w:before="110" w:after="0" w:line="240" w:lineRule="auto"/>
        <w:ind w:left="907" w:right="0" w:hanging="631"/>
        <w:jc w:val="left"/>
        <w:rPr>
          <w:sz w:val="27"/>
        </w:rPr>
      </w:pPr>
      <w:r>
        <w:rPr>
          <w:sz w:val="27"/>
        </w:rPr>
        <w:t>变压器着火注意不要殃及其它设备，并打开放油阀使油面低于着火部位；</w:t>
      </w:r>
    </w:p>
    <w:p>
      <w:pPr>
        <w:pStyle w:val="ListParagraph"/>
        <w:numPr>
          <w:ilvl w:val="0"/>
          <w:numId w:val="33"/>
        </w:numPr>
        <w:tabs>
          <w:tab w:val="left" w:pos="907"/>
          <w:tab w:val="left" w:pos="908"/>
        </w:tabs>
        <w:spacing w:before="111" w:after="0" w:line="240" w:lineRule="auto"/>
        <w:ind w:left="907" w:right="0" w:hanging="631"/>
        <w:jc w:val="left"/>
        <w:rPr>
          <w:sz w:val="27"/>
        </w:rPr>
      </w:pPr>
      <w:r>
        <w:rPr>
          <w:sz w:val="27"/>
        </w:rPr>
        <w:t>抢修队按照抢修要求办理安全措施：</w:t>
      </w:r>
    </w:p>
    <w:p>
      <w:pPr>
        <w:spacing w:after="0" w:line="240" w:lineRule="auto"/>
        <w:jc w:val="left"/>
        <w:rPr>
          <w:sz w:val="27"/>
        </w:rPr>
        <w:sectPr>
          <w:headerReference w:type="default" r:id="rId75"/>
          <w:type w:val="continuous"/>
          <w:pgSz w:w="17860" w:h="25260"/>
          <w:pgMar w:top="400" w:right="0" w:bottom="280" w:left="2420" w:header="708" w:footer="708"/>
          <w:pgNumType w:start="43"/>
          <w:cols w:num="2" w:space="708" w:equalWidth="0">
            <w:col w:w="1398" w:space="924"/>
            <w:col w:w="13118" w:space="0"/>
          </w:cols>
        </w:sectPr>
      </w:pPr>
    </w:p>
    <w:p>
      <w:pPr>
        <w:pStyle w:val="ListParagraph"/>
        <w:numPr>
          <w:ilvl w:val="1"/>
          <w:numId w:val="33"/>
        </w:numPr>
        <w:tabs>
          <w:tab w:val="left" w:pos="3228"/>
          <w:tab w:val="left" w:pos="3229"/>
        </w:tabs>
        <w:spacing w:before="0" w:after="0" w:line="427" w:lineRule="exact"/>
        <w:ind w:left="3229" w:right="0" w:hanging="630"/>
        <w:jc w:val="left"/>
        <w:rPr>
          <w:sz w:val="27"/>
        </w:rPr>
      </w:pPr>
      <w:r>
        <w:rPr>
          <w:sz w:val="27"/>
        </w:rPr>
        <w:t>停电：必须把故障变压器的上一级与下一级开关柜均停电，确保故障变压器无电；</w:t>
      </w:r>
    </w:p>
    <w:p>
      <w:pPr>
        <w:pStyle w:val="ListParagraph"/>
        <w:numPr>
          <w:ilvl w:val="1"/>
          <w:numId w:val="33"/>
        </w:numPr>
        <w:tabs>
          <w:tab w:val="left" w:pos="3228"/>
          <w:tab w:val="left" w:pos="3229"/>
        </w:tabs>
        <w:spacing w:before="110" w:after="0" w:line="240" w:lineRule="auto"/>
        <w:ind w:left="3229" w:right="0" w:hanging="630"/>
        <w:jc w:val="left"/>
        <w:rPr>
          <w:sz w:val="27"/>
        </w:rPr>
      </w:pPr>
      <w:r>
        <w:rPr>
          <w:sz w:val="27"/>
        </w:rPr>
        <w:t>验电：查看该故障变压器两端开关设备是否有电，如果显示有电，必须按有电设备处理；</w:t>
      </w:r>
    </w:p>
    <w:p>
      <w:pPr>
        <w:pStyle w:val="ListParagraph"/>
        <w:numPr>
          <w:ilvl w:val="1"/>
          <w:numId w:val="33"/>
        </w:numPr>
        <w:tabs>
          <w:tab w:val="left" w:pos="3228"/>
          <w:tab w:val="left" w:pos="3229"/>
        </w:tabs>
        <w:spacing w:before="111" w:after="0" w:line="266" w:lineRule="auto"/>
        <w:ind w:left="2599" w:right="1678" w:firstLine="0"/>
        <w:jc w:val="left"/>
        <w:rPr>
          <w:sz w:val="27"/>
        </w:rPr>
      </w:pPr>
      <w:r>
        <w:rPr>
          <w:spacing w:val="-1"/>
          <w:sz w:val="27"/>
        </w:rPr>
        <w:t>接地：将接地隔离开关合到接地位，合该断路器实现接地。断开断路器和接地隔离开关的</w:t>
      </w:r>
      <w:r>
        <w:rPr>
          <w:sz w:val="27"/>
        </w:rPr>
        <w:t>操作电源；</w:t>
      </w:r>
    </w:p>
    <w:p>
      <w:pPr>
        <w:pStyle w:val="ListParagraph"/>
        <w:numPr>
          <w:ilvl w:val="0"/>
          <w:numId w:val="33"/>
        </w:numPr>
        <w:tabs>
          <w:tab w:val="left" w:pos="3228"/>
          <w:tab w:val="left" w:pos="3229"/>
        </w:tabs>
        <w:spacing w:before="58" w:after="0" w:line="240" w:lineRule="auto"/>
        <w:ind w:left="3229" w:right="0" w:hanging="630"/>
        <w:jc w:val="left"/>
        <w:rPr>
          <w:sz w:val="27"/>
        </w:rPr>
      </w:pPr>
      <w:r>
        <w:rPr>
          <w:sz w:val="27"/>
        </w:rPr>
        <w:t>抢修负责人与抢修队共同检查安全措施的正确性与完备性；</w:t>
      </w:r>
    </w:p>
    <w:p>
      <w:pPr>
        <w:pStyle w:val="ListParagraph"/>
        <w:numPr>
          <w:ilvl w:val="0"/>
          <w:numId w:val="33"/>
        </w:numPr>
        <w:tabs>
          <w:tab w:val="left" w:pos="3228"/>
          <w:tab w:val="left" w:pos="3229"/>
        </w:tabs>
        <w:spacing w:before="112" w:after="0" w:line="240" w:lineRule="auto"/>
        <w:ind w:left="3229" w:right="0" w:hanging="630"/>
        <w:jc w:val="left"/>
        <w:rPr>
          <w:sz w:val="27"/>
        </w:rPr>
      </w:pPr>
      <w:r>
        <w:rPr>
          <w:sz w:val="27"/>
        </w:rPr>
        <w:t>抢修队按要求使用合格绝缘工具并穿戴安全防护用品。</w:t>
      </w:r>
    </w:p>
    <w:p>
      <w:pPr>
        <w:pStyle w:val="ListParagraph"/>
        <w:numPr>
          <w:ilvl w:val="0"/>
          <w:numId w:val="32"/>
        </w:numPr>
        <w:tabs>
          <w:tab w:val="left" w:pos="2598"/>
          <w:tab w:val="left" w:pos="2824"/>
        </w:tabs>
        <w:spacing w:before="129" w:after="0" w:line="292" w:lineRule="auto"/>
        <w:ind w:left="277" w:right="1545" w:firstLine="2321"/>
        <w:jc w:val="left"/>
        <w:rPr>
          <w:sz w:val="27"/>
        </w:rPr>
      </w:pPr>
      <w:r>
        <w:rPr>
          <w:sz w:val="27"/>
        </w:rPr>
        <w:t>遵循“先通后复”和“先通一线”的基本原则，抢修人员配合电调以最快的速度恢复供电、</w:t>
      </w:r>
      <w:r>
        <w:rPr>
          <w:spacing w:val="-15"/>
          <w:sz w:val="27"/>
        </w:rPr>
        <w:t>保</w:t>
      </w:r>
      <w:r>
        <w:rPr>
          <w:sz w:val="27"/>
        </w:rPr>
        <w:t>抢修原则</w:t>
        <w:tab/>
        <w:t>证行车；</w:t>
      </w:r>
    </w:p>
    <w:p>
      <w:pPr>
        <w:pStyle w:val="ListParagraph"/>
        <w:numPr>
          <w:ilvl w:val="0"/>
          <w:numId w:val="32"/>
        </w:numPr>
        <w:tabs>
          <w:tab w:val="left" w:pos="3029"/>
        </w:tabs>
        <w:spacing w:before="2" w:after="0" w:line="240" w:lineRule="auto"/>
        <w:ind w:left="3028" w:right="0" w:hanging="430"/>
        <w:jc w:val="left"/>
        <w:rPr>
          <w:sz w:val="27"/>
        </w:rPr>
      </w:pPr>
      <w:r>
        <w:rPr>
          <w:sz w:val="27"/>
        </w:rPr>
        <w:t>严格执行行车和电气安全作业等有关规定和防护措施，防止扩大事故范围和发生意外事故。</w:t>
      </w:r>
    </w:p>
    <w:p>
      <w:pPr>
        <w:spacing w:after="0" w:line="240" w:lineRule="auto"/>
        <w:jc w:val="left"/>
        <w:rPr>
          <w:sz w:val="27"/>
        </w:rPr>
        <w:sectPr>
          <w:headerReference w:type="default" r:id="rId76"/>
          <w:type w:val="continuous"/>
          <w:pgSz w:w="17860" w:h="25260"/>
          <w:pgMar w:top="400" w:right="0" w:bottom="280" w:left="2420" w:header="708" w:footer="708"/>
          <w:pgNumType w:start="44"/>
          <w:cols w:space="708"/>
        </w:sectPr>
      </w:pPr>
    </w:p>
    <w:p>
      <w:pPr>
        <w:pStyle w:val="BodyText"/>
        <w:spacing w:before="125" w:line="300" w:lineRule="auto"/>
        <w:ind w:left="277" w:right="38"/>
      </w:pPr>
      <w:r>
        <w:t>抢修工器具抢修流程</w:t>
      </w:r>
    </w:p>
    <w:p>
      <w:pPr>
        <w:pStyle w:val="BodyText"/>
        <w:spacing w:before="2"/>
        <w:ind w:left="277"/>
      </w:pPr>
      <w:r>
        <w:t>1</w:t>
      </w:r>
    </w:p>
    <w:p>
      <w:pPr>
        <w:pStyle w:val="BodyText"/>
        <w:spacing w:before="125" w:line="300" w:lineRule="auto"/>
        <w:ind w:left="277" w:right="11709"/>
      </w:pPr>
      <w:r>
        <w:br w:type="column"/>
      </w:r>
      <w:r>
        <w:t>见附件 D 抢修内容</w:t>
      </w:r>
    </w:p>
    <w:p>
      <w:pPr>
        <w:pStyle w:val="BodyText"/>
        <w:spacing w:before="2"/>
        <w:ind w:left="277"/>
      </w:pPr>
      <w:r>
        <w:t>OCC 电调通过 SCADA 系统进行倒闸操作，通过倒换运行方式进行支援，尽快恢复供电，缩小事</w:t>
      </w:r>
    </w:p>
    <w:p>
      <w:pPr>
        <w:spacing w:after="0"/>
        <w:sectPr>
          <w:headerReference w:type="default" r:id="rId77"/>
          <w:type w:val="continuous"/>
          <w:pgSz w:w="17860" w:h="25260"/>
          <w:pgMar w:top="400" w:right="0" w:bottom="280" w:left="2420" w:header="708" w:footer="708"/>
          <w:pgNumType w:start="45"/>
          <w:cols w:num="2" w:space="708" w:equalWidth="0">
            <w:col w:w="1668" w:space="654"/>
            <w:col w:w="13118" w:space="0"/>
          </w:cols>
        </w:sectPr>
      </w:pPr>
    </w:p>
    <w:p>
      <w:pPr>
        <w:pStyle w:val="BodyText"/>
        <w:rPr>
          <w:sz w:val="20"/>
        </w:rPr>
      </w:pPr>
    </w:p>
    <w:p>
      <w:pPr>
        <w:pStyle w:val="BodyText"/>
        <w:rPr>
          <w:sz w:val="20"/>
        </w:rPr>
      </w:pPr>
    </w:p>
    <w:p>
      <w:pPr>
        <w:pStyle w:val="BodyText"/>
        <w:spacing w:before="12"/>
        <w:rPr>
          <w:sz w:val="21"/>
        </w:rPr>
      </w:pPr>
    </w:p>
    <w:p>
      <w:pPr>
        <w:pStyle w:val="BodyText"/>
        <w:spacing w:before="30"/>
        <w:ind w:left="2599"/>
      </w:pPr>
      <w:r>
        <w:t>故影响范围和时间。</w:t>
      </w:r>
    </w:p>
    <w:p>
      <w:pPr>
        <w:pStyle w:val="BodyText"/>
        <w:spacing w:before="13" w:line="610" w:lineRule="atLeast"/>
        <w:ind w:left="2599" w:right="1880"/>
      </w:pPr>
      <w:r>
        <w:t>抢修队在抢修车上召开安全会，队长宣读抢修作业注意事项：                                         1）明确抢修地点和设备停电范围；明确带电设备的位置；明确接地线（接地装置）</w:t>
      </w:r>
      <w:r>
        <w:rPr>
          <w:spacing w:val="-5"/>
        </w:rPr>
        <w:t>的位置；</w:t>
      </w:r>
    </w:p>
    <w:p>
      <w:pPr>
        <w:pStyle w:val="BodyText"/>
        <w:spacing w:line="207" w:lineRule="exact"/>
        <w:ind w:left="277"/>
      </w:pPr>
      <w:r>
        <w:t>2</w:t>
      </w:r>
    </w:p>
    <w:p>
      <w:pPr>
        <w:pStyle w:val="ListParagraph"/>
        <w:numPr>
          <w:ilvl w:val="1"/>
          <w:numId w:val="57"/>
        </w:numPr>
        <w:tabs>
          <w:tab w:val="left" w:pos="3029"/>
        </w:tabs>
        <w:spacing w:before="0" w:after="0" w:line="400" w:lineRule="exact"/>
        <w:ind w:left="3028" w:right="0" w:hanging="430"/>
        <w:jc w:val="left"/>
        <w:rPr>
          <w:sz w:val="27"/>
        </w:rPr>
      </w:pPr>
      <w:r>
        <w:rPr>
          <w:sz w:val="27"/>
        </w:rPr>
        <w:t>确定抢修人员清楚抢修具体工作流程，进行人员分工；</w:t>
      </w:r>
    </w:p>
    <w:p>
      <w:pPr>
        <w:pStyle w:val="ListParagraph"/>
        <w:numPr>
          <w:ilvl w:val="1"/>
          <w:numId w:val="57"/>
        </w:numPr>
        <w:tabs>
          <w:tab w:val="left" w:pos="3029"/>
        </w:tabs>
        <w:spacing w:before="111" w:after="0" w:line="240" w:lineRule="auto"/>
        <w:ind w:left="3028" w:right="0" w:hanging="430"/>
        <w:jc w:val="left"/>
        <w:rPr>
          <w:sz w:val="27"/>
        </w:rPr>
      </w:pPr>
      <w:r>
        <w:rPr>
          <w:sz w:val="27"/>
        </w:rPr>
        <w:t>明确抢修过程中安全关键控制的重点确保作业人员清楚。</w:t>
      </w:r>
    </w:p>
    <w:p>
      <w:pPr>
        <w:pStyle w:val="BodyText"/>
        <w:tabs>
          <w:tab w:val="left" w:pos="2598"/>
        </w:tabs>
        <w:spacing w:before="125"/>
        <w:ind w:left="277"/>
      </w:pPr>
      <w:r>
        <w:t>3</w:t>
        <w:tab/>
        <w:t>抢修队赶到故障现场，做好安全措施，向当值调度汇报抢修方案。</w:t>
      </w:r>
    </w:p>
    <w:p>
      <w:pPr>
        <w:pStyle w:val="ListParagraph"/>
        <w:numPr>
          <w:ilvl w:val="0"/>
          <w:numId w:val="1"/>
        </w:numPr>
        <w:tabs>
          <w:tab w:val="left" w:pos="3228"/>
          <w:tab w:val="left" w:pos="3229"/>
        </w:tabs>
        <w:spacing w:before="129" w:after="0" w:line="292" w:lineRule="auto"/>
        <w:ind w:left="2599" w:right="4108" w:firstLine="0"/>
        <w:jc w:val="left"/>
        <w:rPr>
          <w:sz w:val="27"/>
        </w:rPr>
      </w:pPr>
      <w:r>
        <w:rPr>
          <w:spacing w:val="-1"/>
          <w:sz w:val="27"/>
        </w:rPr>
        <w:t>抢修队根据现场情况分析判断，并根据以下故障现象做相应的安排。</w:t>
      </w:r>
      <w:r>
        <w:rPr>
          <w:sz w:val="27"/>
        </w:rPr>
        <w:t>1）变压器音响很大且不均匀或有爆裂声：                                          a）铁芯松动或固定件松动；线圈剧烈放电；</w:t>
      </w:r>
    </w:p>
    <w:p>
      <w:pPr>
        <w:pStyle w:val="BodyText"/>
        <w:spacing w:before="4" w:line="292" w:lineRule="auto"/>
        <w:ind w:left="2599" w:right="5402"/>
      </w:pPr>
      <w:r>
        <w:t>b）对其进行电试判断；                                                     c）上报分公司并及时协调专业厂家处理。                          2）油枕、防爆管或压力释放器喷油：                                a）</w:t>
      </w:r>
      <w:r>
        <w:rPr>
          <w:spacing w:val="-1"/>
        </w:rPr>
        <w:t xml:space="preserve">线圈放电，将油分解成气体，同时温度升高油箱压力剧增； </w:t>
      </w:r>
      <w:r>
        <w:t>b）对其进行电试、油化验判断；                                       c）上报分公司并及时协调专业厂家处理。</w:t>
      </w:r>
    </w:p>
    <w:p>
      <w:pPr>
        <w:pStyle w:val="BodyText"/>
        <w:spacing w:before="8"/>
        <w:ind w:left="2599"/>
      </w:pPr>
      <w:r>
        <w:t>3）冷却及油温系统正常但油温较平时在相同条件下运行时高出十度以上或不断上升时：</w:t>
      </w:r>
    </w:p>
    <w:p>
      <w:pPr>
        <w:pStyle w:val="BodyText"/>
        <w:spacing w:before="6"/>
        <w:rPr>
          <w:sz w:val="7"/>
        </w:rPr>
      </w:pPr>
    </w:p>
    <w:p>
      <w:pPr>
        <w:spacing w:after="0"/>
        <w:rPr>
          <w:sz w:val="7"/>
        </w:rPr>
        <w:sectPr>
          <w:headerReference w:type="default" r:id="rId78"/>
          <w:pgSz w:w="17860" w:h="25260"/>
          <w:pgMar w:top="780" w:right="0" w:bottom="280" w:left="2420" w:header="580" w:footer="0"/>
          <w:pgNumType w:start="46"/>
          <w:cols w:space="708"/>
        </w:sectPr>
      </w:pPr>
    </w:p>
    <w:p>
      <w:pPr>
        <w:pStyle w:val="BodyText"/>
        <w:rPr>
          <w:sz w:val="36"/>
        </w:rPr>
      </w:pPr>
    </w:p>
    <w:p>
      <w:pPr>
        <w:pStyle w:val="BodyText"/>
        <w:spacing w:before="2"/>
        <w:rPr>
          <w:sz w:val="45"/>
        </w:rPr>
      </w:pPr>
    </w:p>
    <w:p>
      <w:pPr>
        <w:pStyle w:val="BodyText"/>
        <w:spacing w:line="292" w:lineRule="auto"/>
        <w:ind w:left="277" w:right="38"/>
      </w:pPr>
      <w:r>
        <w:t>故障处理具体方案</w:t>
      </w:r>
    </w:p>
    <w:p>
      <w:pPr>
        <w:pStyle w:val="ListParagraph"/>
        <w:numPr>
          <w:ilvl w:val="0"/>
          <w:numId w:val="31"/>
        </w:numPr>
        <w:tabs>
          <w:tab w:val="left" w:pos="907"/>
          <w:tab w:val="left" w:pos="908"/>
        </w:tabs>
        <w:spacing w:before="29" w:after="0" w:line="240" w:lineRule="auto"/>
        <w:ind w:left="907" w:right="0" w:hanging="631"/>
        <w:jc w:val="left"/>
        <w:rPr>
          <w:sz w:val="27"/>
        </w:rPr>
      </w:pPr>
      <w:r>
        <w:rPr>
          <w:sz w:val="27"/>
        </w:rPr>
        <w:br w:type="column"/>
        <w:t>过负荷，线圈放电，铁芯松动涡流使温度上升；</w:t>
      </w:r>
    </w:p>
    <w:p>
      <w:pPr>
        <w:pStyle w:val="ListParagraph"/>
        <w:numPr>
          <w:ilvl w:val="0"/>
          <w:numId w:val="31"/>
        </w:numPr>
        <w:tabs>
          <w:tab w:val="left" w:pos="907"/>
          <w:tab w:val="left" w:pos="908"/>
        </w:tabs>
        <w:spacing w:before="111" w:after="0" w:line="240" w:lineRule="auto"/>
        <w:ind w:left="907" w:right="0" w:hanging="631"/>
        <w:jc w:val="left"/>
        <w:rPr>
          <w:sz w:val="27"/>
        </w:rPr>
      </w:pPr>
      <w:r>
        <w:rPr>
          <w:sz w:val="27"/>
        </w:rPr>
        <w:t>对其进行电试判断；</w:t>
      </w:r>
    </w:p>
    <w:p>
      <w:pPr>
        <w:pStyle w:val="ListParagraph"/>
        <w:numPr>
          <w:ilvl w:val="0"/>
          <w:numId w:val="31"/>
        </w:numPr>
        <w:tabs>
          <w:tab w:val="left" w:pos="907"/>
          <w:tab w:val="left" w:pos="908"/>
        </w:tabs>
        <w:spacing w:before="111" w:after="0" w:line="285" w:lineRule="auto"/>
        <w:ind w:left="277" w:right="4580" w:firstLine="0"/>
        <w:jc w:val="left"/>
        <w:rPr>
          <w:sz w:val="27"/>
        </w:rPr>
      </w:pPr>
      <w:r>
        <w:rPr>
          <w:sz w:val="27"/>
        </w:rPr>
        <w:t>上报分公司并及时协调专业厂家处理。                                 4）套管严重破损和放电：上报分公司并及时协调专业厂家处理；  5）</w:t>
      </w:r>
      <w:r>
        <w:rPr>
          <w:spacing w:val="-1"/>
          <w:sz w:val="27"/>
        </w:rPr>
        <w:t xml:space="preserve">由于漏油致使油面不断下降或低于下限：进行补漏处理后，补油； </w:t>
      </w:r>
      <w:r>
        <w:rPr>
          <w:sz w:val="27"/>
        </w:rPr>
        <w:t>6）变压器着火：</w:t>
      </w:r>
    </w:p>
    <w:p>
      <w:pPr>
        <w:spacing w:after="0" w:line="285" w:lineRule="auto"/>
        <w:jc w:val="left"/>
        <w:rPr>
          <w:sz w:val="27"/>
        </w:rPr>
        <w:sectPr>
          <w:headerReference w:type="default" r:id="rId79"/>
          <w:type w:val="continuous"/>
          <w:pgSz w:w="17860" w:h="25260"/>
          <w:pgMar w:top="400" w:right="0" w:bottom="280" w:left="2420" w:header="708" w:footer="708"/>
          <w:pgNumType w:start="47"/>
          <w:cols w:num="2" w:space="708" w:equalWidth="0">
            <w:col w:w="2208" w:space="114"/>
            <w:col w:w="13118" w:space="0"/>
          </w:cols>
        </w:sectPr>
      </w:pPr>
    </w:p>
    <w:p>
      <w:pPr>
        <w:pStyle w:val="ListParagraph"/>
        <w:numPr>
          <w:ilvl w:val="1"/>
          <w:numId w:val="31"/>
        </w:numPr>
        <w:tabs>
          <w:tab w:val="left" w:pos="3246"/>
          <w:tab w:val="left" w:pos="3247"/>
        </w:tabs>
        <w:spacing w:before="65" w:after="0" w:line="240" w:lineRule="auto"/>
        <w:ind w:left="3247" w:right="0" w:hanging="648"/>
        <w:jc w:val="left"/>
        <w:rPr>
          <w:sz w:val="27"/>
        </w:rPr>
      </w:pPr>
      <w:r>
        <w:drawing>
          <wp:anchor distT="0" distB="0" distL="0" distR="0" simplePos="0" relativeHeight="251683840" behindDoc="1" locked="0" layoutInCell="1" allowOverlap="1">
            <wp:simplePos x="0" y="0"/>
            <wp:positionH relativeFrom="page">
              <wp:posOffset>1600200</wp:posOffset>
            </wp:positionH>
            <wp:positionV relativeFrom="page">
              <wp:posOffset>1171575</wp:posOffset>
            </wp:positionV>
            <wp:extent cx="8877300" cy="13208000"/>
            <wp:effectExtent l="0" t="0" r="0" b="0"/>
            <wp:wrapNone/>
            <wp:docPr id="3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3.png"/>
                    <pic:cNvPicPr/>
                  </pic:nvPicPr>
                  <pic:blipFill>
                    <a:blip xmlns:r="http://schemas.openxmlformats.org/officeDocument/2006/relationships" r:embed="rId80" cstate="print"/>
                    <a:stretch>
                      <a:fillRect/>
                    </a:stretch>
                  </pic:blipFill>
                  <pic:spPr>
                    <a:xfrm>
                      <a:off x="0" y="0"/>
                      <a:ext cx="8877300" cy="13208000"/>
                    </a:xfrm>
                    <a:prstGeom prst="rect">
                      <a:avLst/>
                    </a:prstGeom>
                  </pic:spPr>
                </pic:pic>
              </a:graphicData>
            </a:graphic>
          </wp:anchor>
        </w:drawing>
      </w:r>
      <w:r>
        <w:rPr>
          <w:sz w:val="27"/>
        </w:rPr>
        <w:t>各种原因造成温度升高超过变压器油燃点；</w:t>
      </w:r>
    </w:p>
    <w:p>
      <w:pPr>
        <w:pStyle w:val="ListParagraph"/>
        <w:numPr>
          <w:ilvl w:val="1"/>
          <w:numId w:val="31"/>
        </w:numPr>
        <w:tabs>
          <w:tab w:val="left" w:pos="3246"/>
          <w:tab w:val="left" w:pos="3247"/>
        </w:tabs>
        <w:spacing w:before="110" w:after="0" w:line="240" w:lineRule="auto"/>
        <w:ind w:left="3247" w:right="0" w:hanging="648"/>
        <w:jc w:val="left"/>
        <w:rPr>
          <w:sz w:val="27"/>
        </w:rPr>
      </w:pPr>
      <w:r>
        <w:rPr>
          <w:sz w:val="27"/>
        </w:rPr>
        <w:t>打开放油阀将油放至着火部位以下；</w:t>
      </w:r>
    </w:p>
    <w:p>
      <w:pPr>
        <w:pStyle w:val="ListParagraph"/>
        <w:numPr>
          <w:ilvl w:val="1"/>
          <w:numId w:val="31"/>
        </w:numPr>
        <w:tabs>
          <w:tab w:val="left" w:pos="3246"/>
          <w:tab w:val="left" w:pos="3247"/>
        </w:tabs>
        <w:spacing w:before="111" w:after="0" w:line="240" w:lineRule="auto"/>
        <w:ind w:left="3247" w:right="0" w:hanging="648"/>
        <w:jc w:val="left"/>
        <w:rPr>
          <w:sz w:val="27"/>
        </w:rPr>
      </w:pPr>
      <w:r>
        <w:rPr>
          <w:sz w:val="27"/>
        </w:rPr>
        <w:t>对造成损伤的部件进行检查试验；</w:t>
      </w:r>
    </w:p>
    <w:p>
      <w:pPr>
        <w:pStyle w:val="ListParagraph"/>
        <w:numPr>
          <w:ilvl w:val="1"/>
          <w:numId w:val="31"/>
        </w:numPr>
        <w:tabs>
          <w:tab w:val="left" w:pos="3246"/>
          <w:tab w:val="left" w:pos="3247"/>
        </w:tabs>
        <w:spacing w:before="111" w:after="0" w:line="240" w:lineRule="auto"/>
        <w:ind w:left="3247" w:right="0" w:hanging="648"/>
        <w:jc w:val="left"/>
        <w:rPr>
          <w:sz w:val="27"/>
        </w:rPr>
      </w:pPr>
      <w:r>
        <w:rPr>
          <w:sz w:val="27"/>
        </w:rPr>
        <w:t>上报分公司并及时协调专业厂家处理；</w:t>
      </w:r>
    </w:p>
    <w:p>
      <w:pPr>
        <w:pStyle w:val="BodyText"/>
        <w:spacing w:before="57" w:line="292" w:lineRule="auto"/>
        <w:ind w:left="2599" w:right="8372"/>
      </w:pPr>
      <w:r>
        <w:t>7）重瓦斯保护动作：                   a）</w:t>
      </w:r>
      <w:r>
        <w:rPr>
          <w:spacing w:val="-2"/>
        </w:rPr>
        <w:t>线圈放电，电弧分解油产生气体；</w:t>
      </w:r>
    </w:p>
    <w:p>
      <w:pPr>
        <w:pStyle w:val="BodyText"/>
        <w:spacing w:before="3" w:line="292" w:lineRule="auto"/>
        <w:ind w:left="2599" w:right="5628"/>
      </w:pPr>
      <w:r>
        <w:t>b）进行油化验，电试，必要时上报及时通知厂家进行处理； 8）因高低压差动 CT 间内部故障引起差动保护：</w:t>
      </w:r>
    </w:p>
    <w:p>
      <w:pPr>
        <w:pStyle w:val="ListParagraph"/>
        <w:numPr>
          <w:ilvl w:val="0"/>
          <w:numId w:val="30"/>
        </w:numPr>
        <w:tabs>
          <w:tab w:val="left" w:pos="3018"/>
        </w:tabs>
        <w:spacing w:before="3" w:after="0" w:line="292" w:lineRule="auto"/>
        <w:ind w:left="2599" w:right="1554" w:firstLine="0"/>
        <w:jc w:val="left"/>
        <w:rPr>
          <w:sz w:val="27"/>
        </w:rPr>
      </w:pPr>
      <w:r>
        <w:rPr>
          <w:spacing w:val="2"/>
          <w:sz w:val="27"/>
        </w:rPr>
        <w:t xml:space="preserve">线圈放电、短路，线路短路，造成主变高低压侧 </w:t>
      </w:r>
      <w:r>
        <w:rPr>
          <w:sz w:val="27"/>
        </w:rPr>
        <w:t>CT</w:t>
      </w:r>
      <w:r>
        <w:rPr>
          <w:spacing w:val="-1"/>
          <w:sz w:val="27"/>
        </w:rPr>
        <w:t xml:space="preserve"> 二次电流超过动作电流引起差动保护动</w:t>
      </w:r>
      <w:r>
        <w:rPr>
          <w:sz w:val="27"/>
        </w:rPr>
        <w:t>作；</w:t>
      </w:r>
    </w:p>
    <w:p>
      <w:pPr>
        <w:pStyle w:val="ListParagraph"/>
        <w:numPr>
          <w:ilvl w:val="0"/>
          <w:numId w:val="30"/>
        </w:numPr>
        <w:tabs>
          <w:tab w:val="left" w:pos="3043"/>
        </w:tabs>
        <w:spacing w:before="2" w:after="0" w:line="240" w:lineRule="auto"/>
        <w:ind w:left="3042" w:right="0" w:hanging="444"/>
        <w:jc w:val="left"/>
        <w:rPr>
          <w:sz w:val="27"/>
        </w:rPr>
      </w:pPr>
      <w:r>
        <w:rPr>
          <w:sz w:val="27"/>
        </w:rPr>
        <w:t>进行油化验，电试。</w:t>
      </w:r>
    </w:p>
    <w:p>
      <w:pPr>
        <w:pStyle w:val="BodyText"/>
        <w:tabs>
          <w:tab w:val="left" w:pos="2598"/>
        </w:tabs>
        <w:spacing w:before="125"/>
        <w:ind w:left="277"/>
      </w:pPr>
      <w:r>
        <w:t>收工流程</w:t>
        <w:tab/>
        <w:t>内容</w:t>
      </w:r>
    </w:p>
    <w:p>
      <w:pPr>
        <w:spacing w:after="0"/>
        <w:sectPr>
          <w:headerReference w:type="default" r:id="rId81"/>
          <w:type w:val="continuous"/>
          <w:pgSz w:w="17860" w:h="25260"/>
          <w:pgMar w:top="400" w:right="0" w:bottom="280" w:left="2420" w:header="708" w:footer="708"/>
          <w:pgNumType w:start="48"/>
          <w:cols w:space="708"/>
        </w:sectPr>
      </w:pPr>
    </w:p>
    <w:p>
      <w:pPr>
        <w:pStyle w:val="BodyText"/>
        <w:rPr>
          <w:sz w:val="20"/>
        </w:rPr>
      </w:pPr>
    </w:p>
    <w:p>
      <w:pPr>
        <w:pStyle w:val="BodyText"/>
        <w:rPr>
          <w:sz w:val="20"/>
        </w:rPr>
      </w:pPr>
    </w:p>
    <w:p>
      <w:pPr>
        <w:pStyle w:val="BodyText"/>
        <w:spacing w:before="14"/>
        <w:rPr>
          <w:sz w:val="17"/>
        </w:rPr>
      </w:pPr>
    </w:p>
    <w:p>
      <w:pPr>
        <w:pStyle w:val="BodyText"/>
        <w:ind w:left="100"/>
        <w:rPr>
          <w:sz w:val="20"/>
        </w:rPr>
      </w:pPr>
      <w:r>
        <w:rPr>
          <w:sz w:val="20"/>
        </w:rPr>
        <w:pict>
          <v:group id="_x0000_i1076" style="width:699pt;height:189pt;mso-position-horizontal-relative:char;mso-position-vertical-relative:line" coordorigin="0,0" coordsize="13980,3780">
            <v:shape id="_x0000_s1077" type="#_x0000_t75" style="width:13980;height:3780;position:absolute" stroked="f">
              <v:imagedata r:id="rId82" o:title=""/>
            </v:shape>
            <v:shape id="_x0000_s1078" type="#_x0000_t202" style="width:179;height:3475;left:177;position:absolute;top:172" filled="f" stroked="f">
              <v:textbox inset="0,0,0,0">
                <w:txbxContent>
                  <w:p>
                    <w:pPr>
                      <w:spacing w:before="0" w:line="427" w:lineRule="exact"/>
                      <w:ind w:left="0" w:right="0" w:firstLine="0"/>
                      <w:jc w:val="left"/>
                      <w:rPr>
                        <w:sz w:val="27"/>
                      </w:rPr>
                    </w:pPr>
                    <w:r>
                      <w:rPr>
                        <w:sz w:val="27"/>
                      </w:rPr>
                      <w:t>1</w:t>
                    </w:r>
                  </w:p>
                  <w:p>
                    <w:pPr>
                      <w:spacing w:before="125"/>
                      <w:ind w:left="0" w:right="0" w:firstLine="0"/>
                      <w:jc w:val="left"/>
                      <w:rPr>
                        <w:sz w:val="27"/>
                      </w:rPr>
                    </w:pPr>
                    <w:r>
                      <w:rPr>
                        <w:sz w:val="27"/>
                      </w:rPr>
                      <w:t>2</w:t>
                    </w:r>
                  </w:p>
                  <w:p>
                    <w:pPr>
                      <w:spacing w:before="126"/>
                      <w:ind w:left="0" w:right="0" w:firstLine="0"/>
                      <w:jc w:val="left"/>
                      <w:rPr>
                        <w:sz w:val="27"/>
                      </w:rPr>
                    </w:pPr>
                    <w:r>
                      <w:rPr>
                        <w:sz w:val="27"/>
                      </w:rPr>
                      <w:t>3</w:t>
                    </w:r>
                  </w:p>
                  <w:p>
                    <w:pPr>
                      <w:spacing w:before="128"/>
                      <w:ind w:left="0" w:right="0" w:firstLine="0"/>
                      <w:jc w:val="left"/>
                      <w:rPr>
                        <w:sz w:val="27"/>
                      </w:rPr>
                    </w:pPr>
                    <w:r>
                      <w:rPr>
                        <w:sz w:val="27"/>
                      </w:rPr>
                      <w:t>4</w:t>
                    </w:r>
                  </w:p>
                  <w:p>
                    <w:pPr>
                      <w:spacing w:before="125"/>
                      <w:ind w:left="0" w:right="0" w:firstLine="0"/>
                      <w:jc w:val="left"/>
                      <w:rPr>
                        <w:sz w:val="27"/>
                      </w:rPr>
                    </w:pPr>
                    <w:r>
                      <w:rPr>
                        <w:sz w:val="27"/>
                      </w:rPr>
                      <w:t>5</w:t>
                    </w:r>
                  </w:p>
                  <w:p>
                    <w:pPr>
                      <w:spacing w:before="125" w:line="427" w:lineRule="exact"/>
                      <w:ind w:left="0" w:right="0" w:firstLine="0"/>
                      <w:jc w:val="left"/>
                      <w:rPr>
                        <w:sz w:val="27"/>
                      </w:rPr>
                    </w:pPr>
                    <w:r>
                      <w:rPr>
                        <w:sz w:val="27"/>
                      </w:rPr>
                      <w:t>6</w:t>
                    </w:r>
                  </w:p>
                </w:txbxContent>
              </v:textbox>
            </v:shape>
            <v:shape id="_x0000_s1079" type="#_x0000_t202" style="width:11436;height:3475;left:2499;position:absolute;top:172" filled="f" stroked="f">
              <v:textbox inset="0,0,0,0">
                <w:txbxContent>
                  <w:p>
                    <w:pPr>
                      <w:spacing w:before="0" w:line="427" w:lineRule="exact"/>
                      <w:ind w:left="0" w:right="0" w:firstLine="0"/>
                      <w:jc w:val="left"/>
                      <w:rPr>
                        <w:sz w:val="27"/>
                      </w:rPr>
                    </w:pPr>
                    <w:r>
                      <w:rPr>
                        <w:sz w:val="27"/>
                      </w:rPr>
                      <w:t>取下标示牌，查看有无小件工具遗留作业范围内。</w:t>
                    </w:r>
                  </w:p>
                  <w:p>
                    <w:pPr>
                      <w:spacing w:before="125"/>
                      <w:ind w:left="0" w:right="0" w:firstLine="0"/>
                      <w:jc w:val="left"/>
                      <w:rPr>
                        <w:sz w:val="27"/>
                      </w:rPr>
                    </w:pPr>
                    <w:r>
                      <w:rPr>
                        <w:sz w:val="27"/>
                      </w:rPr>
                      <w:t>恢复作业过程中其它安全措施，恢复到开工前状态。</w:t>
                    </w:r>
                  </w:p>
                  <w:p>
                    <w:pPr>
                      <w:spacing w:before="126" w:line="302" w:lineRule="auto"/>
                      <w:ind w:left="0" w:right="18" w:firstLine="0"/>
                      <w:jc w:val="left"/>
                      <w:rPr>
                        <w:sz w:val="27"/>
                      </w:rPr>
                    </w:pPr>
                    <w:r>
                      <w:rPr>
                        <w:spacing w:val="-8"/>
                        <w:sz w:val="27"/>
                      </w:rPr>
                      <w:t>召开收工会总结抢修中存在的问题及评定抢修的设备质量，检查人员、机具、材料是否全部撤离。</w:t>
                    </w:r>
                    <w:r>
                      <w:rPr>
                        <w:sz w:val="27"/>
                      </w:rPr>
                      <w:t>填写各项记录，检修记录本、试验报告及运行日志。</w:t>
                    </w:r>
                  </w:p>
                  <w:p>
                    <w:pPr>
                      <w:spacing w:before="0" w:line="493" w:lineRule="exact"/>
                      <w:ind w:left="0" w:right="0" w:firstLine="0"/>
                      <w:jc w:val="left"/>
                      <w:rPr>
                        <w:sz w:val="27"/>
                      </w:rPr>
                    </w:pPr>
                    <w:r>
                      <w:rPr>
                        <w:sz w:val="27"/>
                      </w:rPr>
                      <w:t>抢修负责人与抢修队共同检查安全措施的恢复情况、设备状态、有无遗留物品。</w:t>
                    </w:r>
                  </w:p>
                  <w:p>
                    <w:pPr>
                      <w:spacing w:before="125" w:line="427" w:lineRule="exact"/>
                      <w:ind w:left="0" w:right="0" w:firstLine="0"/>
                      <w:jc w:val="left"/>
                      <w:rPr>
                        <w:sz w:val="27"/>
                      </w:rPr>
                    </w:pPr>
                    <w:r>
                      <w:rPr>
                        <w:sz w:val="27"/>
                      </w:rPr>
                      <w:t>向电调注销抢修作业命令，并向维修部调度汇报作业完成情况，人员撤离。</w:t>
                    </w:r>
                  </w:p>
                </w:txbxContent>
              </v:textbox>
            </v:shape>
            <w10:wrap type="none"/>
          </v:group>
        </w:pict>
      </w:r>
    </w:p>
    <w:p>
      <w:pPr>
        <w:pStyle w:val="BodyText"/>
        <w:spacing w:before="1"/>
        <w:rPr>
          <w:sz w:val="9"/>
        </w:rPr>
      </w:pPr>
    </w:p>
    <w:p>
      <w:pPr>
        <w:pStyle w:val="ListParagraph"/>
        <w:numPr>
          <w:ilvl w:val="1"/>
          <w:numId w:val="58"/>
        </w:numPr>
        <w:tabs>
          <w:tab w:val="left" w:pos="1127"/>
        </w:tabs>
        <w:spacing w:before="26" w:after="0" w:line="240" w:lineRule="auto"/>
        <w:ind w:left="1126" w:right="0" w:hanging="850"/>
        <w:jc w:val="left"/>
        <w:rPr>
          <w:rFonts w:ascii="黑体" w:eastAsia="黑体" w:hint="eastAsia"/>
          <w:sz w:val="31"/>
        </w:rPr>
      </w:pPr>
      <w:r>
        <w:rPr>
          <w:sz w:val="31"/>
        </w:rPr>
        <w:t>110kVGIS</w:t>
      </w:r>
      <w:r>
        <w:rPr>
          <w:spacing w:val="-6"/>
          <w:sz w:val="31"/>
        </w:rPr>
        <w:t xml:space="preserve"> 断路器跳闸故障抢修程序</w:t>
      </w:r>
    </w:p>
    <w:p>
      <w:pPr>
        <w:pStyle w:val="ListParagraph"/>
        <w:numPr>
          <w:ilvl w:val="2"/>
          <w:numId w:val="58"/>
        </w:numPr>
        <w:tabs>
          <w:tab w:val="left" w:pos="1339"/>
        </w:tabs>
        <w:spacing w:before="364" w:after="0" w:line="240" w:lineRule="auto"/>
        <w:ind w:left="1339" w:right="0" w:hanging="1062"/>
        <w:jc w:val="left"/>
        <w:rPr>
          <w:rFonts w:ascii="黑体" w:eastAsia="黑体" w:hint="eastAsia"/>
          <w:sz w:val="31"/>
        </w:rPr>
      </w:pPr>
      <w:r>
        <w:rPr>
          <w:sz w:val="31"/>
        </w:rPr>
        <w:t>关键指引</w:t>
      </w:r>
    </w:p>
    <w:p>
      <w:pPr>
        <w:pStyle w:val="BodyText"/>
        <w:tabs>
          <w:tab w:val="left" w:pos="2598"/>
          <w:tab w:val="left" w:pos="3228"/>
        </w:tabs>
        <w:spacing w:before="240" w:line="300" w:lineRule="auto"/>
        <w:ind w:left="2599" w:right="4650" w:hanging="2322"/>
      </w:pPr>
      <w:r>
        <w:drawing>
          <wp:anchor distT="0" distB="0" distL="0" distR="0" simplePos="0" relativeHeight="251684864" behindDoc="1" locked="0" layoutInCell="1" allowOverlap="1">
            <wp:simplePos x="0" y="0"/>
            <wp:positionH relativeFrom="page">
              <wp:posOffset>1600200</wp:posOffset>
            </wp:positionH>
            <wp:positionV relativeFrom="paragraph">
              <wp:posOffset>92299</wp:posOffset>
            </wp:positionV>
            <wp:extent cx="8877300" cy="9385300"/>
            <wp:effectExtent l="0" t="0" r="0" b="0"/>
            <wp:wrapNone/>
            <wp:docPr id="3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5.png"/>
                    <pic:cNvPicPr/>
                  </pic:nvPicPr>
                  <pic:blipFill>
                    <a:blip xmlns:r="http://schemas.openxmlformats.org/officeDocument/2006/relationships" r:embed="rId83" cstate="print"/>
                    <a:stretch>
                      <a:fillRect/>
                    </a:stretch>
                  </pic:blipFill>
                  <pic:spPr>
                    <a:xfrm>
                      <a:off x="0" y="0"/>
                      <a:ext cx="8877300" cy="9385300"/>
                    </a:xfrm>
                    <a:prstGeom prst="rect">
                      <a:avLst/>
                    </a:prstGeom>
                  </pic:spPr>
                </pic:pic>
              </a:graphicData>
            </a:graphic>
          </wp:anchor>
        </w:drawing>
      </w:r>
      <w:r>
        <w:t>故障现象</w:t>
        <w:tab/>
        <w:t>110kVGIS</w:t>
      </w:r>
      <w:r>
        <w:rPr>
          <w:spacing w:val="-20"/>
        </w:rPr>
        <w:t xml:space="preserve"> </w:t>
      </w:r>
      <w:r>
        <w:t>断路器发生保护动作跳闸，导致</w:t>
      </w:r>
      <w:r>
        <w:rPr>
          <w:spacing w:val="-14"/>
        </w:rPr>
        <w:t xml:space="preserve"> </w:t>
      </w:r>
      <w:r>
        <w:t>110kV</w:t>
      </w:r>
      <w:r>
        <w:rPr>
          <w:spacing w:val="-14"/>
        </w:rPr>
        <w:t xml:space="preserve"> </w:t>
      </w:r>
      <w:r>
        <w:t>一段（二段）失电1、</w:t>
        <w:tab/>
        <w:t>变压器内部故障抢修</w:t>
      </w:r>
    </w:p>
    <w:p>
      <w:pPr>
        <w:pStyle w:val="BodyText"/>
        <w:tabs>
          <w:tab w:val="left" w:pos="3228"/>
        </w:tabs>
        <w:spacing w:line="364" w:lineRule="exact"/>
        <w:ind w:left="2599"/>
      </w:pPr>
      <w:r>
        <w:t>2、</w:t>
        <w:tab/>
        <w:t>电缆线路故障</w:t>
      </w:r>
    </w:p>
    <w:p>
      <w:pPr>
        <w:spacing w:after="0" w:line="364" w:lineRule="exact"/>
        <w:sectPr>
          <w:headerReference w:type="default" r:id="rId84"/>
          <w:pgSz w:w="17860" w:h="25260"/>
          <w:pgMar w:top="780" w:right="0" w:bottom="280" w:left="2420" w:header="580" w:footer="0"/>
          <w:pgNumType w:start="49"/>
          <w:cols w:space="708"/>
        </w:sectPr>
      </w:pPr>
    </w:p>
    <w:p>
      <w:pPr>
        <w:pStyle w:val="BodyText"/>
        <w:spacing w:line="427" w:lineRule="exact"/>
        <w:ind w:left="277"/>
      </w:pPr>
      <w:r>
        <w:t>故障判断及分析</w:t>
      </w:r>
    </w:p>
    <w:p>
      <w:pPr>
        <w:pStyle w:val="BodyText"/>
        <w:tabs>
          <w:tab w:val="left" w:pos="907"/>
        </w:tabs>
        <w:spacing w:before="231"/>
        <w:ind w:left="277"/>
      </w:pPr>
      <w:r>
        <w:br w:type="column"/>
      </w:r>
      <w:r>
        <w:t>3、</w:t>
        <w:tab/>
        <w:t>保护装置问题</w:t>
      </w:r>
    </w:p>
    <w:p>
      <w:pPr>
        <w:pStyle w:val="BodyText"/>
        <w:tabs>
          <w:tab w:val="left" w:pos="907"/>
        </w:tabs>
        <w:spacing w:before="111"/>
        <w:ind w:left="277"/>
      </w:pPr>
      <w:r>
        <w:t>4、</w:t>
        <w:tab/>
        <w:t>二次线路问题</w:t>
      </w:r>
    </w:p>
    <w:p>
      <w:pPr>
        <w:pStyle w:val="ListParagraph"/>
        <w:numPr>
          <w:ilvl w:val="0"/>
          <w:numId w:val="29"/>
        </w:numPr>
        <w:tabs>
          <w:tab w:val="left" w:pos="707"/>
        </w:tabs>
        <w:spacing w:before="129" w:after="0" w:line="240" w:lineRule="auto"/>
        <w:ind w:left="706" w:right="0" w:hanging="430"/>
        <w:jc w:val="left"/>
        <w:rPr>
          <w:sz w:val="27"/>
        </w:rPr>
      </w:pPr>
      <w:r>
        <w:rPr>
          <w:spacing w:val="-6"/>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pStyle w:val="ListParagraph"/>
        <w:numPr>
          <w:ilvl w:val="0"/>
          <w:numId w:val="29"/>
        </w:numPr>
        <w:tabs>
          <w:tab w:val="left" w:pos="707"/>
        </w:tabs>
        <w:spacing w:before="111" w:after="0" w:line="292" w:lineRule="auto"/>
        <w:ind w:left="277" w:right="1551" w:firstLine="0"/>
        <w:jc w:val="left"/>
        <w:rPr>
          <w:sz w:val="27"/>
        </w:rPr>
      </w:pPr>
      <w:r>
        <w:rPr>
          <w:sz w:val="27"/>
        </w:rPr>
        <w:t>在需作业的 110kVGIS</w:t>
      </w:r>
      <w:r>
        <w:rPr>
          <w:spacing w:val="-1"/>
          <w:sz w:val="27"/>
        </w:rPr>
        <w:t xml:space="preserve"> 挂“在此工作”标示牌，相应断路器、隔离开关挂“有人工作，禁止合闸”标示牌；</w:t>
      </w:r>
    </w:p>
    <w:p>
      <w:pPr>
        <w:spacing w:after="0" w:line="292" w:lineRule="auto"/>
        <w:jc w:val="left"/>
        <w:rPr>
          <w:sz w:val="27"/>
        </w:rPr>
        <w:sectPr>
          <w:headerReference w:type="default" r:id="rId85"/>
          <w:type w:val="continuous"/>
          <w:pgSz w:w="17860" w:h="25260"/>
          <w:pgMar w:top="400" w:right="0" w:bottom="280" w:left="2420" w:header="708" w:footer="708"/>
          <w:pgNumType w:start="50"/>
          <w:cols w:num="2" w:space="708" w:equalWidth="0">
            <w:col w:w="2208" w:space="114"/>
            <w:col w:w="13118" w:space="0"/>
          </w:cols>
        </w:sectPr>
      </w:pPr>
    </w:p>
    <w:p>
      <w:pPr>
        <w:pStyle w:val="BodyText"/>
        <w:tabs>
          <w:tab w:val="left" w:pos="2598"/>
        </w:tabs>
        <w:spacing w:before="2" w:line="292" w:lineRule="auto"/>
        <w:ind w:left="2599" w:right="7257" w:hanging="2322"/>
      </w:pPr>
      <w:r>
        <w:t>安全措施</w:t>
        <w:tab/>
        <w:t>3．确认</w:t>
      </w:r>
      <w:r>
        <w:rPr>
          <w:spacing w:val="-15"/>
        </w:rPr>
        <w:t xml:space="preserve"> </w:t>
      </w:r>
      <w:r>
        <w:t>110kVGIS</w:t>
      </w:r>
      <w:r>
        <w:rPr>
          <w:spacing w:val="-20"/>
        </w:rPr>
        <w:t xml:space="preserve"> </w:t>
      </w:r>
      <w:r>
        <w:t>各来电方向已停电、隔离； 4．防止二次回路短路接地；</w:t>
      </w:r>
    </w:p>
    <w:p>
      <w:pPr>
        <w:pStyle w:val="ListParagraph"/>
        <w:numPr>
          <w:ilvl w:val="1"/>
          <w:numId w:val="29"/>
        </w:numPr>
        <w:tabs>
          <w:tab w:val="left" w:pos="3029"/>
        </w:tabs>
        <w:spacing w:before="3" w:after="0" w:line="240" w:lineRule="auto"/>
        <w:ind w:left="3028" w:right="0" w:hanging="430"/>
        <w:jc w:val="left"/>
        <w:rPr>
          <w:sz w:val="27"/>
        </w:rPr>
      </w:pPr>
      <w:r>
        <w:rPr>
          <w:sz w:val="27"/>
        </w:rPr>
        <w:t>防止人员机械损伤；</w:t>
      </w:r>
    </w:p>
    <w:p>
      <w:pPr>
        <w:pStyle w:val="ListParagraph"/>
        <w:numPr>
          <w:ilvl w:val="1"/>
          <w:numId w:val="29"/>
        </w:numPr>
        <w:tabs>
          <w:tab w:val="left" w:pos="3029"/>
        </w:tabs>
        <w:spacing w:before="111" w:after="0" w:line="240" w:lineRule="auto"/>
        <w:ind w:left="3028" w:right="0" w:hanging="430"/>
        <w:jc w:val="left"/>
        <w:rPr>
          <w:sz w:val="27"/>
        </w:rPr>
      </w:pPr>
      <w:r>
        <w:rPr>
          <w:sz w:val="27"/>
        </w:rPr>
        <w:t>抢修负责人与抢修队共同检查安全措施的正确性与完备性。</w:t>
      </w:r>
    </w:p>
    <w:p>
      <w:pPr>
        <w:pStyle w:val="ListParagraph"/>
        <w:numPr>
          <w:ilvl w:val="0"/>
          <w:numId w:val="28"/>
        </w:numPr>
        <w:tabs>
          <w:tab w:val="left" w:pos="2824"/>
        </w:tabs>
        <w:spacing w:before="125" w:after="0" w:line="373" w:lineRule="exact"/>
        <w:ind w:left="2823" w:right="0" w:hanging="225"/>
        <w:jc w:val="left"/>
        <w:rPr>
          <w:sz w:val="27"/>
        </w:rPr>
      </w:pPr>
      <w:r>
        <w:rPr>
          <w:sz w:val="27"/>
        </w:rPr>
        <w:t>遵循“先通后复”的基本原则，抢修人员配合电调以最快的速度恢复供电、保证行车；</w:t>
      </w:r>
    </w:p>
    <w:p>
      <w:pPr>
        <w:spacing w:after="0" w:line="373" w:lineRule="exact"/>
        <w:jc w:val="left"/>
        <w:rPr>
          <w:sz w:val="27"/>
        </w:rPr>
        <w:sectPr>
          <w:headerReference w:type="default" r:id="rId86"/>
          <w:type w:val="continuous"/>
          <w:pgSz w:w="17860" w:h="25260"/>
          <w:pgMar w:top="400" w:right="0" w:bottom="280" w:left="2420" w:header="708" w:footer="708"/>
          <w:pgNumType w:start="51"/>
          <w:cols w:space="708"/>
        </w:sectPr>
      </w:pPr>
    </w:p>
    <w:p>
      <w:pPr>
        <w:pStyle w:val="BodyText"/>
        <w:spacing w:line="427" w:lineRule="exact"/>
        <w:ind w:left="277"/>
      </w:pPr>
      <w:r>
        <w:t>抢修原则</w:t>
      </w:r>
    </w:p>
    <w:p>
      <w:pPr>
        <w:pStyle w:val="BodyText"/>
        <w:spacing w:before="7"/>
        <w:rPr>
          <w:sz w:val="23"/>
        </w:rPr>
      </w:pPr>
    </w:p>
    <w:p>
      <w:pPr>
        <w:pStyle w:val="BodyText"/>
        <w:spacing w:line="300" w:lineRule="auto"/>
        <w:ind w:left="277" w:right="578"/>
      </w:pPr>
      <w:r>
        <w:rPr>
          <w:spacing w:val="-4"/>
        </w:rPr>
        <w:t>抢修工器具</w:t>
      </w:r>
      <w:r>
        <w:t>抢修流程</w:t>
      </w:r>
    </w:p>
    <w:p>
      <w:pPr>
        <w:pStyle w:val="BodyText"/>
        <w:spacing w:before="307"/>
        <w:ind w:left="277"/>
      </w:pPr>
      <w:r>
        <w:t>1</w:t>
      </w:r>
    </w:p>
    <w:p>
      <w:pPr>
        <w:pStyle w:val="BodyText"/>
        <w:rPr>
          <w:sz w:val="36"/>
        </w:rPr>
      </w:pPr>
    </w:p>
    <w:p>
      <w:pPr>
        <w:pStyle w:val="BodyText"/>
        <w:spacing w:before="16"/>
        <w:rPr>
          <w:sz w:val="36"/>
        </w:rPr>
      </w:pPr>
    </w:p>
    <w:p>
      <w:pPr>
        <w:pStyle w:val="BodyText"/>
        <w:ind w:left="277"/>
      </w:pPr>
      <w:r>
        <w:t>2</w:t>
      </w:r>
    </w:p>
    <w:p>
      <w:pPr>
        <w:pStyle w:val="BodyText"/>
        <w:rPr>
          <w:sz w:val="36"/>
        </w:rPr>
      </w:pPr>
    </w:p>
    <w:p>
      <w:pPr>
        <w:pStyle w:val="BodyText"/>
        <w:spacing w:before="7"/>
        <w:rPr>
          <w:sz w:val="20"/>
        </w:rPr>
      </w:pPr>
    </w:p>
    <w:p>
      <w:pPr>
        <w:pStyle w:val="BodyText"/>
        <w:ind w:left="277"/>
      </w:pPr>
      <w:r>
        <w:t>3</w:t>
      </w:r>
    </w:p>
    <w:p>
      <w:pPr>
        <w:pStyle w:val="BodyText"/>
        <w:spacing w:before="125"/>
        <w:ind w:left="277"/>
      </w:pPr>
      <w:r>
        <w:t>故障处理具体方</w:t>
      </w:r>
    </w:p>
    <w:p>
      <w:pPr>
        <w:pStyle w:val="ListParagraph"/>
        <w:numPr>
          <w:ilvl w:val="0"/>
          <w:numId w:val="28"/>
        </w:numPr>
        <w:tabs>
          <w:tab w:val="left" w:pos="707"/>
        </w:tabs>
        <w:spacing w:before="235" w:after="0" w:line="300" w:lineRule="auto"/>
        <w:ind w:left="277" w:right="1610" w:firstLine="0"/>
        <w:jc w:val="left"/>
        <w:rPr>
          <w:sz w:val="27"/>
        </w:rPr>
      </w:pPr>
      <w:r>
        <w:rPr>
          <w:sz w:val="27"/>
        </w:rPr>
        <w:br w:type="column"/>
      </w:r>
      <w:r>
        <w:rPr>
          <w:spacing w:val="-1"/>
          <w:sz w:val="27"/>
        </w:rPr>
        <w:t>严格执行行车和电气安全作业等有关规定和防护措施，防止扩大事故范围和发生意外事故。</w:t>
      </w:r>
      <w:r>
        <w:rPr>
          <w:spacing w:val="-3"/>
          <w:sz w:val="27"/>
        </w:rPr>
        <w:t xml:space="preserve">见附件 </w:t>
      </w:r>
      <w:r>
        <w:rPr>
          <w:sz w:val="27"/>
        </w:rPr>
        <w:t>E</w:t>
      </w:r>
    </w:p>
    <w:p>
      <w:pPr>
        <w:pStyle w:val="BodyText"/>
        <w:spacing w:before="2"/>
        <w:ind w:left="277"/>
      </w:pPr>
      <w:r>
        <w:t>抢修内容</w:t>
      </w:r>
    </w:p>
    <w:p>
      <w:pPr>
        <w:pStyle w:val="BodyText"/>
        <w:spacing w:before="125" w:line="292" w:lineRule="auto"/>
        <w:ind w:left="277" w:right="1555"/>
      </w:pPr>
      <w:r>
        <w:t>OCC</w:t>
      </w:r>
      <w:r>
        <w:rPr>
          <w:spacing w:val="-7"/>
        </w:rPr>
        <w:t xml:space="preserve"> 电调通过 </w:t>
      </w:r>
      <w:r>
        <w:t>SCADA</w:t>
      </w:r>
      <w:r>
        <w:rPr>
          <w:spacing w:val="-13"/>
        </w:rPr>
        <w:t xml:space="preserve"> 系统进行倒闸操作，通过倒换运行方式进行支援，尽快恢复供电，缩小事故影响范围和时间。</w:t>
      </w:r>
    </w:p>
    <w:p>
      <w:pPr>
        <w:pStyle w:val="BodyText"/>
        <w:spacing w:before="18" w:line="292" w:lineRule="auto"/>
        <w:ind w:left="277" w:right="1880"/>
      </w:pPr>
      <w:r>
        <w:t>抢修队在抢修车上召开安全会，队长宣读抢修作业注意事项：                                         1）明确抢修地点和设备停电范围；明确带电设备的位置；明确接地线（接地装置）</w:t>
      </w:r>
      <w:r>
        <w:rPr>
          <w:spacing w:val="-5"/>
        </w:rPr>
        <w:t>的位置；</w:t>
      </w:r>
    </w:p>
    <w:p>
      <w:pPr>
        <w:pStyle w:val="ListParagraph"/>
        <w:numPr>
          <w:ilvl w:val="0"/>
          <w:numId w:val="27"/>
        </w:numPr>
        <w:tabs>
          <w:tab w:val="left" w:pos="707"/>
        </w:tabs>
        <w:spacing w:before="2" w:after="0" w:line="240" w:lineRule="auto"/>
        <w:ind w:left="706" w:right="0" w:hanging="430"/>
        <w:jc w:val="left"/>
        <w:rPr>
          <w:sz w:val="27"/>
        </w:rPr>
      </w:pPr>
      <w:r>
        <w:rPr>
          <w:sz w:val="27"/>
        </w:rPr>
        <w:t>确定抢修人员清楚抢修具体工作流程，进行人员分工；</w:t>
      </w:r>
    </w:p>
    <w:p>
      <w:pPr>
        <w:pStyle w:val="ListParagraph"/>
        <w:numPr>
          <w:ilvl w:val="0"/>
          <w:numId w:val="27"/>
        </w:numPr>
        <w:tabs>
          <w:tab w:val="left" w:pos="707"/>
        </w:tabs>
        <w:spacing w:before="111" w:after="0" w:line="240" w:lineRule="auto"/>
        <w:ind w:left="706" w:right="0" w:hanging="430"/>
        <w:jc w:val="left"/>
        <w:rPr>
          <w:sz w:val="27"/>
        </w:rPr>
      </w:pPr>
      <w:r>
        <w:rPr>
          <w:sz w:val="27"/>
        </w:rPr>
        <w:t>明确抢修过程中安全关键控制的重点确保作业人员清楚。</w:t>
      </w:r>
    </w:p>
    <w:p>
      <w:pPr>
        <w:pStyle w:val="BodyText"/>
        <w:spacing w:before="128" w:line="300" w:lineRule="auto"/>
        <w:ind w:left="277" w:right="4738"/>
      </w:pPr>
      <w:r>
        <w:t xml:space="preserve">抢修队赶到故障现场，做好安全措施，向当值调度汇报抢修方案。 </w:t>
      </w:r>
      <w:r>
        <w:rPr>
          <w:spacing w:val="-1"/>
        </w:rPr>
        <w:t>抢修队根据现场情况分析判断，并根据以下故障现象做相应的安排：</w:t>
      </w:r>
    </w:p>
    <w:p>
      <w:pPr>
        <w:spacing w:after="0" w:line="300" w:lineRule="auto"/>
        <w:sectPr>
          <w:headerReference w:type="default" r:id="rId87"/>
          <w:type w:val="continuous"/>
          <w:pgSz w:w="17860" w:h="25260"/>
          <w:pgMar w:top="400" w:right="0" w:bottom="280" w:left="2420" w:header="708" w:footer="708"/>
          <w:pgNumType w:start="52"/>
          <w:cols w:num="2" w:space="708" w:equalWidth="0">
            <w:col w:w="2208" w:space="114"/>
            <w:col w:w="13118" w:space="0"/>
          </w:cols>
        </w:sectPr>
      </w:pPr>
    </w:p>
    <w:p>
      <w:pPr>
        <w:pStyle w:val="BodyText"/>
        <w:rPr>
          <w:sz w:val="20"/>
        </w:rPr>
      </w:pPr>
    </w:p>
    <w:p>
      <w:pPr>
        <w:pStyle w:val="BodyText"/>
        <w:rPr>
          <w:sz w:val="20"/>
        </w:rPr>
      </w:pPr>
    </w:p>
    <w:p>
      <w:pPr>
        <w:pStyle w:val="BodyText"/>
        <w:spacing w:before="12"/>
        <w:rPr>
          <w:sz w:val="21"/>
        </w:rPr>
      </w:pPr>
    </w:p>
    <w:p>
      <w:pPr>
        <w:pStyle w:val="BodyText"/>
        <w:tabs>
          <w:tab w:val="left" w:pos="2598"/>
        </w:tabs>
        <w:spacing w:before="30" w:line="292" w:lineRule="auto"/>
        <w:ind w:left="2599" w:right="1610" w:hanging="2322"/>
      </w:pPr>
      <w:r>
        <w:drawing>
          <wp:anchor distT="0" distB="0" distL="0" distR="0" simplePos="0" relativeHeight="251685888" behindDoc="1" locked="0" layoutInCell="1" allowOverlap="1">
            <wp:simplePos x="0" y="0"/>
            <wp:positionH relativeFrom="page">
              <wp:posOffset>1600200</wp:posOffset>
            </wp:positionH>
            <wp:positionV relativeFrom="paragraph">
              <wp:posOffset>-45369</wp:posOffset>
            </wp:positionV>
            <wp:extent cx="8877300" cy="10160000"/>
            <wp:effectExtent l="0" t="0" r="0" b="0"/>
            <wp:wrapNone/>
            <wp:docPr id="3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6.png"/>
                    <pic:cNvPicPr/>
                  </pic:nvPicPr>
                  <pic:blipFill>
                    <a:blip xmlns:r="http://schemas.openxmlformats.org/officeDocument/2006/relationships" r:embed="rId88" cstate="print"/>
                    <a:stretch>
                      <a:fillRect/>
                    </a:stretch>
                  </pic:blipFill>
                  <pic:spPr>
                    <a:xfrm>
                      <a:off x="0" y="0"/>
                      <a:ext cx="8877300" cy="10160000"/>
                    </a:xfrm>
                    <a:prstGeom prst="rect">
                      <a:avLst/>
                    </a:prstGeom>
                  </pic:spPr>
                </pic:pic>
              </a:graphicData>
            </a:graphic>
          </wp:anchor>
        </w:drawing>
      </w:r>
      <w:r>
        <w:t>案</w:t>
        <w:tab/>
        <w:t>1）抢修队下载故障波形，判断是否为保护正确动作；                                                        2）抢修队根据故障波形，以及故障报文、信号、开关状态等分析判断故障类型，并进行相应</w:t>
      </w:r>
      <w:r>
        <w:rPr>
          <w:spacing w:val="-18"/>
        </w:rPr>
        <w:t>的</w:t>
      </w:r>
      <w:r>
        <w:t>安排；</w:t>
      </w:r>
    </w:p>
    <w:p>
      <w:pPr>
        <w:pStyle w:val="BodyText"/>
        <w:spacing w:before="4" w:line="292" w:lineRule="auto"/>
        <w:ind w:left="2599" w:right="4835"/>
      </w:pPr>
      <w:r>
        <w:t>3）变压器内部故障抢修（见主变压器抢修预案</w:t>
      </w:r>
      <w:r>
        <w:rPr>
          <w:spacing w:val="-136"/>
        </w:rPr>
        <w:t>）</w:t>
      </w:r>
      <w:r>
        <w:t>：                     a）油箱内发生短路故障，引起变压器重瓦斯动作；                   b）过负荷、铁心松动、线圈短路，温度过高引起动作；            c）油箱内、套管、引出线故障，引起差动保护动作。4）线路故障抢修（见线路故障抢修预案</w:t>
      </w:r>
      <w:r>
        <w:rPr>
          <w:spacing w:val="-137"/>
        </w:rPr>
        <w:t>）</w:t>
      </w:r>
      <w:r>
        <w:t>：                               a）差动保护外线路故障，引起过流保护动作；                          b）三相不平衡或线路故障，引起零序保护动作；                      5）处理保护装置存在问题：                                                     a）保护装置本身故障，更换保护装置；                                    b）保护整定不合理，跟</w:t>
      </w:r>
      <w:r>
        <w:rPr>
          <w:spacing w:val="-2"/>
        </w:rPr>
        <w:t xml:space="preserve">据供电实际情况进行整定计算，重新输入； </w:t>
      </w:r>
      <w:r>
        <w:t>6）处理二次回路故障：</w:t>
      </w:r>
    </w:p>
    <w:p>
      <w:pPr>
        <w:pStyle w:val="ListParagraph"/>
        <w:numPr>
          <w:ilvl w:val="0"/>
          <w:numId w:val="26"/>
        </w:numPr>
        <w:tabs>
          <w:tab w:val="left" w:pos="3246"/>
          <w:tab w:val="left" w:pos="3247"/>
        </w:tabs>
        <w:spacing w:before="68" w:after="0" w:line="266" w:lineRule="auto"/>
        <w:ind w:left="2599" w:right="1660" w:firstLine="0"/>
        <w:jc w:val="left"/>
        <w:rPr>
          <w:sz w:val="27"/>
        </w:rPr>
      </w:pPr>
      <w:r>
        <w:rPr>
          <w:spacing w:val="-1"/>
          <w:sz w:val="27"/>
        </w:rPr>
        <w:t>继电器及控制开关接点粘连，直流多点接地，导线间短路，跳闸位置继电器、合闸位置继</w:t>
      </w:r>
      <w:r>
        <w:rPr>
          <w:sz w:val="27"/>
        </w:rPr>
        <w:t>电器线圈短路等情况；</w:t>
      </w:r>
    </w:p>
    <w:p>
      <w:pPr>
        <w:spacing w:after="0" w:line="266" w:lineRule="auto"/>
        <w:jc w:val="left"/>
        <w:rPr>
          <w:sz w:val="27"/>
        </w:rPr>
        <w:sectPr>
          <w:headerReference w:type="default" r:id="rId89"/>
          <w:pgSz w:w="17860" w:h="25260"/>
          <w:pgMar w:top="780" w:right="0" w:bottom="280" w:left="2420" w:header="580" w:footer="0"/>
          <w:pgNumType w:start="53"/>
          <w:cols w:space="708"/>
        </w:sectPr>
      </w:pPr>
    </w:p>
    <w:p>
      <w:pPr>
        <w:pStyle w:val="BodyText"/>
        <w:spacing w:before="17"/>
        <w:rPr>
          <w:sz w:val="36"/>
        </w:rPr>
      </w:pPr>
    </w:p>
    <w:p>
      <w:pPr>
        <w:pStyle w:val="BodyText"/>
        <w:spacing w:before="1" w:line="448" w:lineRule="auto"/>
        <w:ind w:left="277" w:right="38"/>
      </w:pPr>
      <w:r>
        <w:t>收工流程1</w:t>
      </w:r>
    </w:p>
    <w:p>
      <w:pPr>
        <w:pStyle w:val="BodyText"/>
        <w:spacing w:line="495" w:lineRule="exact"/>
        <w:ind w:left="277"/>
      </w:pPr>
      <w:r>
        <w:t>2</w:t>
      </w:r>
    </w:p>
    <w:p>
      <w:pPr>
        <w:pStyle w:val="BodyText"/>
        <w:spacing w:before="125"/>
        <w:ind w:left="277"/>
      </w:pPr>
      <w:r>
        <w:t>3</w:t>
      </w:r>
    </w:p>
    <w:p>
      <w:pPr>
        <w:pStyle w:val="BodyText"/>
        <w:spacing w:before="125"/>
        <w:ind w:left="277"/>
      </w:pPr>
      <w:r>
        <w:t>4</w:t>
      </w:r>
    </w:p>
    <w:p>
      <w:pPr>
        <w:pStyle w:val="BodyText"/>
        <w:spacing w:before="125"/>
        <w:ind w:left="277"/>
      </w:pPr>
      <w:r>
        <w:t>5</w:t>
      </w:r>
    </w:p>
    <w:p>
      <w:pPr>
        <w:pStyle w:val="BodyText"/>
        <w:spacing w:before="125"/>
        <w:ind w:left="277"/>
      </w:pPr>
      <w:r>
        <w:t>6</w:t>
      </w:r>
    </w:p>
    <w:p>
      <w:pPr>
        <w:pStyle w:val="BodyText"/>
        <w:spacing w:before="125"/>
        <w:ind w:left="277"/>
      </w:pPr>
      <w:r>
        <w:t>7</w:t>
      </w:r>
    </w:p>
    <w:p>
      <w:pPr>
        <w:pStyle w:val="ListParagraph"/>
        <w:numPr>
          <w:ilvl w:val="0"/>
          <w:numId w:val="26"/>
        </w:numPr>
        <w:tabs>
          <w:tab w:val="left" w:pos="925"/>
          <w:tab w:val="left" w:pos="926"/>
        </w:tabs>
        <w:spacing w:before="112" w:after="0" w:line="273" w:lineRule="auto"/>
        <w:ind w:left="277" w:right="3010" w:firstLine="0"/>
        <w:jc w:val="left"/>
        <w:rPr>
          <w:sz w:val="27"/>
        </w:rPr>
      </w:pPr>
      <w:r>
        <w:rPr>
          <w:sz w:val="27"/>
        </w:rPr>
        <w:br w:type="column"/>
      </w:r>
      <w:r>
        <w:rPr>
          <w:spacing w:val="-1"/>
          <w:sz w:val="27"/>
        </w:rPr>
        <w:t>线路、线圈烧坏则需更换，接点粘连则需重清理接点处，有必要时更换部件。</w:t>
      </w:r>
      <w:r>
        <w:rPr>
          <w:sz w:val="27"/>
        </w:rPr>
        <w:t>内容</w:t>
      </w:r>
    </w:p>
    <w:p>
      <w:pPr>
        <w:pStyle w:val="BodyText"/>
        <w:spacing w:before="58" w:line="292" w:lineRule="auto"/>
        <w:ind w:left="277" w:right="1498"/>
      </w:pPr>
      <w:r>
        <w:t>使用常用工具恢复作业过程中断开的二次接线，恢复作业中断开的二次开关，确认全部定值均已恢复。</w:t>
      </w:r>
    </w:p>
    <w:p>
      <w:pPr>
        <w:pStyle w:val="BodyText"/>
        <w:spacing w:before="20" w:line="300" w:lineRule="auto"/>
        <w:ind w:left="277" w:right="6628"/>
      </w:pPr>
      <w:r>
        <w:t xml:space="preserve">取下标示牌，查看有无小件工具遗留作业范围内。 </w:t>
      </w:r>
      <w:r>
        <w:rPr>
          <w:spacing w:val="-1"/>
        </w:rPr>
        <w:t>恢复作业过程中其它安全措施，恢复到开工前状态。</w:t>
      </w:r>
    </w:p>
    <w:p>
      <w:pPr>
        <w:pStyle w:val="BodyText"/>
        <w:spacing w:before="2" w:line="300" w:lineRule="auto"/>
        <w:ind w:left="277" w:right="1424"/>
      </w:pPr>
      <w:r>
        <w:rPr>
          <w:spacing w:val="-8"/>
        </w:rPr>
        <w:t>召开收工会总结抢修中存在的问题及评定抢修的设备质量，检查人员、机具、材料是否全部撤离。</w:t>
      </w:r>
      <w:r>
        <w:t>填写各项记录，检修记录本、试验报告及运行日志。</w:t>
      </w:r>
    </w:p>
    <w:p>
      <w:pPr>
        <w:pStyle w:val="BodyText"/>
        <w:spacing w:before="1" w:line="300" w:lineRule="auto"/>
        <w:ind w:left="277" w:right="3658"/>
      </w:pPr>
      <w:r>
        <w:t>抢修负责人与抢修队共同检查安全措施恢复情况、设备状态、有无遗留物品。向电调注销抢修作业命令。</w:t>
      </w:r>
    </w:p>
    <w:p>
      <w:pPr>
        <w:spacing w:after="0" w:line="300" w:lineRule="auto"/>
        <w:sectPr>
          <w:headerReference w:type="default" r:id="rId90"/>
          <w:type w:val="continuous"/>
          <w:pgSz w:w="17860" w:h="25260"/>
          <w:pgMar w:top="400" w:right="0" w:bottom="280" w:left="2420" w:header="708" w:footer="708"/>
          <w:pgNumType w:start="54"/>
          <w:cols w:num="2" w:space="708" w:equalWidth="0">
            <w:col w:w="1398" w:space="924"/>
            <w:col w:w="13118" w:space="0"/>
          </w:cols>
        </w:sectPr>
      </w:pPr>
    </w:p>
    <w:p>
      <w:pPr>
        <w:pStyle w:val="BodyText"/>
        <w:spacing w:before="10"/>
        <w:rPr>
          <w:sz w:val="6"/>
        </w:rPr>
      </w:pPr>
    </w:p>
    <w:p>
      <w:pPr>
        <w:pStyle w:val="ListParagraph"/>
        <w:numPr>
          <w:ilvl w:val="1"/>
          <w:numId w:val="50"/>
        </w:numPr>
        <w:tabs>
          <w:tab w:val="left" w:pos="1127"/>
        </w:tabs>
        <w:spacing w:before="26" w:after="0" w:line="240" w:lineRule="auto"/>
        <w:ind w:left="1126" w:right="0" w:hanging="850"/>
        <w:jc w:val="left"/>
        <w:rPr>
          <w:rFonts w:ascii="黑体" w:eastAsia="黑体" w:hint="eastAsia"/>
          <w:sz w:val="31"/>
        </w:rPr>
      </w:pPr>
      <w:r>
        <w:rPr>
          <w:sz w:val="31"/>
        </w:rPr>
        <w:t>整流、动力变压器故障抢修程序</w:t>
      </w:r>
    </w:p>
    <w:p>
      <w:pPr>
        <w:pStyle w:val="ListParagraph"/>
        <w:numPr>
          <w:ilvl w:val="2"/>
          <w:numId w:val="50"/>
        </w:numPr>
        <w:tabs>
          <w:tab w:val="left" w:pos="1339"/>
        </w:tabs>
        <w:spacing w:before="365" w:after="0" w:line="240" w:lineRule="auto"/>
        <w:ind w:left="1339" w:right="0" w:hanging="1062"/>
        <w:jc w:val="left"/>
        <w:rPr>
          <w:rFonts w:ascii="黑体" w:eastAsia="黑体" w:hint="eastAsia"/>
          <w:sz w:val="31"/>
        </w:rPr>
      </w:pPr>
      <w:r>
        <w:drawing>
          <wp:anchor distT="0" distB="0" distL="0" distR="0" simplePos="0" relativeHeight="251686912" behindDoc="1" locked="0" layoutInCell="1" allowOverlap="1">
            <wp:simplePos x="0" y="0"/>
            <wp:positionH relativeFrom="page">
              <wp:posOffset>1600200</wp:posOffset>
            </wp:positionH>
            <wp:positionV relativeFrom="paragraph">
              <wp:posOffset>678653</wp:posOffset>
            </wp:positionV>
            <wp:extent cx="8855106" cy="1963578"/>
            <wp:effectExtent l="0" t="0" r="0" b="0"/>
            <wp:wrapNone/>
            <wp:docPr id="4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7.png"/>
                    <pic:cNvPicPr/>
                  </pic:nvPicPr>
                  <pic:blipFill>
                    <a:blip xmlns:r="http://schemas.openxmlformats.org/officeDocument/2006/relationships" r:embed="rId91" cstate="print"/>
                    <a:stretch>
                      <a:fillRect/>
                    </a:stretch>
                  </pic:blipFill>
                  <pic:spPr>
                    <a:xfrm>
                      <a:off x="0" y="0"/>
                      <a:ext cx="8855106" cy="1963578"/>
                    </a:xfrm>
                    <a:prstGeom prst="rect">
                      <a:avLst/>
                    </a:prstGeom>
                  </pic:spPr>
                </pic:pic>
              </a:graphicData>
            </a:graphic>
          </wp:anchor>
        </w:drawing>
      </w:r>
      <w:r>
        <w:rPr>
          <w:sz w:val="31"/>
        </w:rPr>
        <w:t>关键指引</w:t>
      </w:r>
    </w:p>
    <w:p>
      <w:pPr>
        <w:pStyle w:val="BodyText"/>
        <w:spacing w:before="14"/>
        <w:rPr>
          <w:sz w:val="16"/>
        </w:rPr>
      </w:pPr>
    </w:p>
    <w:tbl>
      <w:tblPr>
        <w:tblStyle w:val="TableNormal2"/>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1"/>
        <w:gridCol w:w="1150"/>
        <w:gridCol w:w="4201"/>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1751" w:type="dxa"/>
            <w:vMerge w:val="restart"/>
          </w:tcPr>
          <w:p>
            <w:pPr>
              <w:pStyle w:val="TableParagraph"/>
              <w:spacing w:before="0"/>
              <w:rPr>
                <w:rFonts w:ascii="Times New Roman"/>
                <w:sz w:val="26"/>
              </w:rPr>
            </w:pPr>
          </w:p>
        </w:tc>
        <w:tc>
          <w:tcPr>
            <w:tcW w:w="1150" w:type="dxa"/>
          </w:tcPr>
          <w:p>
            <w:pPr>
              <w:pStyle w:val="TableParagraph"/>
              <w:spacing w:before="0" w:line="427" w:lineRule="exact"/>
              <w:ind w:right="98"/>
              <w:jc w:val="right"/>
              <w:rPr>
                <w:sz w:val="27"/>
              </w:rPr>
            </w:pPr>
            <w:r>
              <w:rPr>
                <w:sz w:val="27"/>
              </w:rPr>
              <w:t>1、</w:t>
            </w:r>
          </w:p>
        </w:tc>
        <w:tc>
          <w:tcPr>
            <w:tcW w:w="4201" w:type="dxa"/>
          </w:tcPr>
          <w:p>
            <w:pPr>
              <w:pStyle w:val="TableParagraph"/>
              <w:spacing w:before="0" w:line="427" w:lineRule="exact"/>
              <w:ind w:left="100"/>
              <w:rPr>
                <w:sz w:val="27"/>
              </w:rPr>
            </w:pPr>
            <w:r>
              <w:rPr>
                <w:sz w:val="27"/>
              </w:rPr>
              <w:t>绕组温度异常、发热严重，过负荷</w:t>
            </w:r>
          </w:p>
        </w:tc>
      </w:tr>
      <w:tr>
        <w:tblPrEx>
          <w:tblW w:w="0" w:type="auto"/>
          <w:jc w:val="left"/>
          <w:tblInd w:w="234" w:type="dxa"/>
          <w:tblLayout w:type="fixed"/>
          <w:tblCellMar>
            <w:top w:w="0" w:type="dxa"/>
            <w:left w:w="0" w:type="dxa"/>
            <w:bottom w:w="0" w:type="dxa"/>
            <w:right w:w="0" w:type="dxa"/>
          </w:tblCellMar>
          <w:tblLook w:val="01E0"/>
        </w:tblPrEx>
        <w:trPr>
          <w:trHeight w:val="608"/>
          <w:jc w:val="left"/>
        </w:trPr>
        <w:tc>
          <w:tcPr>
            <w:tcW w:w="1751" w:type="dxa"/>
            <w:vMerge/>
            <w:tcBorders>
              <w:top w:val="nil"/>
            </w:tcBorders>
          </w:tcPr>
          <w:p>
            <w:pPr>
              <w:rPr>
                <w:sz w:val="2"/>
                <w:szCs w:val="2"/>
              </w:rPr>
            </w:pPr>
          </w:p>
        </w:tc>
        <w:tc>
          <w:tcPr>
            <w:tcW w:w="1150" w:type="dxa"/>
          </w:tcPr>
          <w:p>
            <w:pPr>
              <w:pStyle w:val="TableParagraph"/>
              <w:spacing w:before="55"/>
              <w:ind w:right="98"/>
              <w:jc w:val="right"/>
              <w:rPr>
                <w:sz w:val="27"/>
              </w:rPr>
            </w:pPr>
            <w:r>
              <w:rPr>
                <w:sz w:val="27"/>
              </w:rPr>
              <w:t>2、</w:t>
            </w:r>
          </w:p>
        </w:tc>
        <w:tc>
          <w:tcPr>
            <w:tcW w:w="4201" w:type="dxa"/>
          </w:tcPr>
          <w:p>
            <w:pPr>
              <w:pStyle w:val="TableParagraph"/>
              <w:spacing w:before="55"/>
              <w:ind w:left="100"/>
              <w:rPr>
                <w:sz w:val="27"/>
              </w:rPr>
            </w:pPr>
            <w:r>
              <w:rPr>
                <w:sz w:val="27"/>
              </w:rPr>
              <w:t>局部放电，超温度跳闸</w:t>
            </w:r>
          </w:p>
        </w:tc>
      </w:tr>
      <w:tr>
        <w:tblPrEx>
          <w:tblW w:w="0" w:type="auto"/>
          <w:jc w:val="left"/>
          <w:tblInd w:w="234" w:type="dxa"/>
          <w:tblLayout w:type="fixed"/>
          <w:tblCellMar>
            <w:top w:w="0" w:type="dxa"/>
            <w:left w:w="0" w:type="dxa"/>
            <w:bottom w:w="0" w:type="dxa"/>
            <w:right w:w="0" w:type="dxa"/>
          </w:tblCellMar>
          <w:tblLook w:val="01E0"/>
        </w:tblPrEx>
        <w:trPr>
          <w:trHeight w:val="608"/>
          <w:jc w:val="left"/>
        </w:trPr>
        <w:tc>
          <w:tcPr>
            <w:tcW w:w="1751" w:type="dxa"/>
          </w:tcPr>
          <w:p>
            <w:pPr>
              <w:pStyle w:val="TableParagraph"/>
              <w:spacing w:before="55"/>
              <w:ind w:left="50"/>
              <w:rPr>
                <w:sz w:val="27"/>
              </w:rPr>
            </w:pPr>
            <w:r>
              <w:rPr>
                <w:sz w:val="27"/>
              </w:rPr>
              <w:t>故障现象</w:t>
            </w:r>
          </w:p>
        </w:tc>
        <w:tc>
          <w:tcPr>
            <w:tcW w:w="1150" w:type="dxa"/>
          </w:tcPr>
          <w:p>
            <w:pPr>
              <w:pStyle w:val="TableParagraph"/>
              <w:spacing w:before="55"/>
              <w:ind w:right="98"/>
              <w:jc w:val="right"/>
              <w:rPr>
                <w:sz w:val="27"/>
              </w:rPr>
            </w:pPr>
            <w:r>
              <w:rPr>
                <w:sz w:val="27"/>
              </w:rPr>
              <w:t>3、</w:t>
            </w:r>
          </w:p>
        </w:tc>
        <w:tc>
          <w:tcPr>
            <w:tcW w:w="4201" w:type="dxa"/>
          </w:tcPr>
          <w:p>
            <w:pPr>
              <w:pStyle w:val="TableParagraph"/>
              <w:spacing w:before="55"/>
              <w:ind w:left="100"/>
              <w:rPr>
                <w:sz w:val="27"/>
              </w:rPr>
            </w:pPr>
            <w:r>
              <w:rPr>
                <w:sz w:val="27"/>
              </w:rPr>
              <w:t>高、低压侧短路，开关跳闸</w:t>
            </w:r>
          </w:p>
        </w:tc>
      </w:tr>
      <w:tr>
        <w:tblPrEx>
          <w:tblW w:w="0" w:type="auto"/>
          <w:jc w:val="left"/>
          <w:tblInd w:w="234" w:type="dxa"/>
          <w:tblLayout w:type="fixed"/>
          <w:tblCellMar>
            <w:top w:w="0" w:type="dxa"/>
            <w:left w:w="0" w:type="dxa"/>
            <w:bottom w:w="0" w:type="dxa"/>
            <w:right w:w="0" w:type="dxa"/>
          </w:tblCellMar>
          <w:tblLook w:val="01E0"/>
        </w:tblPrEx>
        <w:trPr>
          <w:trHeight w:val="608"/>
          <w:jc w:val="left"/>
        </w:trPr>
        <w:tc>
          <w:tcPr>
            <w:tcW w:w="1751" w:type="dxa"/>
          </w:tcPr>
          <w:p>
            <w:pPr>
              <w:pStyle w:val="TableParagraph"/>
              <w:spacing w:before="0"/>
              <w:rPr>
                <w:rFonts w:ascii="Times New Roman"/>
                <w:sz w:val="26"/>
              </w:rPr>
            </w:pPr>
          </w:p>
        </w:tc>
        <w:tc>
          <w:tcPr>
            <w:tcW w:w="1150" w:type="dxa"/>
          </w:tcPr>
          <w:p>
            <w:pPr>
              <w:pStyle w:val="TableParagraph"/>
              <w:spacing w:before="55"/>
              <w:ind w:right="98"/>
              <w:jc w:val="right"/>
              <w:rPr>
                <w:sz w:val="27"/>
              </w:rPr>
            </w:pPr>
            <w:r>
              <w:rPr>
                <w:sz w:val="27"/>
              </w:rPr>
              <w:t>4、</w:t>
            </w:r>
          </w:p>
        </w:tc>
        <w:tc>
          <w:tcPr>
            <w:tcW w:w="4201" w:type="dxa"/>
          </w:tcPr>
          <w:p>
            <w:pPr>
              <w:pStyle w:val="TableParagraph"/>
              <w:spacing w:before="55"/>
              <w:ind w:left="100"/>
              <w:rPr>
                <w:sz w:val="27"/>
              </w:rPr>
            </w:pPr>
            <w:r>
              <w:rPr>
                <w:sz w:val="27"/>
              </w:rPr>
              <w:t>声音异常</w:t>
            </w: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1751" w:type="dxa"/>
          </w:tcPr>
          <w:p>
            <w:pPr>
              <w:pStyle w:val="TableParagraph"/>
              <w:spacing w:before="0"/>
              <w:rPr>
                <w:rFonts w:ascii="Times New Roman"/>
                <w:sz w:val="26"/>
              </w:rPr>
            </w:pPr>
          </w:p>
        </w:tc>
        <w:tc>
          <w:tcPr>
            <w:tcW w:w="1150" w:type="dxa"/>
          </w:tcPr>
          <w:p>
            <w:pPr>
              <w:pStyle w:val="TableParagraph"/>
              <w:spacing w:before="55" w:line="407" w:lineRule="exact"/>
              <w:ind w:right="98"/>
              <w:jc w:val="right"/>
              <w:rPr>
                <w:sz w:val="27"/>
              </w:rPr>
            </w:pPr>
            <w:r>
              <w:rPr>
                <w:sz w:val="27"/>
              </w:rPr>
              <w:t>5、</w:t>
            </w:r>
          </w:p>
        </w:tc>
        <w:tc>
          <w:tcPr>
            <w:tcW w:w="4201" w:type="dxa"/>
          </w:tcPr>
          <w:p>
            <w:pPr>
              <w:pStyle w:val="TableParagraph"/>
              <w:spacing w:before="55" w:line="407" w:lineRule="exact"/>
              <w:ind w:left="100"/>
              <w:rPr>
                <w:sz w:val="27"/>
              </w:rPr>
            </w:pPr>
            <w:r>
              <w:rPr>
                <w:sz w:val="27"/>
              </w:rPr>
              <w:t>表面放电</w:t>
            </w:r>
          </w:p>
        </w:tc>
      </w:tr>
    </w:tbl>
    <w:p>
      <w:pPr>
        <w:spacing w:after="0" w:line="407" w:lineRule="exact"/>
        <w:rPr>
          <w:sz w:val="27"/>
        </w:rPr>
        <w:sectPr>
          <w:headerReference w:type="default" r:id="rId92"/>
          <w:type w:val="continuous"/>
          <w:pgSz w:w="17860" w:h="25260"/>
          <w:pgMar w:top="400" w:right="0" w:bottom="280" w:left="2420" w:header="708" w:footer="708"/>
          <w:pgNumType w:start="55"/>
          <w:cols w:space="708"/>
        </w:sectPr>
      </w:pPr>
    </w:p>
    <w:p>
      <w:pPr>
        <w:pStyle w:val="BodyText"/>
        <w:rPr>
          <w:sz w:val="20"/>
        </w:rPr>
      </w:pPr>
    </w:p>
    <w:p>
      <w:pPr>
        <w:pStyle w:val="BodyText"/>
        <w:rPr>
          <w:sz w:val="20"/>
        </w:rPr>
      </w:pPr>
    </w:p>
    <w:p>
      <w:pPr>
        <w:pStyle w:val="BodyText"/>
        <w:spacing w:before="2"/>
      </w:pPr>
    </w:p>
    <w:tbl>
      <w:tblPr>
        <w:tblStyle w:val="TableNormal3"/>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56"/>
        <w:gridCol w:w="745"/>
        <w:gridCol w:w="8791"/>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2156" w:type="dxa"/>
            <w:vMerge w:val="restart"/>
          </w:tcPr>
          <w:p>
            <w:pPr>
              <w:pStyle w:val="TableParagraph"/>
              <w:spacing w:before="0"/>
              <w:rPr>
                <w:rFonts w:ascii="Times New Roman"/>
                <w:sz w:val="26"/>
              </w:rPr>
            </w:pPr>
          </w:p>
        </w:tc>
        <w:tc>
          <w:tcPr>
            <w:tcW w:w="745" w:type="dxa"/>
          </w:tcPr>
          <w:p>
            <w:pPr>
              <w:pStyle w:val="TableParagraph"/>
              <w:spacing w:before="0" w:line="427" w:lineRule="exact"/>
              <w:ind w:right="98"/>
              <w:jc w:val="right"/>
              <w:rPr>
                <w:sz w:val="27"/>
              </w:rPr>
            </w:pPr>
            <w:r>
              <w:rPr>
                <w:sz w:val="27"/>
              </w:rPr>
              <w:t>1、</w:t>
            </w:r>
          </w:p>
        </w:tc>
        <w:tc>
          <w:tcPr>
            <w:tcW w:w="8791" w:type="dxa"/>
          </w:tcPr>
          <w:p>
            <w:pPr>
              <w:pStyle w:val="TableParagraph"/>
              <w:spacing w:before="0" w:line="427" w:lineRule="exact"/>
              <w:ind w:left="100"/>
              <w:rPr>
                <w:sz w:val="27"/>
              </w:rPr>
            </w:pPr>
            <w:r>
              <w:rPr>
                <w:sz w:val="27"/>
              </w:rPr>
              <w:t>负荷过高</w:t>
            </w:r>
          </w:p>
        </w:tc>
      </w:tr>
      <w:tr>
        <w:tblPrEx>
          <w:tblW w:w="0" w:type="auto"/>
          <w:jc w:val="left"/>
          <w:tblInd w:w="234" w:type="dxa"/>
          <w:tblLayout w:type="fixed"/>
          <w:tblCellMar>
            <w:top w:w="0" w:type="dxa"/>
            <w:left w:w="0" w:type="dxa"/>
            <w:bottom w:w="0" w:type="dxa"/>
            <w:right w:w="0" w:type="dxa"/>
          </w:tblCellMar>
          <w:tblLook w:val="01E0"/>
        </w:tblPrEx>
        <w:trPr>
          <w:trHeight w:val="608"/>
          <w:jc w:val="left"/>
        </w:trPr>
        <w:tc>
          <w:tcPr>
            <w:tcW w:w="2156" w:type="dxa"/>
            <w:vMerge/>
            <w:tcBorders>
              <w:top w:val="nil"/>
            </w:tcBorders>
          </w:tcPr>
          <w:p>
            <w:pPr>
              <w:rPr>
                <w:sz w:val="2"/>
                <w:szCs w:val="2"/>
              </w:rPr>
            </w:pPr>
          </w:p>
        </w:tc>
        <w:tc>
          <w:tcPr>
            <w:tcW w:w="745" w:type="dxa"/>
          </w:tcPr>
          <w:p>
            <w:pPr>
              <w:pStyle w:val="TableParagraph"/>
              <w:spacing w:before="55"/>
              <w:ind w:right="98"/>
              <w:jc w:val="right"/>
              <w:rPr>
                <w:sz w:val="27"/>
              </w:rPr>
            </w:pPr>
            <w:r>
              <w:rPr>
                <w:sz w:val="27"/>
              </w:rPr>
              <w:t>2、</w:t>
            </w:r>
          </w:p>
        </w:tc>
        <w:tc>
          <w:tcPr>
            <w:tcW w:w="8791" w:type="dxa"/>
          </w:tcPr>
          <w:p>
            <w:pPr>
              <w:pStyle w:val="TableParagraph"/>
              <w:spacing w:before="55"/>
              <w:ind w:left="100"/>
              <w:rPr>
                <w:sz w:val="27"/>
              </w:rPr>
            </w:pPr>
            <w:r>
              <w:rPr>
                <w:sz w:val="27"/>
              </w:rPr>
              <w:t>变压器线圈绝缘不良</w:t>
            </w:r>
          </w:p>
        </w:tc>
      </w:tr>
      <w:tr>
        <w:tblPrEx>
          <w:tblW w:w="0" w:type="auto"/>
          <w:jc w:val="left"/>
          <w:tblInd w:w="234" w:type="dxa"/>
          <w:tblLayout w:type="fixed"/>
          <w:tblCellMar>
            <w:top w:w="0" w:type="dxa"/>
            <w:left w:w="0" w:type="dxa"/>
            <w:bottom w:w="0" w:type="dxa"/>
            <w:right w:w="0" w:type="dxa"/>
          </w:tblCellMar>
          <w:tblLook w:val="01E0"/>
        </w:tblPrEx>
        <w:trPr>
          <w:trHeight w:val="608"/>
          <w:jc w:val="left"/>
        </w:trPr>
        <w:tc>
          <w:tcPr>
            <w:tcW w:w="2156" w:type="dxa"/>
          </w:tcPr>
          <w:p>
            <w:pPr>
              <w:pStyle w:val="TableParagraph"/>
              <w:spacing w:before="55"/>
              <w:ind w:left="50"/>
              <w:rPr>
                <w:sz w:val="27"/>
              </w:rPr>
            </w:pPr>
            <w:r>
              <w:rPr>
                <w:sz w:val="27"/>
              </w:rPr>
              <w:t>故障判断及分析</w:t>
            </w:r>
          </w:p>
        </w:tc>
        <w:tc>
          <w:tcPr>
            <w:tcW w:w="745" w:type="dxa"/>
          </w:tcPr>
          <w:p>
            <w:pPr>
              <w:pStyle w:val="TableParagraph"/>
              <w:spacing w:before="55"/>
              <w:ind w:right="98"/>
              <w:jc w:val="right"/>
              <w:rPr>
                <w:sz w:val="27"/>
              </w:rPr>
            </w:pPr>
            <w:r>
              <w:rPr>
                <w:sz w:val="27"/>
              </w:rPr>
              <w:t>3、</w:t>
            </w:r>
          </w:p>
        </w:tc>
        <w:tc>
          <w:tcPr>
            <w:tcW w:w="8791" w:type="dxa"/>
          </w:tcPr>
          <w:p>
            <w:pPr>
              <w:pStyle w:val="TableParagraph"/>
              <w:spacing w:before="55"/>
              <w:ind w:left="100"/>
              <w:rPr>
                <w:sz w:val="27"/>
              </w:rPr>
            </w:pPr>
            <w:r>
              <w:rPr>
                <w:sz w:val="27"/>
              </w:rPr>
              <w:t>高压（低压）击穿发生对地短路，高压（低压）与异物相连发生对地短路</w:t>
            </w:r>
          </w:p>
        </w:tc>
      </w:tr>
      <w:tr>
        <w:tblPrEx>
          <w:tblW w:w="0" w:type="auto"/>
          <w:jc w:val="left"/>
          <w:tblInd w:w="234" w:type="dxa"/>
          <w:tblLayout w:type="fixed"/>
          <w:tblCellMar>
            <w:top w:w="0" w:type="dxa"/>
            <w:left w:w="0" w:type="dxa"/>
            <w:bottom w:w="0" w:type="dxa"/>
            <w:right w:w="0" w:type="dxa"/>
          </w:tblCellMar>
          <w:tblLook w:val="01E0"/>
        </w:tblPrEx>
        <w:trPr>
          <w:trHeight w:val="608"/>
          <w:jc w:val="left"/>
        </w:trPr>
        <w:tc>
          <w:tcPr>
            <w:tcW w:w="2156" w:type="dxa"/>
          </w:tcPr>
          <w:p>
            <w:pPr>
              <w:pStyle w:val="TableParagraph"/>
              <w:spacing w:before="0"/>
              <w:rPr>
                <w:rFonts w:ascii="Times New Roman"/>
                <w:sz w:val="26"/>
              </w:rPr>
            </w:pPr>
          </w:p>
        </w:tc>
        <w:tc>
          <w:tcPr>
            <w:tcW w:w="745" w:type="dxa"/>
          </w:tcPr>
          <w:p>
            <w:pPr>
              <w:pStyle w:val="TableParagraph"/>
              <w:spacing w:before="55"/>
              <w:ind w:right="98"/>
              <w:jc w:val="right"/>
              <w:rPr>
                <w:sz w:val="27"/>
              </w:rPr>
            </w:pPr>
            <w:r>
              <w:rPr>
                <w:sz w:val="27"/>
              </w:rPr>
              <w:t>4、</w:t>
            </w:r>
          </w:p>
        </w:tc>
        <w:tc>
          <w:tcPr>
            <w:tcW w:w="8791" w:type="dxa"/>
          </w:tcPr>
          <w:p>
            <w:pPr>
              <w:pStyle w:val="TableParagraph"/>
              <w:spacing w:before="55"/>
              <w:ind w:left="100"/>
              <w:rPr>
                <w:sz w:val="27"/>
              </w:rPr>
            </w:pPr>
            <w:r>
              <w:rPr>
                <w:sz w:val="27"/>
              </w:rPr>
              <w:t>固件发生松动需要紧固</w:t>
            </w: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2156" w:type="dxa"/>
          </w:tcPr>
          <w:p>
            <w:pPr>
              <w:pStyle w:val="TableParagraph"/>
              <w:spacing w:before="0"/>
              <w:rPr>
                <w:rFonts w:ascii="Times New Roman"/>
                <w:sz w:val="26"/>
              </w:rPr>
            </w:pPr>
          </w:p>
        </w:tc>
        <w:tc>
          <w:tcPr>
            <w:tcW w:w="745" w:type="dxa"/>
          </w:tcPr>
          <w:p>
            <w:pPr>
              <w:pStyle w:val="TableParagraph"/>
              <w:spacing w:before="55" w:line="407" w:lineRule="exact"/>
              <w:ind w:right="98"/>
              <w:jc w:val="right"/>
              <w:rPr>
                <w:sz w:val="27"/>
              </w:rPr>
            </w:pPr>
            <w:r>
              <w:rPr>
                <w:sz w:val="27"/>
              </w:rPr>
              <w:t>5、</w:t>
            </w:r>
          </w:p>
        </w:tc>
        <w:tc>
          <w:tcPr>
            <w:tcW w:w="8791" w:type="dxa"/>
          </w:tcPr>
          <w:p>
            <w:pPr>
              <w:pStyle w:val="TableParagraph"/>
              <w:spacing w:before="55" w:line="407" w:lineRule="exact"/>
              <w:ind w:left="100"/>
              <w:rPr>
                <w:sz w:val="27"/>
              </w:rPr>
            </w:pPr>
            <w:r>
              <w:rPr>
                <w:sz w:val="27"/>
              </w:rPr>
              <w:t>变压器表面由于雨水、凝露发生放电</w:t>
            </w:r>
          </w:p>
        </w:tc>
      </w:tr>
    </w:tbl>
    <w:p>
      <w:pPr>
        <w:pStyle w:val="BodyText"/>
        <w:rPr>
          <w:sz w:val="9"/>
        </w:rPr>
      </w:pPr>
    </w:p>
    <w:p>
      <w:pPr>
        <w:pStyle w:val="ListParagraph"/>
        <w:numPr>
          <w:ilvl w:val="0"/>
          <w:numId w:val="25"/>
        </w:numPr>
        <w:tabs>
          <w:tab w:val="left" w:pos="3029"/>
        </w:tabs>
        <w:spacing w:before="30" w:after="0" w:line="292" w:lineRule="auto"/>
        <w:ind w:left="2599" w:right="1610" w:firstLine="0"/>
        <w:jc w:val="left"/>
        <w:rPr>
          <w:sz w:val="27"/>
        </w:rPr>
      </w:pPr>
      <w:r>
        <w:rPr>
          <w:spacing w:val="-1"/>
          <w:sz w:val="27"/>
        </w:rPr>
        <w:t>抢修人员进入设备房将消防装置转换开关由自动位转到手动位，要求车控室停掉抢修区域风</w:t>
      </w:r>
      <w:r>
        <w:rPr>
          <w:sz w:val="27"/>
        </w:rPr>
        <w:t>机；</w:t>
      </w:r>
    </w:p>
    <w:p>
      <w:pPr>
        <w:pStyle w:val="ListParagraph"/>
        <w:numPr>
          <w:ilvl w:val="0"/>
          <w:numId w:val="25"/>
        </w:numPr>
        <w:tabs>
          <w:tab w:val="left" w:pos="3029"/>
        </w:tabs>
        <w:spacing w:before="2" w:after="0" w:line="240" w:lineRule="auto"/>
        <w:ind w:left="3028" w:right="0" w:hanging="430"/>
        <w:jc w:val="left"/>
        <w:rPr>
          <w:sz w:val="27"/>
        </w:rPr>
      </w:pPr>
      <w:r>
        <w:rPr>
          <w:spacing w:val="-6"/>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pStyle w:val="ListParagraph"/>
        <w:numPr>
          <w:ilvl w:val="0"/>
          <w:numId w:val="25"/>
        </w:numPr>
        <w:tabs>
          <w:tab w:val="left" w:pos="3029"/>
        </w:tabs>
        <w:spacing w:before="111" w:after="0" w:line="240" w:lineRule="auto"/>
        <w:ind w:left="3028" w:right="0" w:hanging="430"/>
        <w:jc w:val="left"/>
        <w:rPr>
          <w:sz w:val="27"/>
        </w:rPr>
      </w:pPr>
      <w:r>
        <w:rPr>
          <w:sz w:val="27"/>
        </w:rPr>
        <w:t>抢修队做好现场安全措施:</w:t>
      </w:r>
    </w:p>
    <w:p>
      <w:pPr>
        <w:pStyle w:val="ListParagraph"/>
        <w:numPr>
          <w:ilvl w:val="0"/>
          <w:numId w:val="24"/>
        </w:numPr>
        <w:tabs>
          <w:tab w:val="left" w:pos="3029"/>
        </w:tabs>
        <w:spacing w:before="111" w:after="0" w:line="240" w:lineRule="auto"/>
        <w:ind w:left="3028" w:right="0" w:hanging="430"/>
        <w:jc w:val="left"/>
        <w:rPr>
          <w:sz w:val="27"/>
        </w:rPr>
      </w:pPr>
      <w:r>
        <w:rPr>
          <w:sz w:val="27"/>
        </w:rPr>
        <w:t>停电：把故障设备的上一级开关与下一级开关断开，确保故障设备无电；</w:t>
      </w:r>
    </w:p>
    <w:p>
      <w:pPr>
        <w:pStyle w:val="ListParagraph"/>
        <w:numPr>
          <w:ilvl w:val="0"/>
          <w:numId w:val="24"/>
        </w:numPr>
        <w:tabs>
          <w:tab w:val="left" w:pos="2598"/>
          <w:tab w:val="left" w:pos="3029"/>
        </w:tabs>
        <w:spacing w:before="111" w:after="0" w:line="292" w:lineRule="auto"/>
        <w:ind w:left="277" w:right="1610" w:firstLine="2321"/>
        <w:jc w:val="left"/>
        <w:rPr>
          <w:sz w:val="27"/>
        </w:rPr>
      </w:pPr>
      <w:r>
        <w:rPr>
          <w:sz w:val="27"/>
        </w:rPr>
        <w:t>验电：查看故障设备保护装置或断路器带电显示装置是否显示为无电，变压器两端均无电</w:t>
      </w:r>
      <w:r>
        <w:rPr>
          <w:spacing w:val="-17"/>
          <w:sz w:val="27"/>
        </w:rPr>
        <w:t xml:space="preserve">， </w:t>
      </w:r>
      <w:r>
        <w:rPr>
          <w:sz w:val="27"/>
        </w:rPr>
        <w:t>安全措施</w:t>
        <w:tab/>
        <w:t>如果显示有电，必须按有电设备处理；</w:t>
      </w:r>
    </w:p>
    <w:p>
      <w:pPr>
        <w:pStyle w:val="ListParagraph"/>
        <w:numPr>
          <w:ilvl w:val="0"/>
          <w:numId w:val="24"/>
        </w:numPr>
        <w:tabs>
          <w:tab w:val="left" w:pos="3029"/>
        </w:tabs>
        <w:spacing w:before="2" w:after="0" w:line="292" w:lineRule="auto"/>
        <w:ind w:left="2599" w:right="1498" w:firstLine="0"/>
        <w:jc w:val="left"/>
        <w:rPr>
          <w:sz w:val="27"/>
        </w:rPr>
      </w:pPr>
      <w:r>
        <w:rPr>
          <w:sz w:val="27"/>
        </w:rPr>
        <w:t>接地：将变压器高压侧接地隔离开关合到接地位，合该断路器实现高压侧维护接地。断开断</w:t>
      </w:r>
      <w:r>
        <w:rPr>
          <w:spacing w:val="-1"/>
          <w:sz w:val="27"/>
        </w:rPr>
        <w:t>路器和接地隔离开关的操作电源。在变压器的低压侧挂两组地线，在变压器本体的高压侧挂一组</w:t>
      </w:r>
      <w:r>
        <w:rPr>
          <w:sz w:val="27"/>
        </w:rPr>
        <w:t>地 线 ；                                                                                                                             4．在需作业的变压器外挂“在此工作”标示牌，相应断路器、隔离开关挂“有人工作，禁止合闸”标示牌。设置临时防护栅，区分抢修设备与带电设备；                                                 5．抢修负责人与抢修队共同检查安全措施的正确性与完备性。</w:t>
      </w:r>
    </w:p>
    <w:p>
      <w:pPr>
        <w:pStyle w:val="ListParagraph"/>
        <w:numPr>
          <w:ilvl w:val="0"/>
          <w:numId w:val="23"/>
        </w:numPr>
        <w:tabs>
          <w:tab w:val="left" w:pos="3029"/>
        </w:tabs>
        <w:spacing w:before="23" w:after="0" w:line="377" w:lineRule="exact"/>
        <w:ind w:left="3028" w:right="0" w:hanging="430"/>
        <w:jc w:val="left"/>
        <w:rPr>
          <w:sz w:val="27"/>
        </w:rPr>
      </w:pPr>
      <w:r>
        <w:rPr>
          <w:sz w:val="27"/>
        </w:rPr>
        <w:t>遵循“先通后复”的基本原则，抢修人员配合电调以最快的速度恢复供电、保证行车；</w:t>
      </w:r>
    </w:p>
    <w:p>
      <w:pPr>
        <w:spacing w:after="0" w:line="377" w:lineRule="exact"/>
        <w:jc w:val="left"/>
        <w:rPr>
          <w:sz w:val="27"/>
        </w:rPr>
        <w:sectPr>
          <w:headerReference w:type="default" r:id="rId93"/>
          <w:pgSz w:w="17860" w:h="25260"/>
          <w:pgMar w:top="780" w:right="0" w:bottom="280" w:left="2420" w:header="580" w:footer="0"/>
          <w:pgNumType w:start="56"/>
          <w:cols w:space="708"/>
        </w:sectPr>
      </w:pPr>
    </w:p>
    <w:p>
      <w:pPr>
        <w:pStyle w:val="BodyText"/>
        <w:spacing w:line="427" w:lineRule="exact"/>
        <w:ind w:left="277"/>
      </w:pPr>
      <w:r>
        <w:t>抢修原则</w:t>
      </w:r>
    </w:p>
    <w:p>
      <w:pPr>
        <w:pStyle w:val="BodyText"/>
        <w:spacing w:before="7"/>
        <w:rPr>
          <w:sz w:val="23"/>
        </w:rPr>
      </w:pPr>
    </w:p>
    <w:p>
      <w:pPr>
        <w:pStyle w:val="BodyText"/>
        <w:spacing w:line="300" w:lineRule="auto"/>
        <w:ind w:left="277" w:right="38"/>
      </w:pPr>
      <w:r>
        <w:rPr>
          <w:spacing w:val="-4"/>
        </w:rPr>
        <w:t>抢修工器具</w:t>
      </w:r>
      <w:r>
        <w:t>抢修流程</w:t>
      </w:r>
    </w:p>
    <w:p>
      <w:pPr>
        <w:pStyle w:val="BodyText"/>
        <w:spacing w:before="304"/>
        <w:ind w:left="277"/>
      </w:pPr>
      <w:r>
        <w:t>1</w:t>
      </w:r>
    </w:p>
    <w:p>
      <w:pPr>
        <w:pStyle w:val="BodyText"/>
        <w:rPr>
          <w:sz w:val="36"/>
        </w:rPr>
      </w:pPr>
    </w:p>
    <w:p>
      <w:pPr>
        <w:pStyle w:val="BodyText"/>
        <w:spacing w:before="18"/>
        <w:rPr>
          <w:sz w:val="36"/>
        </w:rPr>
      </w:pPr>
    </w:p>
    <w:p>
      <w:pPr>
        <w:pStyle w:val="BodyText"/>
        <w:ind w:left="277"/>
      </w:pPr>
      <w:r>
        <w:t>2</w:t>
      </w:r>
    </w:p>
    <w:p>
      <w:pPr>
        <w:pStyle w:val="ListParagraph"/>
        <w:numPr>
          <w:ilvl w:val="0"/>
          <w:numId w:val="23"/>
        </w:numPr>
        <w:tabs>
          <w:tab w:val="left" w:pos="707"/>
        </w:tabs>
        <w:spacing w:before="232" w:after="0" w:line="302" w:lineRule="auto"/>
        <w:ind w:left="277" w:right="1610" w:firstLine="0"/>
        <w:jc w:val="left"/>
        <w:rPr>
          <w:sz w:val="27"/>
        </w:rPr>
      </w:pPr>
      <w:r>
        <w:rPr>
          <w:sz w:val="27"/>
        </w:rPr>
        <w:br w:type="column"/>
      </w:r>
      <w:r>
        <w:rPr>
          <w:spacing w:val="-1"/>
          <w:sz w:val="27"/>
        </w:rPr>
        <w:t>严格执行行车和电气安全作业等有关规定和防护措施，防止扩大事故范围和发生意外事故。</w:t>
      </w:r>
      <w:r>
        <w:rPr>
          <w:spacing w:val="-3"/>
          <w:sz w:val="27"/>
        </w:rPr>
        <w:t xml:space="preserve">见附件 </w:t>
      </w:r>
      <w:r>
        <w:rPr>
          <w:sz w:val="27"/>
        </w:rPr>
        <w:t>F</w:t>
      </w:r>
    </w:p>
    <w:p>
      <w:pPr>
        <w:pStyle w:val="BodyText"/>
        <w:spacing w:line="493" w:lineRule="exact"/>
        <w:ind w:left="277"/>
      </w:pPr>
      <w:r>
        <w:t>抢修内容</w:t>
      </w:r>
    </w:p>
    <w:p>
      <w:pPr>
        <w:pStyle w:val="BodyText"/>
        <w:spacing w:before="125" w:line="292" w:lineRule="auto"/>
        <w:ind w:left="277" w:right="1555"/>
      </w:pPr>
      <w:r>
        <w:t>OCC</w:t>
      </w:r>
      <w:r>
        <w:rPr>
          <w:spacing w:val="-7"/>
        </w:rPr>
        <w:t xml:space="preserve"> 电调通过 </w:t>
      </w:r>
      <w:r>
        <w:t>SCADA</w:t>
      </w:r>
      <w:r>
        <w:rPr>
          <w:spacing w:val="-13"/>
        </w:rPr>
        <w:t xml:space="preserve"> 系统进行倒闸操作，通过倒换运行方式进行支援，尽快恢复供电，缩小事故影响范围和时间。</w:t>
      </w:r>
    </w:p>
    <w:p>
      <w:pPr>
        <w:pStyle w:val="BodyText"/>
        <w:spacing w:before="17" w:line="292" w:lineRule="auto"/>
        <w:ind w:left="277" w:right="1880"/>
      </w:pPr>
      <w:r>
        <w:t>抢修队在抢修车上召开安全会，队长宣读抢修作业注意事项：                                         1）明确抢修地点和设备停电范围；明确带电设备的位置；明确接地线（接地装置）</w:t>
      </w:r>
      <w:r>
        <w:rPr>
          <w:spacing w:val="-5"/>
        </w:rPr>
        <w:t>的位置；</w:t>
      </w:r>
    </w:p>
    <w:p>
      <w:pPr>
        <w:pStyle w:val="ListParagraph"/>
        <w:numPr>
          <w:ilvl w:val="0"/>
          <w:numId w:val="22"/>
        </w:numPr>
        <w:tabs>
          <w:tab w:val="left" w:pos="707"/>
        </w:tabs>
        <w:spacing w:before="2" w:after="0" w:line="240" w:lineRule="auto"/>
        <w:ind w:left="706" w:right="0" w:hanging="430"/>
        <w:jc w:val="left"/>
        <w:rPr>
          <w:sz w:val="27"/>
        </w:rPr>
      </w:pPr>
      <w:r>
        <w:rPr>
          <w:sz w:val="27"/>
        </w:rPr>
        <w:t>确定抢修人员清楚抢修具体工作流程，进行人员分工；</w:t>
      </w:r>
    </w:p>
    <w:p>
      <w:pPr>
        <w:pStyle w:val="ListParagraph"/>
        <w:numPr>
          <w:ilvl w:val="0"/>
          <w:numId w:val="22"/>
        </w:numPr>
        <w:tabs>
          <w:tab w:val="left" w:pos="707"/>
        </w:tabs>
        <w:spacing w:before="112" w:after="0" w:line="240" w:lineRule="auto"/>
        <w:ind w:left="706" w:right="0" w:hanging="430"/>
        <w:jc w:val="left"/>
        <w:rPr>
          <w:sz w:val="27"/>
        </w:rPr>
      </w:pPr>
      <w:r>
        <w:rPr>
          <w:sz w:val="27"/>
        </w:rPr>
        <w:t>明确抢修过程中安全关键控制的重点确保作业人员清楚。</w:t>
      </w:r>
    </w:p>
    <w:p>
      <w:pPr>
        <w:spacing w:after="0" w:line="240" w:lineRule="auto"/>
        <w:jc w:val="left"/>
        <w:rPr>
          <w:sz w:val="27"/>
        </w:rPr>
        <w:sectPr>
          <w:headerReference w:type="default" r:id="rId94"/>
          <w:type w:val="continuous"/>
          <w:pgSz w:w="17860" w:h="25260"/>
          <w:pgMar w:top="400" w:right="0" w:bottom="280" w:left="2420" w:header="708" w:footer="708"/>
          <w:pgNumType w:start="57"/>
          <w:cols w:num="2" w:space="708" w:equalWidth="0">
            <w:col w:w="1668" w:space="654"/>
            <w:col w:w="13118" w:space="0"/>
          </w:cols>
        </w:sectPr>
      </w:pPr>
    </w:p>
    <w:p>
      <w:pPr>
        <w:pStyle w:val="BodyText"/>
        <w:tabs>
          <w:tab w:val="left" w:pos="2598"/>
        </w:tabs>
        <w:spacing w:before="125" w:line="300" w:lineRule="auto"/>
        <w:ind w:left="2599" w:right="4738" w:hanging="2322"/>
      </w:pPr>
      <w:r>
        <w:t>3</w:t>
        <w:tab/>
        <w:t xml:space="preserve">抢修队赶到故障现场，做好安全措施，向当值调度汇报抢修方案。 </w:t>
      </w:r>
      <w:r>
        <w:rPr>
          <w:spacing w:val="-1"/>
        </w:rPr>
        <w:t>抢修队根据现场情况分析判断，并根据以下故障现象做相应的安排：</w:t>
      </w:r>
    </w:p>
    <w:p>
      <w:pPr>
        <w:spacing w:after="0" w:line="300" w:lineRule="auto"/>
        <w:sectPr>
          <w:headerReference w:type="default" r:id="rId95"/>
          <w:type w:val="continuous"/>
          <w:pgSz w:w="17860" w:h="25260"/>
          <w:pgMar w:top="400" w:right="0" w:bottom="280" w:left="2420" w:header="708" w:footer="708"/>
          <w:pgNumType w:start="58"/>
          <w:cols w:space="708"/>
        </w:sectPr>
      </w:pPr>
    </w:p>
    <w:p>
      <w:pPr>
        <w:pStyle w:val="BodyText"/>
        <w:spacing w:before="293" w:line="292" w:lineRule="auto"/>
        <w:ind w:left="277" w:right="38"/>
      </w:pPr>
      <w:r>
        <w:drawing>
          <wp:anchor distT="0" distB="0" distL="0" distR="0" simplePos="0" relativeHeight="251687936" behindDoc="1" locked="0" layoutInCell="1" allowOverlap="1">
            <wp:simplePos x="0" y="0"/>
            <wp:positionH relativeFrom="page">
              <wp:posOffset>1600200</wp:posOffset>
            </wp:positionH>
            <wp:positionV relativeFrom="page">
              <wp:posOffset>1171575</wp:posOffset>
            </wp:positionV>
            <wp:extent cx="8877300" cy="13246100"/>
            <wp:effectExtent l="0" t="0" r="0" b="0"/>
            <wp:wrapNone/>
            <wp:docPr id="4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8.png"/>
                    <pic:cNvPicPr/>
                  </pic:nvPicPr>
                  <pic:blipFill>
                    <a:blip xmlns:r="http://schemas.openxmlformats.org/officeDocument/2006/relationships" r:embed="rId96" cstate="print"/>
                    <a:stretch>
                      <a:fillRect/>
                    </a:stretch>
                  </pic:blipFill>
                  <pic:spPr>
                    <a:xfrm>
                      <a:off x="0" y="0"/>
                      <a:ext cx="8877300" cy="13246100"/>
                    </a:xfrm>
                    <a:prstGeom prst="rect">
                      <a:avLst/>
                    </a:prstGeom>
                  </pic:spPr>
                </pic:pic>
              </a:graphicData>
            </a:graphic>
          </wp:anchor>
        </w:drawing>
      </w:r>
      <w:r>
        <w:t>故障处理具体方案</w:t>
      </w:r>
    </w:p>
    <w:p>
      <w:pPr>
        <w:pStyle w:val="ListParagraph"/>
        <w:numPr>
          <w:ilvl w:val="0"/>
          <w:numId w:val="21"/>
        </w:numPr>
        <w:tabs>
          <w:tab w:val="left" w:pos="925"/>
          <w:tab w:val="left" w:pos="926"/>
        </w:tabs>
        <w:spacing w:before="40" w:after="0" w:line="240" w:lineRule="auto"/>
        <w:ind w:left="925" w:right="0" w:hanging="649"/>
        <w:jc w:val="left"/>
        <w:rPr>
          <w:sz w:val="27"/>
        </w:rPr>
      </w:pPr>
      <w:r>
        <w:rPr>
          <w:sz w:val="27"/>
        </w:rPr>
        <w:br w:type="column"/>
        <w:t>绕组温度异常、发热严重，过负荷，确认由负荷引起，待冷却后，可投入；</w:t>
      </w:r>
    </w:p>
    <w:p>
      <w:pPr>
        <w:pStyle w:val="ListParagraph"/>
        <w:numPr>
          <w:ilvl w:val="0"/>
          <w:numId w:val="21"/>
        </w:numPr>
        <w:tabs>
          <w:tab w:val="left" w:pos="925"/>
          <w:tab w:val="left" w:pos="926"/>
        </w:tabs>
        <w:spacing w:before="111" w:after="0" w:line="266" w:lineRule="auto"/>
        <w:ind w:left="277" w:right="1660" w:firstLine="0"/>
        <w:jc w:val="left"/>
        <w:rPr>
          <w:sz w:val="27"/>
        </w:rPr>
      </w:pPr>
      <w:r>
        <w:rPr>
          <w:spacing w:val="-1"/>
          <w:sz w:val="27"/>
        </w:rPr>
        <w:t>局部放电，超温度跳闸，电试并确认原因，采取必要的临时恢复措施，正常投入使用，不</w:t>
      </w:r>
      <w:r>
        <w:rPr>
          <w:sz w:val="27"/>
        </w:rPr>
        <w:t>正常厂家修理；</w:t>
      </w:r>
    </w:p>
    <w:p>
      <w:pPr>
        <w:pStyle w:val="ListParagraph"/>
        <w:numPr>
          <w:ilvl w:val="0"/>
          <w:numId w:val="21"/>
        </w:numPr>
        <w:tabs>
          <w:tab w:val="left" w:pos="925"/>
          <w:tab w:val="left" w:pos="926"/>
        </w:tabs>
        <w:spacing w:before="112" w:after="0" w:line="240" w:lineRule="auto"/>
        <w:ind w:left="925" w:right="0" w:hanging="649"/>
        <w:jc w:val="left"/>
        <w:rPr>
          <w:sz w:val="27"/>
        </w:rPr>
      </w:pPr>
      <w:r>
        <w:rPr>
          <w:sz w:val="27"/>
        </w:rPr>
        <w:t>高、低压侧短路，开关跳闸，电缆班组抢修确认是否电缆故障，相关试验合格后，投入使</w:t>
      </w:r>
    </w:p>
    <w:p>
      <w:pPr>
        <w:spacing w:after="0" w:line="240" w:lineRule="auto"/>
        <w:jc w:val="left"/>
        <w:rPr>
          <w:sz w:val="27"/>
        </w:rPr>
        <w:sectPr>
          <w:headerReference w:type="default" r:id="rId97"/>
          <w:type w:val="continuous"/>
          <w:pgSz w:w="17860" w:h="25260"/>
          <w:pgMar w:top="400" w:right="0" w:bottom="280" w:left="2420" w:header="708" w:footer="708"/>
          <w:pgNumType w:start="59"/>
          <w:cols w:num="2" w:space="708" w:equalWidth="0">
            <w:col w:w="2208" w:space="114"/>
            <w:col w:w="13118" w:space="0"/>
          </w:cols>
        </w:sectPr>
      </w:pPr>
    </w:p>
    <w:p>
      <w:pPr>
        <w:pStyle w:val="BodyText"/>
        <w:rPr>
          <w:sz w:val="20"/>
        </w:rPr>
      </w:pPr>
    </w:p>
    <w:p>
      <w:pPr>
        <w:pStyle w:val="BodyText"/>
        <w:rPr>
          <w:sz w:val="20"/>
        </w:rPr>
      </w:pPr>
    </w:p>
    <w:p>
      <w:pPr>
        <w:pStyle w:val="BodyText"/>
        <w:spacing w:before="14"/>
        <w:rPr>
          <w:sz w:val="17"/>
        </w:rPr>
      </w:pPr>
    </w:p>
    <w:p>
      <w:pPr>
        <w:pStyle w:val="BodyText"/>
        <w:ind w:left="100"/>
        <w:rPr>
          <w:sz w:val="20"/>
        </w:rPr>
      </w:pPr>
      <w:r>
        <w:rPr>
          <w:sz w:val="20"/>
        </w:rPr>
        <w:pict>
          <v:group id="_x0000_i1080" style="width:699pt;height:435pt;mso-position-horizontal-relative:char;mso-position-vertical-relative:line" coordorigin="0,0" coordsize="13980,8700">
            <v:shape id="_x0000_s1081" type="#_x0000_t75" style="width:13980;height:8700;position:absolute" stroked="f">
              <v:imagedata r:id="rId98" o:title=""/>
            </v:shape>
            <v:shape id="_x0000_s1082" type="#_x0000_t202" style="width:560;height:357;left:2499;position:absolute;top:172" filled="f" stroked="f">
              <v:textbox inset="0,0,0,0">
                <w:txbxContent>
                  <w:p>
                    <w:pPr>
                      <w:spacing w:before="0" w:line="356" w:lineRule="exact"/>
                      <w:ind w:left="0" w:right="0" w:firstLine="0"/>
                      <w:jc w:val="left"/>
                      <w:rPr>
                        <w:sz w:val="27"/>
                      </w:rPr>
                    </w:pPr>
                    <w:r>
                      <w:rPr>
                        <w:sz w:val="27"/>
                      </w:rPr>
                      <w:t>用；</w:t>
                    </w:r>
                  </w:p>
                </w:txbxContent>
              </v:textbox>
            </v:shape>
            <v:shape id="_x0000_s1083" type="#_x0000_t202" style="width:1100;height:5027;left:177;position:absolute;top:3229" filled="f" stroked="f">
              <v:textbox inset="0,0,0,0">
                <w:txbxContent>
                  <w:p>
                    <w:pPr>
                      <w:spacing w:before="0" w:line="427" w:lineRule="exact"/>
                      <w:ind w:left="0" w:right="0" w:firstLine="0"/>
                      <w:jc w:val="left"/>
                      <w:rPr>
                        <w:sz w:val="27"/>
                      </w:rPr>
                    </w:pPr>
                    <w:r>
                      <w:rPr>
                        <w:sz w:val="27"/>
                      </w:rPr>
                      <w:t>收工流程</w:t>
                    </w:r>
                  </w:p>
                  <w:p>
                    <w:pPr>
                      <w:spacing w:before="125"/>
                      <w:ind w:left="0" w:right="0" w:firstLine="0"/>
                      <w:jc w:val="left"/>
                      <w:rPr>
                        <w:sz w:val="27"/>
                      </w:rPr>
                    </w:pPr>
                    <w:r>
                      <w:rPr>
                        <w:sz w:val="27"/>
                      </w:rPr>
                      <w:t>1</w:t>
                    </w:r>
                  </w:p>
                  <w:p>
                    <w:pPr>
                      <w:spacing w:before="129"/>
                      <w:ind w:left="0" w:right="0" w:firstLine="0"/>
                      <w:jc w:val="left"/>
                      <w:rPr>
                        <w:sz w:val="27"/>
                      </w:rPr>
                    </w:pPr>
                    <w:r>
                      <w:rPr>
                        <w:sz w:val="27"/>
                      </w:rPr>
                      <w:t>2</w:t>
                    </w:r>
                  </w:p>
                  <w:p>
                    <w:pPr>
                      <w:spacing w:before="125"/>
                      <w:ind w:left="0" w:right="0" w:firstLine="0"/>
                      <w:jc w:val="left"/>
                      <w:rPr>
                        <w:sz w:val="27"/>
                      </w:rPr>
                    </w:pPr>
                    <w:r>
                      <w:rPr>
                        <w:sz w:val="27"/>
                      </w:rPr>
                      <w:t>3</w:t>
                    </w:r>
                  </w:p>
                  <w:p>
                    <w:pPr>
                      <w:spacing w:before="126"/>
                      <w:ind w:left="0" w:right="0" w:firstLine="0"/>
                      <w:jc w:val="left"/>
                      <w:rPr>
                        <w:sz w:val="27"/>
                      </w:rPr>
                    </w:pPr>
                    <w:r>
                      <w:rPr>
                        <w:sz w:val="27"/>
                      </w:rPr>
                      <w:t>4</w:t>
                    </w:r>
                  </w:p>
                  <w:p>
                    <w:pPr>
                      <w:spacing w:before="125"/>
                      <w:ind w:left="0" w:right="0" w:firstLine="0"/>
                      <w:jc w:val="left"/>
                      <w:rPr>
                        <w:sz w:val="27"/>
                      </w:rPr>
                    </w:pPr>
                    <w:r>
                      <w:rPr>
                        <w:sz w:val="27"/>
                      </w:rPr>
                      <w:t>5</w:t>
                    </w:r>
                  </w:p>
                  <w:p>
                    <w:pPr>
                      <w:spacing w:before="125"/>
                      <w:ind w:left="0" w:right="0" w:firstLine="0"/>
                      <w:jc w:val="left"/>
                      <w:rPr>
                        <w:sz w:val="27"/>
                      </w:rPr>
                    </w:pPr>
                    <w:r>
                      <w:rPr>
                        <w:sz w:val="27"/>
                      </w:rPr>
                      <w:t>6</w:t>
                    </w:r>
                  </w:p>
                  <w:p>
                    <w:pPr>
                      <w:spacing w:before="7" w:line="240" w:lineRule="auto"/>
                      <w:rPr>
                        <w:sz w:val="23"/>
                      </w:rPr>
                    </w:pPr>
                  </w:p>
                  <w:p>
                    <w:pPr>
                      <w:spacing w:before="0" w:line="427" w:lineRule="exact"/>
                      <w:ind w:left="0" w:right="0" w:firstLine="0"/>
                      <w:jc w:val="left"/>
                      <w:rPr>
                        <w:sz w:val="27"/>
                      </w:rPr>
                    </w:pPr>
                    <w:r>
                      <w:rPr>
                        <w:sz w:val="27"/>
                      </w:rPr>
                      <w:t>7</w:t>
                    </w:r>
                  </w:p>
                </w:txbxContent>
              </v:textbox>
            </v:shape>
            <v:shape id="_x0000_s1084" type="#_x0000_t202" style="width:11360;height:7724;left:2499;position:absolute;top:834" filled="f" stroked="f">
              <v:textbox inset="0,0,0,0">
                <w:txbxContent>
                  <w:p>
                    <w:pPr>
                      <w:numPr>
                        <w:ilvl w:val="0"/>
                        <w:numId w:val="20"/>
                      </w:numPr>
                      <w:tabs>
                        <w:tab w:val="left" w:pos="647"/>
                        <w:tab w:val="left" w:pos="648"/>
                      </w:tabs>
                      <w:spacing w:before="0" w:line="427" w:lineRule="exact"/>
                      <w:ind w:left="648" w:right="0" w:hanging="648"/>
                      <w:jc w:val="left"/>
                      <w:rPr>
                        <w:sz w:val="27"/>
                      </w:rPr>
                    </w:pPr>
                    <w:r>
                      <w:rPr>
                        <w:sz w:val="27"/>
                      </w:rPr>
                      <w:t>声音异常,固定件松动，紧固投入使用；</w:t>
                    </w:r>
                  </w:p>
                  <w:p>
                    <w:pPr>
                      <w:numPr>
                        <w:ilvl w:val="0"/>
                        <w:numId w:val="20"/>
                      </w:numPr>
                      <w:tabs>
                        <w:tab w:val="left" w:pos="647"/>
                        <w:tab w:val="left" w:pos="648"/>
                      </w:tabs>
                      <w:spacing w:before="110" w:line="280" w:lineRule="auto"/>
                      <w:ind w:left="0" w:right="18" w:firstLine="0"/>
                      <w:jc w:val="left"/>
                      <w:rPr>
                        <w:sz w:val="27"/>
                      </w:rPr>
                    </w:pPr>
                    <w:r>
                      <w:rPr>
                        <w:sz w:val="27"/>
                      </w:rPr>
                      <w:t xml:space="preserve">表面雨水、凝露水引起放电，进行干燥，相关试验，合格投入使用，不合格交厂家处理； </w:t>
                    </w:r>
                    <w:r>
                      <w:rPr>
                        <w:spacing w:val="-1"/>
                        <w:sz w:val="27"/>
                      </w:rPr>
                      <w:t>绝缘表面有爬电痕迹或碳化现象，器身烧黑开裂，对绝缘部分进行电试，合格投入使用，不合格交厂家处理。</w:t>
                    </w:r>
                  </w:p>
                  <w:p>
                    <w:pPr>
                      <w:spacing w:before="40"/>
                      <w:ind w:left="0" w:right="0" w:firstLine="0"/>
                      <w:jc w:val="left"/>
                      <w:rPr>
                        <w:sz w:val="27"/>
                      </w:rPr>
                    </w:pPr>
                    <w:r>
                      <w:rPr>
                        <w:sz w:val="27"/>
                      </w:rPr>
                      <w:t>内容</w:t>
                    </w:r>
                  </w:p>
                  <w:p>
                    <w:pPr>
                      <w:spacing w:before="125" w:line="302" w:lineRule="auto"/>
                      <w:ind w:left="0" w:right="2178" w:firstLine="0"/>
                      <w:jc w:val="left"/>
                      <w:rPr>
                        <w:sz w:val="27"/>
                      </w:rPr>
                    </w:pPr>
                    <w:r>
                      <w:rPr>
                        <w:sz w:val="27"/>
                      </w:rPr>
                      <w:t>使用常用工具恢复作业过程中断开的二次接线，恢复作业中断开的二次开关。取下标示牌，查看有无小件工具遗留作业范围内。</w:t>
                    </w:r>
                  </w:p>
                  <w:p>
                    <w:pPr>
                      <w:spacing w:before="0" w:line="300" w:lineRule="auto"/>
                      <w:ind w:left="0" w:right="558" w:firstLine="0"/>
                      <w:jc w:val="left"/>
                      <w:rPr>
                        <w:sz w:val="27"/>
                      </w:rPr>
                    </w:pPr>
                    <w:r>
                      <w:rPr>
                        <w:sz w:val="27"/>
                      </w:rPr>
                      <w:t>恢复作业过程中其它安全措施，恢复到开工前状态。检查人员、机具、材料是否全部撤离。召开收工会总结抢修中存在的问题及评定抢修的设备质量。</w:t>
                    </w:r>
                  </w:p>
                  <w:p>
                    <w:pPr>
                      <w:spacing w:before="0"/>
                      <w:ind w:left="0" w:right="0" w:firstLine="0"/>
                      <w:jc w:val="left"/>
                      <w:rPr>
                        <w:sz w:val="27"/>
                      </w:rPr>
                    </w:pPr>
                    <w:r>
                      <w:rPr>
                        <w:sz w:val="27"/>
                      </w:rPr>
                      <w:t>填写各项记录，检修记录本、试验报告及运行日志。</w:t>
                    </w:r>
                  </w:p>
                  <w:p>
                    <w:pPr>
                      <w:spacing w:before="122"/>
                      <w:ind w:left="0" w:right="0" w:firstLine="0"/>
                      <w:jc w:val="left"/>
                      <w:rPr>
                        <w:sz w:val="27"/>
                      </w:rPr>
                    </w:pPr>
                    <w:r>
                      <w:rPr>
                        <w:sz w:val="27"/>
                      </w:rPr>
                      <w:t>抢修负责人与抢修队共同检查安全措施的恢复情况、设备状态、有无遗留物品。</w:t>
                    </w:r>
                  </w:p>
                  <w:p>
                    <w:pPr>
                      <w:spacing w:before="13" w:line="610" w:lineRule="atLeast"/>
                      <w:ind w:left="0" w:right="74" w:firstLine="0"/>
                      <w:jc w:val="left"/>
                      <w:rPr>
                        <w:sz w:val="27"/>
                      </w:rPr>
                    </w:pPr>
                    <w:r>
                      <w:rPr>
                        <w:sz w:val="27"/>
                      </w:rPr>
                      <w:t>向 OCC 电调注销抢修作业命令。到车控室办理作业相关手续，并汇报生产调度作业完成情况， 人员撤离,将消防装置转到自动位，送抢修区域风机。</w:t>
                    </w:r>
                  </w:p>
                </w:txbxContent>
              </v:textbox>
            </v:shape>
            <w10:wrap type="none"/>
          </v:group>
        </w:pict>
      </w:r>
    </w:p>
    <w:p>
      <w:pPr>
        <w:pStyle w:val="BodyText"/>
        <w:spacing w:before="14"/>
        <w:rPr>
          <w:sz w:val="8"/>
        </w:rPr>
      </w:pPr>
    </w:p>
    <w:p>
      <w:pPr>
        <w:pStyle w:val="ListParagraph"/>
        <w:numPr>
          <w:ilvl w:val="1"/>
          <w:numId w:val="50"/>
        </w:numPr>
        <w:tabs>
          <w:tab w:val="left" w:pos="1127"/>
        </w:tabs>
        <w:spacing w:before="26" w:after="0" w:line="240" w:lineRule="auto"/>
        <w:ind w:left="1126" w:right="0" w:hanging="850"/>
        <w:jc w:val="left"/>
        <w:rPr>
          <w:rFonts w:ascii="黑体" w:eastAsia="黑体" w:hint="eastAsia"/>
          <w:sz w:val="31"/>
        </w:rPr>
      </w:pPr>
      <w:r>
        <w:rPr>
          <w:sz w:val="31"/>
        </w:rPr>
        <w:t>整流器故障抢修预案</w:t>
      </w:r>
    </w:p>
    <w:p>
      <w:pPr>
        <w:pStyle w:val="ListParagraph"/>
        <w:numPr>
          <w:ilvl w:val="2"/>
          <w:numId w:val="50"/>
        </w:numPr>
        <w:tabs>
          <w:tab w:val="left" w:pos="1339"/>
        </w:tabs>
        <w:spacing w:before="365" w:after="0" w:line="240" w:lineRule="auto"/>
        <w:ind w:left="1339" w:right="0" w:hanging="1062"/>
        <w:jc w:val="left"/>
        <w:rPr>
          <w:rFonts w:ascii="黑体" w:eastAsia="黑体" w:hint="eastAsia"/>
          <w:sz w:val="31"/>
        </w:rPr>
      </w:pPr>
      <w:r>
        <w:rPr>
          <w:sz w:val="31"/>
        </w:rPr>
        <w:t>关键指引</w:t>
      </w:r>
    </w:p>
    <w:p>
      <w:pPr>
        <w:pStyle w:val="BodyText"/>
        <w:spacing w:before="238"/>
        <w:ind w:left="2599"/>
      </w:pPr>
      <w:r>
        <w:drawing>
          <wp:anchor distT="0" distB="0" distL="0" distR="0" simplePos="0" relativeHeight="251688960" behindDoc="1" locked="0" layoutInCell="1" allowOverlap="1">
            <wp:simplePos x="0" y="0"/>
            <wp:positionH relativeFrom="page">
              <wp:posOffset>1600200</wp:posOffset>
            </wp:positionH>
            <wp:positionV relativeFrom="paragraph">
              <wp:posOffset>85313</wp:posOffset>
            </wp:positionV>
            <wp:extent cx="8877300" cy="6235700"/>
            <wp:effectExtent l="0" t="0" r="0" b="0"/>
            <wp:wrapNone/>
            <wp:docPr id="4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40.png"/>
                    <pic:cNvPicPr/>
                  </pic:nvPicPr>
                  <pic:blipFill>
                    <a:blip xmlns:r="http://schemas.openxmlformats.org/officeDocument/2006/relationships" r:embed="rId99" cstate="print"/>
                    <a:stretch>
                      <a:fillRect/>
                    </a:stretch>
                  </pic:blipFill>
                  <pic:spPr>
                    <a:xfrm>
                      <a:off x="0" y="0"/>
                      <a:ext cx="8877300" cy="6235700"/>
                    </a:xfrm>
                    <a:prstGeom prst="rect">
                      <a:avLst/>
                    </a:prstGeom>
                  </pic:spPr>
                </pic:pic>
              </a:graphicData>
            </a:graphic>
          </wp:anchor>
        </w:drawing>
      </w:r>
      <w:r>
        <w:t>1、同一个桥臂一个或者两个二极管击穿</w:t>
      </w:r>
    </w:p>
    <w:p>
      <w:pPr>
        <w:pStyle w:val="BodyText"/>
        <w:spacing w:before="111"/>
        <w:ind w:left="2599"/>
      </w:pPr>
      <w:r>
        <w:t>2、造成整流器逆保护动作，1500kV 直流母线失电,造成大双边供</w:t>
      </w:r>
    </w:p>
    <w:p>
      <w:pPr>
        <w:pStyle w:val="BodyText"/>
        <w:tabs>
          <w:tab w:val="left" w:pos="2598"/>
        </w:tabs>
        <w:spacing w:before="111" w:line="292" w:lineRule="auto"/>
        <w:ind w:left="2599" w:right="9980" w:hanging="2322"/>
      </w:pPr>
      <w:r>
        <w:t>故障现象</w:t>
        <w:tab/>
        <w:t>3、整流器温度保护动</w:t>
      </w:r>
      <w:r>
        <w:rPr>
          <w:spacing w:val="-17"/>
        </w:rPr>
        <w:t>作</w:t>
      </w:r>
      <w:r>
        <w:t>4、整流器温度过高</w:t>
      </w:r>
    </w:p>
    <w:p>
      <w:pPr>
        <w:pStyle w:val="BodyText"/>
        <w:spacing w:before="3"/>
        <w:ind w:left="2599"/>
      </w:pPr>
      <w:r>
        <w:t>5、二次元器件损坏</w:t>
      </w:r>
    </w:p>
    <w:p>
      <w:pPr>
        <w:pStyle w:val="BodyText"/>
        <w:tabs>
          <w:tab w:val="left" w:pos="3228"/>
        </w:tabs>
        <w:spacing w:before="125"/>
        <w:ind w:left="2599"/>
      </w:pPr>
      <w:r>
        <w:t>1、</w:t>
        <w:tab/>
        <w:t>二极管质量较差、选型过大或者过载引起击穿</w:t>
      </w:r>
    </w:p>
    <w:p>
      <w:pPr>
        <w:pStyle w:val="BodyText"/>
        <w:tabs>
          <w:tab w:val="left" w:pos="3228"/>
        </w:tabs>
        <w:spacing w:before="110"/>
        <w:ind w:left="2599"/>
      </w:pPr>
      <w:r>
        <w:t>2、</w:t>
        <w:tab/>
        <w:t>逆流保护装置内部故障</w:t>
      </w:r>
    </w:p>
    <w:p>
      <w:pPr>
        <w:pStyle w:val="BodyText"/>
        <w:tabs>
          <w:tab w:val="left" w:pos="2598"/>
          <w:tab w:val="left" w:pos="3228"/>
        </w:tabs>
        <w:spacing w:before="111"/>
        <w:ind w:left="277"/>
      </w:pPr>
      <w:r>
        <w:t>故障判断及分析</w:t>
        <w:tab/>
        <w:t>3、</w:t>
        <w:tab/>
        <w:t>温度继电器损坏发生误报警</w:t>
      </w:r>
    </w:p>
    <w:p>
      <w:pPr>
        <w:pStyle w:val="BodyText"/>
        <w:tabs>
          <w:tab w:val="left" w:pos="3228"/>
        </w:tabs>
        <w:spacing w:before="111"/>
        <w:ind w:left="2599"/>
      </w:pPr>
      <w:r>
        <w:t>4、</w:t>
        <w:tab/>
        <w:t>散热器损坏或运行不良</w:t>
      </w:r>
    </w:p>
    <w:p>
      <w:pPr>
        <w:pStyle w:val="BodyText"/>
        <w:tabs>
          <w:tab w:val="left" w:pos="3228"/>
        </w:tabs>
        <w:spacing w:before="111"/>
        <w:ind w:left="2599"/>
      </w:pPr>
      <w:r>
        <w:t>5、</w:t>
        <w:tab/>
        <w:t>二次元器件击穿或接线松动</w:t>
      </w:r>
    </w:p>
    <w:p>
      <w:pPr>
        <w:pStyle w:val="ListParagraph"/>
        <w:numPr>
          <w:ilvl w:val="0"/>
          <w:numId w:val="19"/>
        </w:numPr>
        <w:tabs>
          <w:tab w:val="left" w:pos="3029"/>
        </w:tabs>
        <w:spacing w:before="126" w:after="0" w:line="292" w:lineRule="auto"/>
        <w:ind w:left="2599" w:right="1610" w:firstLine="0"/>
        <w:jc w:val="left"/>
        <w:rPr>
          <w:sz w:val="27"/>
        </w:rPr>
      </w:pPr>
      <w:r>
        <w:rPr>
          <w:spacing w:val="-1"/>
          <w:sz w:val="27"/>
        </w:rPr>
        <w:t>抢修人员进入设备房将消防装置转换开关由自动位转到手动位，要求车控室停掉抢修区域风</w:t>
      </w:r>
      <w:r>
        <w:rPr>
          <w:sz w:val="27"/>
        </w:rPr>
        <w:t>机；</w:t>
      </w:r>
    </w:p>
    <w:p>
      <w:pPr>
        <w:pStyle w:val="ListParagraph"/>
        <w:numPr>
          <w:ilvl w:val="0"/>
          <w:numId w:val="19"/>
        </w:numPr>
        <w:tabs>
          <w:tab w:val="left" w:pos="3029"/>
        </w:tabs>
        <w:spacing w:before="2" w:after="0" w:line="377" w:lineRule="exact"/>
        <w:ind w:left="3028" w:right="0" w:hanging="430"/>
        <w:jc w:val="left"/>
        <w:rPr>
          <w:sz w:val="27"/>
        </w:rPr>
      </w:pPr>
      <w:r>
        <w:rPr>
          <w:spacing w:val="-6"/>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spacing w:after="0" w:line="377" w:lineRule="exact"/>
        <w:jc w:val="left"/>
        <w:rPr>
          <w:sz w:val="27"/>
        </w:rPr>
        <w:sectPr>
          <w:headerReference w:type="default" r:id="rId100"/>
          <w:pgSz w:w="17860" w:h="25260"/>
          <w:pgMar w:top="780" w:right="0" w:bottom="280" w:left="2420" w:header="580" w:footer="0"/>
          <w:pgNumType w:start="60"/>
          <w:cols w:space="708"/>
        </w:sectPr>
      </w:pPr>
    </w:p>
    <w:p>
      <w:pPr>
        <w:pStyle w:val="BodyText"/>
        <w:spacing w:line="427" w:lineRule="exact"/>
        <w:ind w:left="277"/>
      </w:pPr>
      <w:r>
        <w:t>安全措施</w:t>
      </w:r>
    </w:p>
    <w:p>
      <w:pPr>
        <w:pStyle w:val="ListParagraph"/>
        <w:numPr>
          <w:ilvl w:val="0"/>
          <w:numId w:val="19"/>
        </w:numPr>
        <w:tabs>
          <w:tab w:val="left" w:pos="707"/>
        </w:tabs>
        <w:spacing w:before="232" w:after="0" w:line="240" w:lineRule="auto"/>
        <w:ind w:left="706" w:right="0" w:hanging="430"/>
        <w:jc w:val="left"/>
        <w:rPr>
          <w:sz w:val="27"/>
        </w:rPr>
      </w:pPr>
      <w:r>
        <w:rPr>
          <w:sz w:val="27"/>
        </w:rPr>
        <w:br w:type="column"/>
        <w:t>抢修队做好现场安全措施：</w:t>
      </w:r>
    </w:p>
    <w:p>
      <w:pPr>
        <w:pStyle w:val="ListParagraph"/>
        <w:numPr>
          <w:ilvl w:val="0"/>
          <w:numId w:val="18"/>
        </w:numPr>
        <w:tabs>
          <w:tab w:val="left" w:pos="707"/>
        </w:tabs>
        <w:spacing w:before="111" w:after="0" w:line="292" w:lineRule="auto"/>
        <w:ind w:left="277" w:right="1518" w:firstLine="0"/>
        <w:jc w:val="left"/>
        <w:rPr>
          <w:sz w:val="27"/>
        </w:rPr>
      </w:pPr>
      <w:r>
        <w:rPr>
          <w:sz w:val="27"/>
        </w:rPr>
        <w:t>停电：必须把该柜的上一级与下一级均停电，分1500V</w:t>
      </w:r>
      <w:r>
        <w:rPr>
          <w:spacing w:val="-5"/>
          <w:sz w:val="27"/>
        </w:rPr>
        <w:t xml:space="preserve"> 断路器，分上网隔离开关，分两整流</w:t>
      </w:r>
      <w:r>
        <w:rPr>
          <w:sz w:val="27"/>
        </w:rPr>
        <w:t>变压器，即各方面的电源完全断开；</w:t>
      </w:r>
    </w:p>
    <w:p>
      <w:pPr>
        <w:spacing w:after="0" w:line="292" w:lineRule="auto"/>
        <w:jc w:val="left"/>
        <w:rPr>
          <w:sz w:val="27"/>
        </w:rPr>
        <w:sectPr>
          <w:headerReference w:type="default" r:id="rId101"/>
          <w:type w:val="continuous"/>
          <w:pgSz w:w="17860" w:h="25260"/>
          <w:pgMar w:top="400" w:right="0" w:bottom="280" w:left="2420" w:header="708" w:footer="708"/>
          <w:pgNumType w:start="61"/>
          <w:cols w:num="2" w:space="708" w:equalWidth="0">
            <w:col w:w="1398" w:space="924"/>
            <w:col w:w="13118" w:space="0"/>
          </w:cols>
        </w:sectPr>
      </w:pPr>
    </w:p>
    <w:p>
      <w:pPr>
        <w:pStyle w:val="BodyText"/>
        <w:rPr>
          <w:sz w:val="20"/>
        </w:rPr>
      </w:pPr>
    </w:p>
    <w:p>
      <w:pPr>
        <w:pStyle w:val="BodyText"/>
        <w:rPr>
          <w:sz w:val="20"/>
        </w:rPr>
      </w:pPr>
    </w:p>
    <w:p>
      <w:pPr>
        <w:pStyle w:val="BodyText"/>
        <w:spacing w:before="12"/>
        <w:rPr>
          <w:sz w:val="21"/>
        </w:rPr>
      </w:pPr>
    </w:p>
    <w:p>
      <w:pPr>
        <w:pStyle w:val="BodyText"/>
        <w:spacing w:before="30" w:line="292" w:lineRule="auto"/>
        <w:ind w:left="2599" w:right="1552"/>
      </w:pPr>
      <w:r>
        <w:t>2）验电：查看该整流器柜面板装置或断路器带电显示装置是否显示为无电，整流器柜内进出线两端均无电，如果显示有电，必须按有电设备处理；                                                           3）接地：将两台整流变压器的高压侧接地隔离开关均合到接地位，合两台断路器实现接地。断</w:t>
      </w:r>
      <w:r>
        <w:rPr>
          <w:spacing w:val="1"/>
        </w:rPr>
        <w:t xml:space="preserve">开两台断路器和接地隔离开关的操作电源。在 </w:t>
      </w:r>
      <w:r>
        <w:t>1500V</w:t>
      </w:r>
      <w:r>
        <w:rPr>
          <w:spacing w:val="-1"/>
        </w:rPr>
        <w:t xml:space="preserve"> 母线上挂一组地线，在故障整流器的变压</w:t>
      </w:r>
      <w:r>
        <w:t>器的低压侧挂两组地线；                                                                                                   4．在需作业的整流器柜挂“在此工作”标示牌，相应断路器、隔离开关挂“有人工作，禁止合闸”标示牌。设置临时防护栅，区分抢修设备与带电设备；                                                 5．抢修负责人与抢修队共同检查安全措施的正确性与完备性。</w:t>
      </w:r>
    </w:p>
    <w:p>
      <w:pPr>
        <w:pStyle w:val="ListParagraph"/>
        <w:numPr>
          <w:ilvl w:val="0"/>
          <w:numId w:val="17"/>
        </w:numPr>
        <w:tabs>
          <w:tab w:val="left" w:pos="2598"/>
          <w:tab w:val="left" w:pos="2824"/>
        </w:tabs>
        <w:spacing w:before="25" w:after="0" w:line="292" w:lineRule="auto"/>
        <w:ind w:left="277" w:right="1545" w:firstLine="2321"/>
        <w:jc w:val="left"/>
        <w:rPr>
          <w:sz w:val="27"/>
        </w:rPr>
      </w:pPr>
      <w:r>
        <w:rPr>
          <w:sz w:val="27"/>
        </w:rPr>
        <w:t>遵循“先通后复”和“先通一线”的基本原则，抢修人员配合电调以最快的速度恢复供电、</w:t>
      </w:r>
      <w:r>
        <w:rPr>
          <w:spacing w:val="-15"/>
          <w:sz w:val="27"/>
        </w:rPr>
        <w:t>保</w:t>
      </w:r>
      <w:r>
        <w:rPr>
          <w:sz w:val="27"/>
        </w:rPr>
        <w:t>抢修原则</w:t>
        <w:tab/>
        <w:t>证行车；</w:t>
      </w:r>
    </w:p>
    <w:p>
      <w:pPr>
        <w:pStyle w:val="ListParagraph"/>
        <w:numPr>
          <w:ilvl w:val="0"/>
          <w:numId w:val="17"/>
        </w:numPr>
        <w:tabs>
          <w:tab w:val="left" w:pos="3029"/>
        </w:tabs>
        <w:spacing w:before="3" w:after="0" w:line="240" w:lineRule="auto"/>
        <w:ind w:left="3028" w:right="0" w:hanging="430"/>
        <w:jc w:val="left"/>
        <w:rPr>
          <w:sz w:val="27"/>
        </w:rPr>
      </w:pPr>
      <w:r>
        <w:rPr>
          <w:sz w:val="27"/>
        </w:rPr>
        <w:t>严格执行行车和电气安全作业等有关规定和防护措施，防止扩大事故范围和发生意外事故。</w:t>
      </w:r>
    </w:p>
    <w:p>
      <w:pPr>
        <w:spacing w:after="0" w:line="240" w:lineRule="auto"/>
        <w:jc w:val="left"/>
        <w:rPr>
          <w:sz w:val="27"/>
        </w:rPr>
        <w:sectPr>
          <w:headerReference w:type="default" r:id="rId102"/>
          <w:pgSz w:w="17860" w:h="25260"/>
          <w:pgMar w:top="780" w:right="0" w:bottom="280" w:left="2420" w:header="580" w:footer="0"/>
          <w:pgNumType w:start="62"/>
          <w:cols w:space="708"/>
        </w:sectPr>
      </w:pPr>
    </w:p>
    <w:p>
      <w:pPr>
        <w:pStyle w:val="BodyText"/>
        <w:spacing w:before="125" w:line="302" w:lineRule="auto"/>
        <w:ind w:left="277" w:right="38"/>
      </w:pPr>
      <w:r>
        <w:t>抢修工器具抢修流程</w:t>
      </w:r>
    </w:p>
    <w:p>
      <w:pPr>
        <w:pStyle w:val="BodyText"/>
        <w:spacing w:before="297"/>
        <w:ind w:left="277"/>
      </w:pPr>
      <w:r>
        <w:t>1</w:t>
      </w:r>
    </w:p>
    <w:p>
      <w:pPr>
        <w:pStyle w:val="BodyText"/>
        <w:rPr>
          <w:sz w:val="36"/>
        </w:rPr>
      </w:pPr>
    </w:p>
    <w:p>
      <w:pPr>
        <w:pStyle w:val="BodyText"/>
        <w:spacing w:before="15"/>
        <w:rPr>
          <w:sz w:val="36"/>
        </w:rPr>
      </w:pPr>
    </w:p>
    <w:p>
      <w:pPr>
        <w:pStyle w:val="BodyText"/>
        <w:ind w:left="277"/>
      </w:pPr>
      <w:r>
        <w:t>2</w:t>
      </w:r>
    </w:p>
    <w:p>
      <w:pPr>
        <w:pStyle w:val="BodyText"/>
        <w:spacing w:before="125" w:line="302" w:lineRule="auto"/>
        <w:ind w:left="277" w:right="11714"/>
      </w:pPr>
      <w:r>
        <w:br w:type="column"/>
      </w:r>
      <w:r>
        <w:t>见附件 G 抢修内容</w:t>
      </w:r>
    </w:p>
    <w:p>
      <w:pPr>
        <w:pStyle w:val="BodyText"/>
        <w:spacing w:line="292" w:lineRule="auto"/>
        <w:ind w:left="277" w:right="1555"/>
      </w:pPr>
      <w:r>
        <w:t>OCC</w:t>
      </w:r>
      <w:r>
        <w:rPr>
          <w:spacing w:val="-7"/>
        </w:rPr>
        <w:t xml:space="preserve"> 电调通过 </w:t>
      </w:r>
      <w:r>
        <w:t>SCADA</w:t>
      </w:r>
      <w:r>
        <w:rPr>
          <w:spacing w:val="-13"/>
        </w:rPr>
        <w:t xml:space="preserve"> 系统进行倒闸操作，通过倒换运行方式进行支援，尽快恢复供电，缩小事故影响范围和时间。</w:t>
      </w:r>
    </w:p>
    <w:p>
      <w:pPr>
        <w:pStyle w:val="BodyText"/>
        <w:spacing w:before="12" w:line="292" w:lineRule="auto"/>
        <w:ind w:left="277" w:right="1880"/>
      </w:pPr>
      <w:r>
        <w:t>抢修队在抢修车上召开安全会，队长宣读抢修作业注意事项：                                         1）明确抢修地点和设备停电范围；明确带电设备的位置；明确接地线（接地装置）</w:t>
      </w:r>
      <w:r>
        <w:rPr>
          <w:spacing w:val="-5"/>
        </w:rPr>
        <w:t>的位置；</w:t>
      </w:r>
    </w:p>
    <w:p>
      <w:pPr>
        <w:pStyle w:val="ListParagraph"/>
        <w:numPr>
          <w:ilvl w:val="0"/>
          <w:numId w:val="18"/>
        </w:numPr>
        <w:tabs>
          <w:tab w:val="left" w:pos="707"/>
        </w:tabs>
        <w:spacing w:before="2" w:after="0" w:line="240" w:lineRule="auto"/>
        <w:ind w:left="706" w:right="0" w:hanging="430"/>
        <w:jc w:val="left"/>
        <w:rPr>
          <w:sz w:val="27"/>
        </w:rPr>
      </w:pPr>
      <w:r>
        <w:rPr>
          <w:sz w:val="27"/>
        </w:rPr>
        <w:t>确定抢修人员清楚抢修具体工作流程，进行人员分工；</w:t>
      </w:r>
    </w:p>
    <w:p>
      <w:pPr>
        <w:pStyle w:val="ListParagraph"/>
        <w:numPr>
          <w:ilvl w:val="0"/>
          <w:numId w:val="18"/>
        </w:numPr>
        <w:tabs>
          <w:tab w:val="left" w:pos="707"/>
        </w:tabs>
        <w:spacing w:before="112" w:after="0" w:line="240" w:lineRule="auto"/>
        <w:ind w:left="706" w:right="0" w:hanging="430"/>
        <w:jc w:val="left"/>
        <w:rPr>
          <w:sz w:val="27"/>
        </w:rPr>
      </w:pPr>
      <w:r>
        <w:rPr>
          <w:sz w:val="27"/>
        </w:rPr>
        <w:t>明确抢修过程中安全关键控制的重点确保作业人员清楚。</w:t>
      </w:r>
    </w:p>
    <w:p>
      <w:pPr>
        <w:spacing w:after="0" w:line="240" w:lineRule="auto"/>
        <w:jc w:val="left"/>
        <w:rPr>
          <w:sz w:val="27"/>
        </w:rPr>
        <w:sectPr>
          <w:headerReference w:type="default" r:id="rId103"/>
          <w:type w:val="continuous"/>
          <w:pgSz w:w="17860" w:h="25260"/>
          <w:pgMar w:top="400" w:right="0" w:bottom="280" w:left="2420" w:header="708" w:footer="708"/>
          <w:pgNumType w:start="63"/>
          <w:cols w:num="2" w:space="708" w:equalWidth="0">
            <w:col w:w="1668" w:space="654"/>
            <w:col w:w="13118" w:space="0"/>
          </w:cols>
        </w:sectPr>
      </w:pPr>
    </w:p>
    <w:p>
      <w:pPr>
        <w:pStyle w:val="BodyText"/>
        <w:tabs>
          <w:tab w:val="left" w:pos="2598"/>
        </w:tabs>
        <w:spacing w:before="125" w:line="300" w:lineRule="auto"/>
        <w:ind w:left="2599" w:right="4738" w:hanging="2322"/>
      </w:pPr>
      <w:r>
        <w:t>3</w:t>
        <w:tab/>
        <w:t xml:space="preserve">抢修队赶到故障现场，做好安全措施，向当值调度汇报抢修方案。 </w:t>
      </w:r>
      <w:r>
        <w:rPr>
          <w:spacing w:val="-1"/>
        </w:rPr>
        <w:t>抢修队根据现场情况分析判断，并根据以下故障现象做相应的安排：</w:t>
      </w:r>
    </w:p>
    <w:p>
      <w:pPr>
        <w:pStyle w:val="BodyText"/>
        <w:spacing w:line="292" w:lineRule="auto"/>
        <w:ind w:left="2599" w:right="1550"/>
      </w:pPr>
      <w:r>
        <w:t>1）同一桥臂内的两个二极管烧坏，反向击穿，二极管质量差，保护二极管的熔断器选型过大， 二极管过载等原因烧坏，更换好的二极管，选择合适的熔断器；                                          2）逆流保护装置内部故障，造成整流器保护误动作，1500kV</w:t>
      </w:r>
      <w:r>
        <w:rPr>
          <w:spacing w:val="-1"/>
        </w:rPr>
        <w:t xml:space="preserve"> 直流母线失电,造成大双边供电。</w:t>
      </w:r>
      <w:r>
        <w:t>对二极管、熔断器检查，无异常，更换逆流保护装置，投入运行；</w:t>
      </w:r>
    </w:p>
    <w:p>
      <w:pPr>
        <w:spacing w:after="0" w:line="292" w:lineRule="auto"/>
        <w:sectPr>
          <w:headerReference w:type="default" r:id="rId104"/>
          <w:type w:val="continuous"/>
          <w:pgSz w:w="17860" w:h="25260"/>
          <w:pgMar w:top="400" w:right="0" w:bottom="280" w:left="2420" w:header="708" w:footer="708"/>
          <w:pgNumType w:start="64"/>
          <w:cols w:space="708"/>
        </w:sectPr>
      </w:pPr>
    </w:p>
    <w:p>
      <w:pPr>
        <w:pStyle w:val="BodyText"/>
        <w:spacing w:line="292" w:lineRule="auto"/>
        <w:ind w:left="277" w:right="38"/>
      </w:pPr>
      <w:r>
        <w:drawing>
          <wp:anchor distT="0" distB="0" distL="0" distR="0" simplePos="0" relativeHeight="251689984" behindDoc="1" locked="0" layoutInCell="1" allowOverlap="1">
            <wp:simplePos x="0" y="0"/>
            <wp:positionH relativeFrom="page">
              <wp:posOffset>1600200</wp:posOffset>
            </wp:positionH>
            <wp:positionV relativeFrom="page">
              <wp:posOffset>1171575</wp:posOffset>
            </wp:positionV>
            <wp:extent cx="8877300" cy="13258800"/>
            <wp:effectExtent l="0" t="0" r="0" b="0"/>
            <wp:wrapNone/>
            <wp:docPr id="4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41.png"/>
                    <pic:cNvPicPr/>
                  </pic:nvPicPr>
                  <pic:blipFill>
                    <a:blip xmlns:r="http://schemas.openxmlformats.org/officeDocument/2006/relationships" r:embed="rId105" cstate="print"/>
                    <a:stretch>
                      <a:fillRect/>
                    </a:stretch>
                  </pic:blipFill>
                  <pic:spPr>
                    <a:xfrm>
                      <a:off x="0" y="0"/>
                      <a:ext cx="8877300" cy="13258800"/>
                    </a:xfrm>
                    <a:prstGeom prst="rect">
                      <a:avLst/>
                    </a:prstGeom>
                  </pic:spPr>
                </pic:pic>
              </a:graphicData>
            </a:graphic>
          </wp:anchor>
        </w:drawing>
      </w:r>
      <w:r>
        <w:rPr>
          <w:spacing w:val="-3"/>
        </w:rPr>
        <w:t>故障处理具体方</w:t>
      </w:r>
      <w:r>
        <w:t>案</w:t>
      </w: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10"/>
        <w:rPr>
          <w:sz w:val="21"/>
        </w:rPr>
      </w:pPr>
    </w:p>
    <w:p>
      <w:pPr>
        <w:pStyle w:val="BodyText"/>
        <w:spacing w:line="302" w:lineRule="auto"/>
        <w:ind w:left="277" w:right="848"/>
      </w:pPr>
      <w:r>
        <w:rPr>
          <w:spacing w:val="-5"/>
        </w:rPr>
        <w:t>收工流程</w:t>
      </w:r>
      <w:r>
        <w:t>1</w:t>
      </w:r>
    </w:p>
    <w:p>
      <w:pPr>
        <w:pStyle w:val="BodyText"/>
        <w:spacing w:line="292" w:lineRule="auto"/>
        <w:ind w:left="277" w:right="1552"/>
      </w:pPr>
      <w:r>
        <w:br w:type="column"/>
      </w:r>
      <w:r>
        <w:t>3）CT</w:t>
      </w:r>
      <w:r>
        <w:rPr>
          <w:spacing w:val="1"/>
        </w:rPr>
        <w:t xml:space="preserve"> 二次侧接触不良造成开路损坏 </w:t>
      </w:r>
      <w:r>
        <w:t>CT</w:t>
      </w:r>
      <w:r>
        <w:rPr>
          <w:spacing w:val="6"/>
        </w:rPr>
        <w:t xml:space="preserve">，对 </w:t>
      </w:r>
      <w:r>
        <w:t>CT</w:t>
      </w:r>
      <w:r>
        <w:rPr>
          <w:spacing w:val="-1"/>
        </w:rPr>
        <w:t xml:space="preserve"> 进行变比试验，精度合符要求，继续使用，不</w:t>
      </w:r>
      <w:r>
        <w:t>合 格 更 换 ；                                                                                                                    4）散热器温度过高，二极管过负荷，通风差，采取降温措施，温度下降继续使用，上升停运；</w:t>
      </w:r>
    </w:p>
    <w:p>
      <w:pPr>
        <w:pStyle w:val="BodyText"/>
        <w:spacing w:line="292" w:lineRule="auto"/>
        <w:ind w:left="277" w:right="1340"/>
      </w:pPr>
      <w:r>
        <w:t>5）</w:t>
      </w:r>
      <w:r>
        <w:rPr>
          <w:spacing w:val="-1"/>
        </w:rPr>
        <w:t xml:space="preserve">散热器上的温度继电器坏，误报温度过高，造成保护误动，对二极管、熔断器检查，无异常， </w:t>
      </w:r>
      <w:r>
        <w:t>更换坏的温度继电器，投入运行；                                                                                        6）过电压吸收装置坏，熔断器损坏、压敏电阻或电容击穿、开路，更换熔断器、压敏电阻或电 容器。</w:t>
      </w:r>
    </w:p>
    <w:p>
      <w:pPr>
        <w:pStyle w:val="BodyText"/>
        <w:spacing w:before="16"/>
        <w:ind w:left="277"/>
      </w:pPr>
      <w:r>
        <w:t>内容</w:t>
      </w:r>
    </w:p>
    <w:p>
      <w:pPr>
        <w:pStyle w:val="BodyText"/>
        <w:spacing w:before="128"/>
        <w:ind w:left="277"/>
      </w:pPr>
      <w:r>
        <w:t>使用常用工具恢复作业过程中断开的二次接线，恢复作业中断开的二次开关。</w:t>
      </w:r>
    </w:p>
    <w:p>
      <w:pPr>
        <w:spacing w:after="0"/>
        <w:sectPr>
          <w:headerReference w:type="default" r:id="rId106"/>
          <w:type w:val="continuous"/>
          <w:pgSz w:w="17860" w:h="25260"/>
          <w:pgMar w:top="400" w:right="0" w:bottom="280" w:left="2420" w:header="708" w:footer="708"/>
          <w:pgNumType w:start="65"/>
          <w:cols w:num="2" w:space="708" w:equalWidth="0">
            <w:col w:w="2208" w:space="114"/>
            <w:col w:w="13118" w:space="0"/>
          </w:cols>
        </w:sectPr>
      </w:pPr>
    </w:p>
    <w:p>
      <w:pPr>
        <w:pStyle w:val="BodyText"/>
        <w:rPr>
          <w:sz w:val="20"/>
        </w:rPr>
      </w:pPr>
    </w:p>
    <w:p>
      <w:pPr>
        <w:pStyle w:val="BodyText"/>
        <w:rPr>
          <w:sz w:val="20"/>
        </w:rPr>
      </w:pPr>
    </w:p>
    <w:p>
      <w:pPr>
        <w:pStyle w:val="BodyText"/>
        <w:spacing w:before="14"/>
        <w:rPr>
          <w:sz w:val="17"/>
        </w:rPr>
      </w:pPr>
    </w:p>
    <w:p>
      <w:pPr>
        <w:pStyle w:val="BodyText"/>
        <w:ind w:left="100"/>
        <w:rPr>
          <w:sz w:val="20"/>
        </w:rPr>
      </w:pPr>
      <w:r>
        <w:rPr>
          <w:sz w:val="20"/>
        </w:rPr>
        <w:pict>
          <v:group id="_x0000_i1085" style="width:699pt;height:219pt;mso-position-horizontal-relative:char;mso-position-vertical-relative:line" coordorigin="0,0" coordsize="13980,4380">
            <v:shape id="_x0000_s1086" type="#_x0000_t75" style="width:13980;height:4380;position:absolute" stroked="f">
              <v:imagedata r:id="rId107" o:title=""/>
            </v:shape>
            <v:shape id="_x0000_s1087" type="#_x0000_t202" style="width:179;height:3777;left:177;position:absolute;top:172" filled="f" stroked="f">
              <v:textbox inset="0,0,0,0">
                <w:txbxContent>
                  <w:p>
                    <w:pPr>
                      <w:spacing w:before="0" w:line="427" w:lineRule="exact"/>
                      <w:ind w:left="0" w:right="0" w:firstLine="0"/>
                      <w:jc w:val="left"/>
                      <w:rPr>
                        <w:sz w:val="27"/>
                      </w:rPr>
                    </w:pPr>
                    <w:r>
                      <w:rPr>
                        <w:sz w:val="27"/>
                      </w:rPr>
                      <w:t>2</w:t>
                    </w:r>
                  </w:p>
                  <w:p>
                    <w:pPr>
                      <w:spacing w:before="125"/>
                      <w:ind w:left="0" w:right="0" w:firstLine="0"/>
                      <w:jc w:val="left"/>
                      <w:rPr>
                        <w:sz w:val="27"/>
                      </w:rPr>
                    </w:pPr>
                    <w:r>
                      <w:rPr>
                        <w:sz w:val="27"/>
                      </w:rPr>
                      <w:t>3</w:t>
                    </w:r>
                  </w:p>
                  <w:p>
                    <w:pPr>
                      <w:spacing w:before="126"/>
                      <w:ind w:left="0" w:right="0" w:firstLine="0"/>
                      <w:jc w:val="left"/>
                      <w:rPr>
                        <w:sz w:val="27"/>
                      </w:rPr>
                    </w:pPr>
                    <w:r>
                      <w:rPr>
                        <w:sz w:val="27"/>
                      </w:rPr>
                      <w:t>4</w:t>
                    </w:r>
                  </w:p>
                  <w:p>
                    <w:pPr>
                      <w:spacing w:before="128"/>
                      <w:ind w:left="0" w:right="0" w:firstLine="0"/>
                      <w:jc w:val="left"/>
                      <w:rPr>
                        <w:sz w:val="27"/>
                      </w:rPr>
                    </w:pPr>
                    <w:r>
                      <w:rPr>
                        <w:sz w:val="27"/>
                      </w:rPr>
                      <w:t>5</w:t>
                    </w:r>
                  </w:p>
                  <w:p>
                    <w:pPr>
                      <w:spacing w:before="125"/>
                      <w:ind w:left="0" w:right="0" w:firstLine="0"/>
                      <w:jc w:val="left"/>
                      <w:rPr>
                        <w:sz w:val="27"/>
                      </w:rPr>
                    </w:pPr>
                    <w:r>
                      <w:rPr>
                        <w:sz w:val="27"/>
                      </w:rPr>
                      <w:t>6</w:t>
                    </w:r>
                  </w:p>
                  <w:p>
                    <w:pPr>
                      <w:spacing w:before="4" w:line="240" w:lineRule="auto"/>
                      <w:rPr>
                        <w:sz w:val="23"/>
                      </w:rPr>
                    </w:pPr>
                  </w:p>
                  <w:p>
                    <w:pPr>
                      <w:spacing w:before="0" w:line="427" w:lineRule="exact"/>
                      <w:ind w:left="0" w:right="0" w:firstLine="0"/>
                      <w:jc w:val="left"/>
                      <w:rPr>
                        <w:sz w:val="27"/>
                      </w:rPr>
                    </w:pPr>
                    <w:r>
                      <w:rPr>
                        <w:sz w:val="27"/>
                      </w:rPr>
                      <w:t>7</w:t>
                    </w:r>
                  </w:p>
                </w:txbxContent>
              </v:textbox>
            </v:shape>
            <v:shape id="_x0000_s1088" type="#_x0000_t202" style="width:11304;height:4083;left:2499;position:absolute;top:172" filled="f" stroked="f">
              <v:textbox inset="0,0,0,0">
                <w:txbxContent>
                  <w:p>
                    <w:pPr>
                      <w:spacing w:before="0" w:line="427" w:lineRule="exact"/>
                      <w:ind w:left="0" w:right="0" w:firstLine="0"/>
                      <w:jc w:val="left"/>
                      <w:rPr>
                        <w:sz w:val="27"/>
                      </w:rPr>
                    </w:pPr>
                    <w:r>
                      <w:rPr>
                        <w:sz w:val="27"/>
                      </w:rPr>
                      <w:t>取下标示牌，查看有无小件工具遗留作业范围内。</w:t>
                    </w:r>
                  </w:p>
                  <w:p>
                    <w:pPr>
                      <w:spacing w:before="125" w:line="300" w:lineRule="auto"/>
                      <w:ind w:left="0" w:right="501" w:firstLine="0"/>
                      <w:jc w:val="left"/>
                      <w:rPr>
                        <w:sz w:val="27"/>
                      </w:rPr>
                    </w:pPr>
                    <w:r>
                      <w:rPr>
                        <w:sz w:val="27"/>
                      </w:rPr>
                      <w:t>恢复作业过程中其它安全措施，恢复到开工前状态。检查人员、机具、材料是否全部撤离。召开收工会总结抢修中存在的问题及评定抢修的设备质量。</w:t>
                    </w:r>
                  </w:p>
                  <w:p>
                    <w:pPr>
                      <w:spacing w:before="5"/>
                      <w:ind w:left="0" w:right="0" w:firstLine="0"/>
                      <w:jc w:val="left"/>
                      <w:rPr>
                        <w:sz w:val="27"/>
                      </w:rPr>
                    </w:pPr>
                    <w:r>
                      <w:rPr>
                        <w:sz w:val="27"/>
                      </w:rPr>
                      <w:t>填写各项记录，检修记录本、试验报告及运行日志。</w:t>
                    </w:r>
                  </w:p>
                  <w:p>
                    <w:pPr>
                      <w:spacing w:before="126"/>
                      <w:ind w:left="0" w:right="0" w:firstLine="0"/>
                      <w:jc w:val="left"/>
                      <w:rPr>
                        <w:sz w:val="27"/>
                      </w:rPr>
                    </w:pPr>
                    <w:r>
                      <w:rPr>
                        <w:sz w:val="27"/>
                      </w:rPr>
                      <w:t>抢修负责人与抢修队共同检查安全措施的恢复情况、设备状态、有无遗留物品。</w:t>
                    </w:r>
                  </w:p>
                  <w:p>
                    <w:pPr>
                      <w:spacing w:before="12" w:line="610" w:lineRule="atLeast"/>
                      <w:ind w:left="0" w:right="18" w:firstLine="0"/>
                      <w:jc w:val="left"/>
                      <w:rPr>
                        <w:sz w:val="27"/>
                      </w:rPr>
                    </w:pPr>
                    <w:r>
                      <w:rPr>
                        <w:sz w:val="27"/>
                      </w:rPr>
                      <w:t>向 OCC 电调注销抢修作业命令。到车控室办理作业相关手续，并汇报生产调度作业完成情况， 人员撤离,将消防装置转到自动位，送抢修区域风机。</w:t>
                    </w:r>
                  </w:p>
                </w:txbxContent>
              </v:textbox>
            </v:shape>
            <w10:wrap type="none"/>
          </v:group>
        </w:pict>
      </w:r>
    </w:p>
    <w:p>
      <w:pPr>
        <w:pStyle w:val="BodyText"/>
        <w:spacing w:before="9"/>
        <w:rPr>
          <w:sz w:val="9"/>
        </w:rPr>
      </w:pPr>
    </w:p>
    <w:p>
      <w:pPr>
        <w:pStyle w:val="ListParagraph"/>
        <w:numPr>
          <w:ilvl w:val="1"/>
          <w:numId w:val="59"/>
        </w:numPr>
        <w:tabs>
          <w:tab w:val="left" w:pos="1127"/>
        </w:tabs>
        <w:spacing w:before="26" w:after="0" w:line="240" w:lineRule="auto"/>
        <w:ind w:left="1126" w:right="0" w:hanging="850"/>
        <w:jc w:val="left"/>
        <w:rPr>
          <w:rFonts w:ascii="黑体" w:eastAsia="黑体" w:hint="eastAsia"/>
          <w:sz w:val="31"/>
        </w:rPr>
      </w:pPr>
      <w:r>
        <w:rPr>
          <w:sz w:val="31"/>
        </w:rPr>
        <w:t>电力电缆故障抢修程序</w:t>
      </w:r>
    </w:p>
    <w:p>
      <w:pPr>
        <w:pStyle w:val="ListParagraph"/>
        <w:numPr>
          <w:ilvl w:val="2"/>
          <w:numId w:val="59"/>
        </w:numPr>
        <w:tabs>
          <w:tab w:val="left" w:pos="1339"/>
        </w:tabs>
        <w:spacing w:before="366" w:after="0" w:line="240" w:lineRule="auto"/>
        <w:ind w:left="1339" w:right="0" w:hanging="1062"/>
        <w:jc w:val="left"/>
        <w:rPr>
          <w:rFonts w:ascii="黑体" w:eastAsia="黑体" w:hint="eastAsia"/>
          <w:sz w:val="31"/>
        </w:rPr>
      </w:pPr>
      <w:r>
        <w:rPr>
          <w:sz w:val="31"/>
        </w:rPr>
        <w:t>关键指引</w:t>
      </w:r>
    </w:p>
    <w:p>
      <w:pPr>
        <w:pStyle w:val="BodyText"/>
        <w:spacing w:before="6"/>
        <w:rPr>
          <w:sz w:val="11"/>
        </w:rPr>
      </w:pPr>
    </w:p>
    <w:p>
      <w:pPr>
        <w:spacing w:after="0"/>
        <w:rPr>
          <w:sz w:val="11"/>
        </w:rPr>
        <w:sectPr>
          <w:headerReference w:type="default" r:id="rId108"/>
          <w:pgSz w:w="17860" w:h="25260"/>
          <w:pgMar w:top="780" w:right="0" w:bottom="280" w:left="2420" w:header="580" w:footer="0"/>
          <w:pgNumType w:start="66"/>
          <w:cols w:space="708"/>
        </w:sectPr>
      </w:pPr>
    </w:p>
    <w:p>
      <w:pPr>
        <w:pStyle w:val="BodyText"/>
        <w:spacing w:before="3"/>
        <w:rPr>
          <w:sz w:val="18"/>
        </w:rPr>
      </w:pPr>
    </w:p>
    <w:p>
      <w:pPr>
        <w:pStyle w:val="BodyText"/>
        <w:ind w:left="277"/>
      </w:pPr>
      <w:r>
        <w:t>故障现象</w:t>
      </w:r>
    </w:p>
    <w:p>
      <w:pPr>
        <w:pStyle w:val="BodyText"/>
        <w:spacing w:before="15"/>
        <w:rPr>
          <w:sz w:val="39"/>
        </w:rPr>
      </w:pPr>
    </w:p>
    <w:p>
      <w:pPr>
        <w:pStyle w:val="BodyText"/>
        <w:ind w:left="277"/>
      </w:pPr>
      <w:r>
        <w:t>故障判断及分析</w:t>
      </w:r>
    </w:p>
    <w:p>
      <w:pPr>
        <w:pStyle w:val="BodyText"/>
        <w:tabs>
          <w:tab w:val="left" w:pos="907"/>
        </w:tabs>
        <w:spacing w:before="29"/>
        <w:ind w:left="277"/>
      </w:pPr>
      <w:r>
        <w:br w:type="column"/>
      </w:r>
      <w:r>
        <w:t>1、</w:t>
        <w:tab/>
        <w:t>电缆出现金属性或非金属性短路放电击穿</w:t>
      </w:r>
    </w:p>
    <w:p>
      <w:pPr>
        <w:pStyle w:val="BodyText"/>
        <w:tabs>
          <w:tab w:val="left" w:pos="907"/>
        </w:tabs>
        <w:spacing w:before="111"/>
        <w:ind w:left="277"/>
      </w:pPr>
      <w:r>
        <w:drawing>
          <wp:anchor distT="0" distB="0" distL="0" distR="0" simplePos="0" relativeHeight="251691008" behindDoc="1" locked="0" layoutInCell="1" allowOverlap="1">
            <wp:simplePos x="0" y="0"/>
            <wp:positionH relativeFrom="page">
              <wp:posOffset>1600200</wp:posOffset>
            </wp:positionH>
            <wp:positionV relativeFrom="paragraph">
              <wp:posOffset>-381284</wp:posOffset>
            </wp:positionV>
            <wp:extent cx="8877300" cy="8991600"/>
            <wp:effectExtent l="0" t="0" r="0" b="0"/>
            <wp:wrapNone/>
            <wp:docPr id="4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43.png"/>
                    <pic:cNvPicPr/>
                  </pic:nvPicPr>
                  <pic:blipFill>
                    <a:blip xmlns:r="http://schemas.openxmlformats.org/officeDocument/2006/relationships" r:embed="rId109" cstate="print"/>
                    <a:stretch>
                      <a:fillRect/>
                    </a:stretch>
                  </pic:blipFill>
                  <pic:spPr>
                    <a:xfrm>
                      <a:off x="0" y="0"/>
                      <a:ext cx="8877300" cy="8991600"/>
                    </a:xfrm>
                    <a:prstGeom prst="rect">
                      <a:avLst/>
                    </a:prstGeom>
                  </pic:spPr>
                </pic:pic>
              </a:graphicData>
            </a:graphic>
          </wp:anchor>
        </w:drawing>
      </w:r>
      <w:r>
        <w:t>2、</w:t>
        <w:tab/>
        <w:t>电缆终端头、中间接头出现放电击穿现象</w:t>
      </w:r>
    </w:p>
    <w:p>
      <w:pPr>
        <w:pStyle w:val="BodyText"/>
        <w:tabs>
          <w:tab w:val="left" w:pos="907"/>
        </w:tabs>
        <w:spacing w:before="125"/>
        <w:ind w:left="277"/>
      </w:pPr>
      <w:r>
        <w:t>1、</w:t>
        <w:tab/>
        <w:t>电缆绝缘发生损坏</w:t>
      </w:r>
    </w:p>
    <w:p>
      <w:pPr>
        <w:pStyle w:val="BodyText"/>
        <w:tabs>
          <w:tab w:val="left" w:pos="907"/>
        </w:tabs>
        <w:spacing w:before="111"/>
        <w:ind w:left="277"/>
      </w:pPr>
      <w:r>
        <w:t>2、</w:t>
        <w:tab/>
        <w:t>中间接头由于热胀冷缩或其他原因绝缘发生损坏</w:t>
      </w:r>
    </w:p>
    <w:p>
      <w:pPr>
        <w:spacing w:after="0"/>
        <w:sectPr>
          <w:headerReference w:type="default" r:id="rId110"/>
          <w:type w:val="continuous"/>
          <w:pgSz w:w="17860" w:h="25260"/>
          <w:pgMar w:top="400" w:right="0" w:bottom="280" w:left="2420" w:header="708" w:footer="708"/>
          <w:pgNumType w:start="67"/>
          <w:cols w:num="2" w:space="708" w:equalWidth="0">
            <w:col w:w="2208" w:space="82"/>
            <w:col w:w="13150" w:space="0"/>
          </w:cols>
        </w:sectPr>
      </w:pPr>
    </w:p>
    <w:p>
      <w:pPr>
        <w:pStyle w:val="ListParagraph"/>
        <w:numPr>
          <w:ilvl w:val="0"/>
          <w:numId w:val="16"/>
        </w:numPr>
        <w:tabs>
          <w:tab w:val="left" w:pos="3196"/>
          <w:tab w:val="left" w:pos="3197"/>
        </w:tabs>
        <w:spacing w:before="129" w:after="0" w:line="240" w:lineRule="auto"/>
        <w:ind w:left="3196" w:right="0" w:hanging="631"/>
        <w:jc w:val="left"/>
        <w:rPr>
          <w:sz w:val="27"/>
        </w:rPr>
      </w:pPr>
      <w:r>
        <w:rPr>
          <w:spacing w:val="-6"/>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电调命令倒闸；</w:t>
      </w:r>
    </w:p>
    <w:p>
      <w:pPr>
        <w:pStyle w:val="ListParagraph"/>
        <w:numPr>
          <w:ilvl w:val="0"/>
          <w:numId w:val="16"/>
        </w:numPr>
        <w:tabs>
          <w:tab w:val="left" w:pos="3196"/>
          <w:tab w:val="left" w:pos="3197"/>
        </w:tabs>
        <w:spacing w:before="110" w:after="0" w:line="240" w:lineRule="auto"/>
        <w:ind w:left="3196" w:right="0" w:hanging="631"/>
        <w:jc w:val="left"/>
        <w:rPr>
          <w:sz w:val="27"/>
        </w:rPr>
      </w:pPr>
      <w:r>
        <w:rPr>
          <w:spacing w:val="-2"/>
          <w:sz w:val="27"/>
        </w:rPr>
        <w:t xml:space="preserve">靠近故障电缆时，要按 </w:t>
      </w:r>
      <w:r>
        <w:rPr>
          <w:sz w:val="27"/>
        </w:rPr>
        <w:t>OCC</w:t>
      </w:r>
      <w:r>
        <w:rPr>
          <w:spacing w:val="-5"/>
          <w:sz w:val="27"/>
        </w:rPr>
        <w:t xml:space="preserve"> 电调命令将故障电缆停运隔离后，充分放电并验电接地；</w:t>
      </w:r>
    </w:p>
    <w:p>
      <w:pPr>
        <w:pStyle w:val="ListParagraph"/>
        <w:numPr>
          <w:ilvl w:val="0"/>
          <w:numId w:val="16"/>
        </w:numPr>
        <w:tabs>
          <w:tab w:val="left" w:pos="3196"/>
          <w:tab w:val="left" w:pos="3197"/>
        </w:tabs>
        <w:spacing w:before="111" w:after="0" w:line="240" w:lineRule="auto"/>
        <w:ind w:left="3196" w:right="0" w:hanging="631"/>
        <w:jc w:val="left"/>
        <w:rPr>
          <w:sz w:val="27"/>
        </w:rPr>
      </w:pPr>
      <w:r>
        <w:rPr>
          <w:spacing w:val="-5"/>
          <w:sz w:val="27"/>
        </w:rPr>
        <w:t>抢修人员按要求使用合格绝缘工具并按规定穿戴安全防护用品，时刻与带电设备保持不小于</w:t>
      </w:r>
    </w:p>
    <w:p>
      <w:pPr>
        <w:spacing w:after="0" w:line="240" w:lineRule="auto"/>
        <w:jc w:val="left"/>
        <w:rPr>
          <w:sz w:val="27"/>
        </w:rPr>
        <w:sectPr>
          <w:headerReference w:type="default" r:id="rId111"/>
          <w:type w:val="continuous"/>
          <w:pgSz w:w="17860" w:h="25260"/>
          <w:pgMar w:top="400" w:right="0" w:bottom="280" w:left="2420" w:header="708" w:footer="708"/>
          <w:pgNumType w:start="68"/>
          <w:cols w:space="708"/>
        </w:sectPr>
      </w:pPr>
    </w:p>
    <w:p>
      <w:pPr>
        <w:pStyle w:val="BodyText"/>
        <w:spacing w:before="8"/>
        <w:rPr>
          <w:sz w:val="22"/>
        </w:rPr>
      </w:pPr>
    </w:p>
    <w:p>
      <w:pPr>
        <w:pStyle w:val="BodyText"/>
        <w:spacing w:line="377" w:lineRule="exact"/>
        <w:ind w:left="277"/>
      </w:pPr>
      <w:r>
        <w:t>安全措施</w:t>
      </w:r>
    </w:p>
    <w:p>
      <w:pPr>
        <w:pStyle w:val="BodyText"/>
        <w:spacing w:before="111"/>
        <w:ind w:left="277"/>
      </w:pPr>
      <w:r>
        <w:br w:type="column"/>
      </w:r>
      <w:r>
        <w:t>1.5 米的安全距离；</w:t>
      </w:r>
    </w:p>
    <w:p>
      <w:pPr>
        <w:spacing w:after="0"/>
        <w:sectPr>
          <w:headerReference w:type="default" r:id="rId112"/>
          <w:type w:val="continuous"/>
          <w:pgSz w:w="17860" w:h="25260"/>
          <w:pgMar w:top="400" w:right="0" w:bottom="280" w:left="2420" w:header="708" w:footer="708"/>
          <w:pgNumType w:start="69"/>
          <w:cols w:num="2" w:space="708" w:equalWidth="0">
            <w:col w:w="1398" w:space="892"/>
            <w:col w:w="13150" w:space="0"/>
          </w:cols>
        </w:sectPr>
      </w:pPr>
    </w:p>
    <w:p>
      <w:pPr>
        <w:pStyle w:val="ListParagraph"/>
        <w:numPr>
          <w:ilvl w:val="0"/>
          <w:numId w:val="16"/>
        </w:numPr>
        <w:tabs>
          <w:tab w:val="left" w:pos="3196"/>
          <w:tab w:val="left" w:pos="3197"/>
        </w:tabs>
        <w:spacing w:before="0" w:after="0" w:line="428" w:lineRule="exact"/>
        <w:ind w:left="3196" w:right="0" w:hanging="631"/>
        <w:jc w:val="left"/>
        <w:rPr>
          <w:sz w:val="27"/>
        </w:rPr>
      </w:pPr>
      <w:r>
        <w:rPr>
          <w:spacing w:val="-12"/>
          <w:sz w:val="27"/>
        </w:rPr>
        <w:t>电力电缆两端开关挂上“禁止合闸，线路有人工作”、“在此工作”标示牌；</w:t>
      </w:r>
    </w:p>
    <w:p>
      <w:pPr>
        <w:pStyle w:val="ListParagraph"/>
        <w:numPr>
          <w:ilvl w:val="0"/>
          <w:numId w:val="16"/>
        </w:numPr>
        <w:tabs>
          <w:tab w:val="left" w:pos="3196"/>
          <w:tab w:val="left" w:pos="3197"/>
        </w:tabs>
        <w:spacing w:before="110" w:after="0" w:line="240" w:lineRule="auto"/>
        <w:ind w:left="3196" w:right="0" w:hanging="631"/>
        <w:jc w:val="left"/>
        <w:rPr>
          <w:sz w:val="27"/>
        </w:rPr>
      </w:pPr>
      <w:r>
        <w:rPr>
          <w:sz w:val="27"/>
        </w:rPr>
        <w:t>在试验区周围设置遮栏，并悬挂“止步，高压危险！”、“在此工作”标示牌。</w:t>
      </w:r>
    </w:p>
    <w:p>
      <w:pPr>
        <w:pStyle w:val="ListParagraph"/>
        <w:numPr>
          <w:ilvl w:val="0"/>
          <w:numId w:val="16"/>
        </w:numPr>
        <w:tabs>
          <w:tab w:val="left" w:pos="3196"/>
          <w:tab w:val="left" w:pos="3197"/>
        </w:tabs>
        <w:spacing w:before="111" w:after="0" w:line="240" w:lineRule="auto"/>
        <w:ind w:left="3196" w:right="0" w:hanging="631"/>
        <w:jc w:val="left"/>
        <w:rPr>
          <w:sz w:val="27"/>
        </w:rPr>
      </w:pPr>
      <w:r>
        <w:rPr>
          <w:spacing w:val="-1"/>
          <w:sz w:val="27"/>
        </w:rPr>
        <w:t xml:space="preserve">耐压试验是高压试验，加压前应注意保证不小于 </w:t>
      </w:r>
      <w:r>
        <w:rPr>
          <w:sz w:val="27"/>
        </w:rPr>
        <w:t>1.5</w:t>
      </w:r>
      <w:r>
        <w:rPr>
          <w:spacing w:val="-3"/>
          <w:sz w:val="27"/>
        </w:rPr>
        <w:t xml:space="preserve"> 米的安全距离；</w:t>
      </w:r>
    </w:p>
    <w:p>
      <w:pPr>
        <w:pStyle w:val="ListParagraph"/>
        <w:numPr>
          <w:ilvl w:val="0"/>
          <w:numId w:val="16"/>
        </w:numPr>
        <w:tabs>
          <w:tab w:val="left" w:pos="3196"/>
          <w:tab w:val="left" w:pos="3197"/>
        </w:tabs>
        <w:spacing w:before="111" w:after="0" w:line="240" w:lineRule="auto"/>
        <w:ind w:left="3196" w:right="0" w:hanging="631"/>
        <w:jc w:val="left"/>
        <w:rPr>
          <w:sz w:val="27"/>
        </w:rPr>
      </w:pPr>
      <w:r>
        <w:rPr>
          <w:sz w:val="27"/>
        </w:rPr>
        <w:t>抢修负责人与抢修队共同检查安全措施的正确性与完备性。</w:t>
      </w:r>
    </w:p>
    <w:p>
      <w:pPr>
        <w:spacing w:after="0" w:line="240" w:lineRule="auto"/>
        <w:jc w:val="left"/>
        <w:rPr>
          <w:sz w:val="27"/>
        </w:rPr>
        <w:sectPr>
          <w:headerReference w:type="default" r:id="rId113"/>
          <w:type w:val="continuous"/>
          <w:pgSz w:w="17860" w:h="25260"/>
          <w:pgMar w:top="400" w:right="0" w:bottom="280" w:left="2420" w:header="708" w:footer="708"/>
          <w:pgNumType w:start="70"/>
          <w:cols w:space="708"/>
        </w:sectPr>
      </w:pPr>
    </w:p>
    <w:p>
      <w:pPr>
        <w:pStyle w:val="BodyText"/>
        <w:spacing w:before="3"/>
        <w:rPr>
          <w:sz w:val="23"/>
        </w:rPr>
      </w:pPr>
    </w:p>
    <w:p>
      <w:pPr>
        <w:pStyle w:val="BodyText"/>
        <w:ind w:left="277"/>
      </w:pPr>
      <w:r>
        <w:t>抢修原则</w:t>
      </w:r>
    </w:p>
    <w:p>
      <w:pPr>
        <w:pStyle w:val="BodyText"/>
        <w:spacing w:before="7"/>
        <w:rPr>
          <w:sz w:val="23"/>
        </w:rPr>
      </w:pPr>
    </w:p>
    <w:p>
      <w:pPr>
        <w:pStyle w:val="BodyText"/>
        <w:spacing w:before="1" w:line="300" w:lineRule="auto"/>
        <w:ind w:left="277" w:right="38"/>
      </w:pPr>
      <w:r>
        <w:rPr>
          <w:spacing w:val="-4"/>
        </w:rPr>
        <w:t>抢修工器具</w:t>
      </w:r>
      <w:r>
        <w:t>抢修流程</w:t>
      </w:r>
    </w:p>
    <w:p>
      <w:pPr>
        <w:pStyle w:val="BodyText"/>
        <w:spacing w:before="308"/>
        <w:ind w:left="277"/>
      </w:pPr>
      <w:r>
        <w:t>1</w:t>
      </w:r>
    </w:p>
    <w:p>
      <w:pPr>
        <w:pStyle w:val="BodyText"/>
        <w:rPr>
          <w:sz w:val="36"/>
        </w:rPr>
      </w:pPr>
    </w:p>
    <w:p>
      <w:pPr>
        <w:pStyle w:val="BodyText"/>
        <w:spacing w:before="15"/>
        <w:rPr>
          <w:sz w:val="36"/>
        </w:rPr>
      </w:pPr>
    </w:p>
    <w:p>
      <w:pPr>
        <w:pStyle w:val="BodyText"/>
        <w:ind w:left="277"/>
      </w:pPr>
      <w:r>
        <w:t>2</w:t>
      </w:r>
    </w:p>
    <w:p>
      <w:pPr>
        <w:pStyle w:val="ListParagraph"/>
        <w:numPr>
          <w:ilvl w:val="0"/>
          <w:numId w:val="15"/>
        </w:numPr>
        <w:tabs>
          <w:tab w:val="left" w:pos="707"/>
        </w:tabs>
        <w:spacing w:before="125" w:after="0" w:line="240" w:lineRule="auto"/>
        <w:ind w:left="706" w:right="0" w:hanging="430"/>
        <w:jc w:val="left"/>
        <w:rPr>
          <w:sz w:val="27"/>
        </w:rPr>
      </w:pPr>
      <w:r>
        <w:rPr>
          <w:sz w:val="27"/>
        </w:rPr>
        <w:br w:type="column"/>
        <w:t>遵循“先通后复”的基本原则，抢修人员配合电调以最快的速度恢复供电、保证行车；</w:t>
      </w:r>
    </w:p>
    <w:p>
      <w:pPr>
        <w:pStyle w:val="ListParagraph"/>
        <w:numPr>
          <w:ilvl w:val="0"/>
          <w:numId w:val="15"/>
        </w:numPr>
        <w:tabs>
          <w:tab w:val="left" w:pos="707"/>
        </w:tabs>
        <w:spacing w:before="111" w:after="0" w:line="300" w:lineRule="auto"/>
        <w:ind w:left="277" w:right="1642" w:firstLine="0"/>
        <w:jc w:val="left"/>
        <w:rPr>
          <w:sz w:val="27"/>
        </w:rPr>
      </w:pPr>
      <w:r>
        <w:rPr>
          <w:spacing w:val="-1"/>
          <w:sz w:val="27"/>
        </w:rPr>
        <w:t>严格执行行车和电气安全作业等有关规定和防护措施，防止扩大事故范围和发生意外事故。</w:t>
      </w:r>
      <w:r>
        <w:rPr>
          <w:spacing w:val="-3"/>
          <w:sz w:val="27"/>
        </w:rPr>
        <w:t xml:space="preserve">见附件 </w:t>
      </w:r>
      <w:r>
        <w:rPr>
          <w:sz w:val="27"/>
        </w:rPr>
        <w:t>H</w:t>
      </w:r>
    </w:p>
    <w:p>
      <w:pPr>
        <w:pStyle w:val="BodyText"/>
        <w:spacing w:before="1"/>
        <w:ind w:left="277"/>
      </w:pPr>
      <w:r>
        <w:t>抢修内容</w:t>
      </w:r>
    </w:p>
    <w:p>
      <w:pPr>
        <w:pStyle w:val="BodyText"/>
        <w:spacing w:before="125" w:line="292" w:lineRule="auto"/>
        <w:ind w:left="277" w:right="1553"/>
      </w:pPr>
      <w:r>
        <w:t>OCC</w:t>
      </w:r>
      <w:r>
        <w:rPr>
          <w:spacing w:val="-7"/>
        </w:rPr>
        <w:t xml:space="preserve"> 电调通过 </w:t>
      </w:r>
      <w:r>
        <w:t>SCADA</w:t>
      </w:r>
      <w:r>
        <w:rPr>
          <w:spacing w:val="-8"/>
        </w:rPr>
        <w:t xml:space="preserve"> 系统进行倒闸操作，通过倒换运行方式进行支援，尽快恢复供电，缩小事故影响范围和时间。</w:t>
      </w:r>
    </w:p>
    <w:p>
      <w:pPr>
        <w:pStyle w:val="BodyText"/>
        <w:spacing w:before="18" w:line="292" w:lineRule="auto"/>
        <w:ind w:left="277" w:right="1912"/>
      </w:pPr>
      <w:r>
        <w:t>抢修队在抢修车上召开安全会，队长宣读抢修作业注意事项：                                         1）明确抢修地点和设备停电范围；明确带电设备的位置；明确接地线（接地装置）</w:t>
      </w:r>
      <w:r>
        <w:rPr>
          <w:spacing w:val="-5"/>
        </w:rPr>
        <w:t>的位置；</w:t>
      </w:r>
    </w:p>
    <w:p>
      <w:pPr>
        <w:pStyle w:val="ListParagraph"/>
        <w:numPr>
          <w:ilvl w:val="0"/>
          <w:numId w:val="14"/>
        </w:numPr>
        <w:tabs>
          <w:tab w:val="left" w:pos="707"/>
        </w:tabs>
        <w:spacing w:before="3" w:after="0" w:line="240" w:lineRule="auto"/>
        <w:ind w:left="706" w:right="0" w:hanging="430"/>
        <w:jc w:val="left"/>
        <w:rPr>
          <w:sz w:val="27"/>
        </w:rPr>
      </w:pPr>
      <w:r>
        <w:rPr>
          <w:sz w:val="27"/>
        </w:rPr>
        <w:t>确定抢修人员清楚抢修具体工作流程，进行人员分工；</w:t>
      </w:r>
    </w:p>
    <w:p>
      <w:pPr>
        <w:pStyle w:val="ListParagraph"/>
        <w:numPr>
          <w:ilvl w:val="0"/>
          <w:numId w:val="14"/>
        </w:numPr>
        <w:tabs>
          <w:tab w:val="left" w:pos="707"/>
        </w:tabs>
        <w:spacing w:before="110" w:after="0" w:line="240" w:lineRule="auto"/>
        <w:ind w:left="706" w:right="0" w:hanging="430"/>
        <w:jc w:val="left"/>
        <w:rPr>
          <w:sz w:val="27"/>
        </w:rPr>
      </w:pPr>
      <w:r>
        <w:rPr>
          <w:sz w:val="27"/>
        </w:rPr>
        <w:t>明确抢修过程中安全关键控制的重点确保作业人员清楚。</w:t>
      </w:r>
    </w:p>
    <w:p>
      <w:pPr>
        <w:spacing w:after="0" w:line="240" w:lineRule="auto"/>
        <w:jc w:val="left"/>
        <w:rPr>
          <w:sz w:val="27"/>
        </w:rPr>
        <w:sectPr>
          <w:headerReference w:type="default" r:id="rId114"/>
          <w:type w:val="continuous"/>
          <w:pgSz w:w="17860" w:h="25260"/>
          <w:pgMar w:top="400" w:right="0" w:bottom="280" w:left="2420" w:header="708" w:footer="708"/>
          <w:pgNumType w:start="71"/>
          <w:cols w:num="2" w:space="708" w:equalWidth="0">
            <w:col w:w="1668" w:space="622"/>
            <w:col w:w="13150" w:space="0"/>
          </w:cols>
        </w:sectPr>
      </w:pPr>
    </w:p>
    <w:p>
      <w:pPr>
        <w:pStyle w:val="BodyText"/>
        <w:tabs>
          <w:tab w:val="left" w:pos="2566"/>
        </w:tabs>
        <w:spacing w:before="129"/>
        <w:ind w:left="277"/>
      </w:pPr>
      <w:r>
        <w:t>3</w:t>
        <w:tab/>
        <w:t>抢修队赶到故障现场，做好安全措施，向当值调度汇报抢修方案。</w:t>
      </w:r>
    </w:p>
    <w:p>
      <w:pPr>
        <w:spacing w:after="0"/>
        <w:sectPr>
          <w:headerReference w:type="default" r:id="rId115"/>
          <w:type w:val="continuous"/>
          <w:pgSz w:w="17860" w:h="25260"/>
          <w:pgMar w:top="400" w:right="0" w:bottom="280" w:left="2420" w:header="708" w:footer="708"/>
          <w:pgNumType w:start="72"/>
          <w:cols w:space="708"/>
        </w:sectPr>
      </w:pPr>
    </w:p>
    <w:p>
      <w:pPr>
        <w:pStyle w:val="BodyText"/>
        <w:rPr>
          <w:sz w:val="20"/>
        </w:rPr>
      </w:pPr>
    </w:p>
    <w:p>
      <w:pPr>
        <w:pStyle w:val="BodyText"/>
        <w:rPr>
          <w:sz w:val="20"/>
        </w:rPr>
      </w:pPr>
    </w:p>
    <w:p>
      <w:pPr>
        <w:pStyle w:val="BodyText"/>
        <w:spacing w:before="12"/>
        <w:rPr>
          <w:sz w:val="21"/>
        </w:rPr>
      </w:pPr>
    </w:p>
    <w:p>
      <w:pPr>
        <w:spacing w:after="0"/>
        <w:rPr>
          <w:sz w:val="21"/>
        </w:rPr>
        <w:sectPr>
          <w:headerReference w:type="default" r:id="rId116"/>
          <w:pgSz w:w="17860" w:h="25260"/>
          <w:pgMar w:top="780" w:right="0" w:bottom="280" w:left="2420" w:header="580" w:footer="0"/>
          <w:pgNumType w:start="73"/>
          <w:cols w:space="708"/>
        </w:sectPr>
      </w:pPr>
    </w:p>
    <w:p>
      <w:pPr>
        <w:pStyle w:val="BodyText"/>
        <w:rPr>
          <w:sz w:val="36"/>
        </w:rPr>
      </w:pPr>
    </w:p>
    <w:p>
      <w:pPr>
        <w:pStyle w:val="BodyText"/>
        <w:spacing w:before="12"/>
        <w:rPr>
          <w:sz w:val="31"/>
        </w:rPr>
      </w:pPr>
    </w:p>
    <w:p>
      <w:pPr>
        <w:pStyle w:val="BodyText"/>
        <w:spacing w:line="292" w:lineRule="auto"/>
        <w:ind w:left="277" w:right="38"/>
      </w:pPr>
      <w:r>
        <w:rPr>
          <w:spacing w:val="-3"/>
        </w:rPr>
        <w:t>故障处理具体方</w:t>
      </w:r>
      <w:r>
        <w:t>案</w:t>
      </w:r>
    </w:p>
    <w:p>
      <w:pPr>
        <w:pStyle w:val="BodyText"/>
        <w:rPr>
          <w:sz w:val="36"/>
        </w:rPr>
      </w:pPr>
    </w:p>
    <w:p>
      <w:pPr>
        <w:pStyle w:val="BodyText"/>
        <w:spacing w:before="17"/>
        <w:rPr>
          <w:sz w:val="30"/>
        </w:rPr>
      </w:pPr>
    </w:p>
    <w:p>
      <w:pPr>
        <w:pStyle w:val="BodyText"/>
        <w:spacing w:line="300" w:lineRule="auto"/>
        <w:ind w:left="277" w:right="848"/>
      </w:pPr>
      <w:r>
        <w:rPr>
          <w:spacing w:val="-5"/>
        </w:rPr>
        <w:t>收工流程</w:t>
      </w:r>
      <w:r>
        <w:t>1</w:t>
      </w:r>
    </w:p>
    <w:p>
      <w:pPr>
        <w:pStyle w:val="BodyText"/>
        <w:spacing w:before="5"/>
        <w:ind w:left="277"/>
      </w:pPr>
      <w:r>
        <w:t>2</w:t>
      </w:r>
    </w:p>
    <w:p>
      <w:pPr>
        <w:pStyle w:val="BodyText"/>
        <w:spacing w:before="126"/>
        <w:ind w:left="277"/>
      </w:pPr>
      <w:r>
        <w:t>3</w:t>
      </w:r>
    </w:p>
    <w:p>
      <w:pPr>
        <w:pStyle w:val="BodyText"/>
        <w:spacing w:before="125"/>
        <w:ind w:left="277"/>
      </w:pPr>
      <w:r>
        <w:t>4</w:t>
      </w:r>
    </w:p>
    <w:p>
      <w:pPr>
        <w:pStyle w:val="BodyText"/>
        <w:spacing w:before="125"/>
        <w:ind w:left="277"/>
      </w:pPr>
      <w:r>
        <w:t>5</w:t>
      </w:r>
    </w:p>
    <w:p>
      <w:pPr>
        <w:pStyle w:val="BodyText"/>
        <w:spacing w:before="126"/>
        <w:ind w:left="277"/>
      </w:pPr>
      <w:r>
        <w:t>6</w:t>
      </w:r>
    </w:p>
    <w:p>
      <w:pPr>
        <w:pStyle w:val="BodyText"/>
        <w:spacing w:before="30" w:line="292" w:lineRule="auto"/>
        <w:ind w:left="277" w:right="1640"/>
      </w:pPr>
      <w:r>
        <w:br w:type="column"/>
      </w:r>
      <w:r>
        <w:t>1、抢修队队员下载故障波形，判断是否为保护正确动作。抢修队队员根据故障波形，分析故障类型及故障点的大概位置。</w:t>
      </w:r>
    </w:p>
    <w:p>
      <w:pPr>
        <w:pStyle w:val="BodyText"/>
        <w:spacing w:before="3" w:line="292" w:lineRule="auto"/>
        <w:ind w:left="277" w:right="1640"/>
      </w:pPr>
      <w:r>
        <w:drawing>
          <wp:anchor distT="0" distB="0" distL="0" distR="0" simplePos="0" relativeHeight="251692032" behindDoc="1" locked="0" layoutInCell="1" allowOverlap="1">
            <wp:simplePos x="0" y="0"/>
            <wp:positionH relativeFrom="page">
              <wp:posOffset>1600200</wp:posOffset>
            </wp:positionH>
            <wp:positionV relativeFrom="paragraph">
              <wp:posOffset>-835563</wp:posOffset>
            </wp:positionV>
            <wp:extent cx="8877300" cy="5511800"/>
            <wp:effectExtent l="0" t="0" r="0" b="0"/>
            <wp:wrapNone/>
            <wp:docPr id="5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4.png"/>
                    <pic:cNvPicPr/>
                  </pic:nvPicPr>
                  <pic:blipFill>
                    <a:blip xmlns:r="http://schemas.openxmlformats.org/officeDocument/2006/relationships" r:embed="rId117" cstate="print"/>
                    <a:stretch>
                      <a:fillRect/>
                    </a:stretch>
                  </pic:blipFill>
                  <pic:spPr>
                    <a:xfrm>
                      <a:off x="0" y="0"/>
                      <a:ext cx="8877300" cy="5511800"/>
                    </a:xfrm>
                    <a:prstGeom prst="rect">
                      <a:avLst/>
                    </a:prstGeom>
                  </pic:spPr>
                </pic:pic>
              </a:graphicData>
            </a:graphic>
          </wp:anchor>
        </w:drawing>
      </w:r>
      <w:r>
        <w:t>2、抢修队使用电缆探伤仪查找故障点，组织人员对线路及薄弱环节进行检查，确定故障位置和故障性质。</w:t>
      </w:r>
    </w:p>
    <w:p>
      <w:pPr>
        <w:pStyle w:val="BodyText"/>
        <w:spacing w:before="2" w:line="292" w:lineRule="auto"/>
        <w:ind w:left="277" w:right="1640"/>
      </w:pPr>
      <w:r>
        <w:t>3、需做电缆终端头、中间接头上报维修工程部，委托有资质单位修复对修复电缆摇测其绝缘电阻，进行耐压试验。</w:t>
      </w:r>
    </w:p>
    <w:p>
      <w:pPr>
        <w:pStyle w:val="BodyText"/>
        <w:spacing w:before="17"/>
        <w:ind w:left="277"/>
      </w:pPr>
      <w:r>
        <w:t>内容</w:t>
      </w:r>
    </w:p>
    <w:p>
      <w:pPr>
        <w:pStyle w:val="BodyText"/>
        <w:spacing w:before="125" w:line="302" w:lineRule="auto"/>
        <w:ind w:left="277" w:right="6662"/>
      </w:pPr>
      <w:r>
        <w:t xml:space="preserve">取下标示牌，查看有无小件工具遗留作业范围内。 </w:t>
      </w:r>
      <w:r>
        <w:rPr>
          <w:spacing w:val="-1"/>
        </w:rPr>
        <w:t>恢复作业过程中其它安全措施，恢复到开工前状态。</w:t>
      </w:r>
    </w:p>
    <w:p>
      <w:pPr>
        <w:pStyle w:val="BodyText"/>
        <w:spacing w:line="300" w:lineRule="auto"/>
        <w:ind w:left="277" w:right="1424"/>
      </w:pPr>
      <w:r>
        <w:rPr>
          <w:spacing w:val="-8"/>
        </w:rPr>
        <w:t>召开收工会总结抢修中存在的问题及评定抢修的设备质量，检查人员、机具、材料是否全部撤离。</w:t>
      </w:r>
      <w:r>
        <w:t>抢修负责人与抢修队共同检查安全措施的恢复情况、设备状态、有无遗留物品。</w:t>
      </w:r>
    </w:p>
    <w:p>
      <w:pPr>
        <w:pStyle w:val="BodyText"/>
        <w:ind w:left="277"/>
      </w:pPr>
      <w:r>
        <w:t>填写各项记录，检修记录本、试验报告及运行日志。</w:t>
      </w:r>
    </w:p>
    <w:p>
      <w:pPr>
        <w:pStyle w:val="BodyText"/>
        <w:spacing w:before="123" w:line="292" w:lineRule="auto"/>
        <w:ind w:left="277" w:right="1532"/>
      </w:pPr>
      <w:r>
        <w:t>向电调注销抢修作业命令。到车控室办理作业相关手续，并汇报生产调度作业完成情况。人员撤离,将消防装置转到自动位，送抢修区域风机。</w:t>
      </w:r>
    </w:p>
    <w:p>
      <w:pPr>
        <w:spacing w:after="0" w:line="292" w:lineRule="auto"/>
        <w:sectPr>
          <w:headerReference w:type="default" r:id="rId118"/>
          <w:type w:val="continuous"/>
          <w:pgSz w:w="17860" w:h="25260"/>
          <w:pgMar w:top="400" w:right="0" w:bottom="280" w:left="2420" w:header="708" w:footer="708"/>
          <w:pgNumType w:start="74"/>
          <w:cols w:num="2" w:space="708" w:equalWidth="0">
            <w:col w:w="2208" w:space="82"/>
            <w:col w:w="13150" w:space="0"/>
          </w:cols>
        </w:sectPr>
      </w:pPr>
    </w:p>
    <w:p>
      <w:pPr>
        <w:pStyle w:val="BodyText"/>
        <w:spacing w:before="2"/>
        <w:rPr>
          <w:sz w:val="7"/>
        </w:rPr>
      </w:pPr>
    </w:p>
    <w:p>
      <w:pPr>
        <w:pStyle w:val="ListParagraph"/>
        <w:numPr>
          <w:ilvl w:val="1"/>
          <w:numId w:val="13"/>
        </w:numPr>
        <w:tabs>
          <w:tab w:val="left" w:pos="1127"/>
        </w:tabs>
        <w:spacing w:before="26" w:after="0" w:line="240" w:lineRule="auto"/>
        <w:ind w:left="1126" w:right="0" w:hanging="850"/>
        <w:jc w:val="left"/>
        <w:rPr>
          <w:sz w:val="31"/>
        </w:rPr>
      </w:pPr>
      <w:r>
        <w:rPr>
          <w:sz w:val="31"/>
        </w:rPr>
        <w:t>所用交、直流电源系统故障应急抢修预案</w:t>
      </w:r>
    </w:p>
    <w:p>
      <w:pPr>
        <w:pStyle w:val="ListParagraph"/>
        <w:numPr>
          <w:ilvl w:val="2"/>
          <w:numId w:val="13"/>
        </w:numPr>
        <w:tabs>
          <w:tab w:val="left" w:pos="1339"/>
        </w:tabs>
        <w:spacing w:before="365" w:after="0" w:line="240" w:lineRule="auto"/>
        <w:ind w:left="1339" w:right="0" w:hanging="1062"/>
        <w:jc w:val="left"/>
        <w:rPr>
          <w:sz w:val="31"/>
        </w:rPr>
      </w:pPr>
      <w:r>
        <w:drawing>
          <wp:anchor distT="0" distB="0" distL="0" distR="0" simplePos="0" relativeHeight="251693056" behindDoc="1" locked="0" layoutInCell="1" allowOverlap="1">
            <wp:simplePos x="0" y="0"/>
            <wp:positionH relativeFrom="page">
              <wp:posOffset>1600200</wp:posOffset>
            </wp:positionH>
            <wp:positionV relativeFrom="paragraph">
              <wp:posOffset>678780</wp:posOffset>
            </wp:positionV>
            <wp:extent cx="8877300" cy="6261100"/>
            <wp:effectExtent l="0" t="0" r="0" b="0"/>
            <wp:wrapNone/>
            <wp:docPr id="5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5.png"/>
                    <pic:cNvPicPr/>
                  </pic:nvPicPr>
                  <pic:blipFill>
                    <a:blip xmlns:r="http://schemas.openxmlformats.org/officeDocument/2006/relationships" r:embed="rId119" cstate="print"/>
                    <a:stretch>
                      <a:fillRect/>
                    </a:stretch>
                  </pic:blipFill>
                  <pic:spPr>
                    <a:xfrm>
                      <a:off x="0" y="0"/>
                      <a:ext cx="8877300" cy="6261100"/>
                    </a:xfrm>
                    <a:prstGeom prst="rect">
                      <a:avLst/>
                    </a:prstGeom>
                  </pic:spPr>
                </pic:pic>
              </a:graphicData>
            </a:graphic>
          </wp:anchor>
        </w:drawing>
      </w:r>
      <w:r>
        <w:rPr>
          <w:sz w:val="31"/>
        </w:rPr>
        <w:t>关键指引</w:t>
      </w:r>
    </w:p>
    <w:p>
      <w:pPr>
        <w:pStyle w:val="BodyText"/>
        <w:spacing w:before="17"/>
        <w:rPr>
          <w:sz w:val="16"/>
        </w:rPr>
      </w:pPr>
    </w:p>
    <w:tbl>
      <w:tblPr>
        <w:tblStyle w:val="TableNormal4"/>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51"/>
        <w:gridCol w:w="1150"/>
        <w:gridCol w:w="5537"/>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1751" w:type="dxa"/>
          </w:tcPr>
          <w:p>
            <w:pPr>
              <w:pStyle w:val="TableParagraph"/>
              <w:spacing w:before="0"/>
              <w:rPr>
                <w:rFonts w:ascii="Times New Roman"/>
                <w:sz w:val="26"/>
              </w:rPr>
            </w:pPr>
          </w:p>
        </w:tc>
        <w:tc>
          <w:tcPr>
            <w:tcW w:w="1150" w:type="dxa"/>
          </w:tcPr>
          <w:p>
            <w:pPr>
              <w:pStyle w:val="TableParagraph"/>
              <w:spacing w:before="0" w:line="427" w:lineRule="exact"/>
              <w:ind w:right="98"/>
              <w:jc w:val="right"/>
              <w:rPr>
                <w:sz w:val="27"/>
              </w:rPr>
            </w:pPr>
            <w:r>
              <w:rPr>
                <w:sz w:val="27"/>
              </w:rPr>
              <w:t>1、</w:t>
            </w:r>
          </w:p>
        </w:tc>
        <w:tc>
          <w:tcPr>
            <w:tcW w:w="5537" w:type="dxa"/>
          </w:tcPr>
          <w:p>
            <w:pPr>
              <w:pStyle w:val="TableParagraph"/>
              <w:spacing w:before="0" w:line="427" w:lineRule="exact"/>
              <w:ind w:left="100"/>
              <w:rPr>
                <w:sz w:val="27"/>
              </w:rPr>
            </w:pPr>
            <w:r>
              <w:rPr>
                <w:sz w:val="27"/>
              </w:rPr>
              <w:t>变电所交流一段（二段）220V 电源失电</w:t>
            </w:r>
          </w:p>
        </w:tc>
      </w:tr>
      <w:tr>
        <w:tblPrEx>
          <w:tblW w:w="0" w:type="auto"/>
          <w:jc w:val="left"/>
          <w:tblInd w:w="234" w:type="dxa"/>
          <w:tblLayout w:type="fixed"/>
          <w:tblCellMar>
            <w:top w:w="0" w:type="dxa"/>
            <w:left w:w="0" w:type="dxa"/>
            <w:bottom w:w="0" w:type="dxa"/>
            <w:right w:w="0" w:type="dxa"/>
          </w:tblCellMar>
          <w:tblLook w:val="01E0"/>
        </w:tblPrEx>
        <w:trPr>
          <w:trHeight w:val="608"/>
          <w:jc w:val="left"/>
        </w:trPr>
        <w:tc>
          <w:tcPr>
            <w:tcW w:w="1751" w:type="dxa"/>
          </w:tcPr>
          <w:p>
            <w:pPr>
              <w:pStyle w:val="TableParagraph"/>
              <w:spacing w:before="55"/>
              <w:ind w:left="50"/>
              <w:rPr>
                <w:sz w:val="27"/>
              </w:rPr>
            </w:pPr>
            <w:r>
              <w:rPr>
                <w:sz w:val="27"/>
              </w:rPr>
              <w:t>故障现象</w:t>
            </w:r>
          </w:p>
        </w:tc>
        <w:tc>
          <w:tcPr>
            <w:tcW w:w="1150" w:type="dxa"/>
          </w:tcPr>
          <w:p>
            <w:pPr>
              <w:pStyle w:val="TableParagraph"/>
              <w:spacing w:before="55"/>
              <w:ind w:right="98"/>
              <w:jc w:val="right"/>
              <w:rPr>
                <w:sz w:val="27"/>
              </w:rPr>
            </w:pPr>
            <w:r>
              <w:rPr>
                <w:sz w:val="27"/>
              </w:rPr>
              <w:t>2、</w:t>
            </w:r>
          </w:p>
        </w:tc>
        <w:tc>
          <w:tcPr>
            <w:tcW w:w="5537" w:type="dxa"/>
          </w:tcPr>
          <w:p>
            <w:pPr>
              <w:pStyle w:val="TableParagraph"/>
              <w:spacing w:before="55"/>
              <w:ind w:left="100"/>
              <w:rPr>
                <w:sz w:val="27"/>
              </w:rPr>
            </w:pPr>
            <w:r>
              <w:rPr>
                <w:sz w:val="27"/>
              </w:rPr>
              <w:t>变电所 220V 电源失电一段（二段）电源失电</w:t>
            </w: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1751" w:type="dxa"/>
          </w:tcPr>
          <w:p>
            <w:pPr>
              <w:pStyle w:val="TableParagraph"/>
              <w:spacing w:before="0"/>
              <w:rPr>
                <w:rFonts w:ascii="Times New Roman"/>
                <w:sz w:val="26"/>
              </w:rPr>
            </w:pPr>
          </w:p>
        </w:tc>
        <w:tc>
          <w:tcPr>
            <w:tcW w:w="1150" w:type="dxa"/>
          </w:tcPr>
          <w:p>
            <w:pPr>
              <w:pStyle w:val="TableParagraph"/>
              <w:spacing w:before="55" w:line="407" w:lineRule="exact"/>
              <w:ind w:right="98"/>
              <w:jc w:val="right"/>
              <w:rPr>
                <w:sz w:val="27"/>
              </w:rPr>
            </w:pPr>
            <w:r>
              <w:rPr>
                <w:sz w:val="27"/>
              </w:rPr>
              <w:t>3、</w:t>
            </w:r>
          </w:p>
        </w:tc>
        <w:tc>
          <w:tcPr>
            <w:tcW w:w="5537" w:type="dxa"/>
          </w:tcPr>
          <w:p>
            <w:pPr>
              <w:pStyle w:val="TableParagraph"/>
              <w:spacing w:before="55" w:line="407" w:lineRule="exact"/>
              <w:ind w:left="100"/>
              <w:rPr>
                <w:sz w:val="27"/>
              </w:rPr>
            </w:pPr>
            <w:r>
              <w:rPr>
                <w:sz w:val="27"/>
              </w:rPr>
              <w:t>直流输出电压过高</w:t>
            </w:r>
          </w:p>
        </w:tc>
      </w:tr>
    </w:tbl>
    <w:p>
      <w:pPr>
        <w:pStyle w:val="BodyText"/>
        <w:tabs>
          <w:tab w:val="left" w:pos="2598"/>
        </w:tabs>
        <w:spacing w:before="195" w:line="292" w:lineRule="auto"/>
        <w:ind w:left="277" w:right="3770" w:firstLine="2321"/>
      </w:pPr>
      <w:r>
        <w:t>1、交流屏上级电源故障、一段（二段）空开故障、一段（二段）接触器故</w:t>
      </w:r>
      <w:r>
        <w:rPr>
          <w:spacing w:val="-17"/>
        </w:rPr>
        <w:t>障</w:t>
      </w:r>
      <w:r>
        <w:t>故障判断及分析</w:t>
        <w:tab/>
        <w:t>2、充电模块故障</w:t>
      </w:r>
    </w:p>
    <w:p>
      <w:pPr>
        <w:pStyle w:val="BodyText"/>
        <w:spacing w:before="3"/>
        <w:ind w:left="2599"/>
      </w:pPr>
      <w:r>
        <w:t>3、调压装置故障</w:t>
      </w:r>
    </w:p>
    <w:p>
      <w:pPr>
        <w:pStyle w:val="ListParagraph"/>
        <w:numPr>
          <w:ilvl w:val="3"/>
          <w:numId w:val="13"/>
        </w:numPr>
        <w:tabs>
          <w:tab w:val="left" w:pos="3029"/>
        </w:tabs>
        <w:spacing w:before="125" w:after="0" w:line="240" w:lineRule="auto"/>
        <w:ind w:left="3028" w:right="0" w:hanging="430"/>
        <w:jc w:val="left"/>
        <w:rPr>
          <w:sz w:val="27"/>
        </w:rPr>
      </w:pPr>
      <w:r>
        <w:rPr>
          <w:sz w:val="27"/>
        </w:rPr>
        <w:t>抢修人员进入电气设备房将消防装置由自动转到手动位，停作业区域风机；</w:t>
      </w:r>
    </w:p>
    <w:p>
      <w:pPr>
        <w:pStyle w:val="ListParagraph"/>
        <w:numPr>
          <w:ilvl w:val="3"/>
          <w:numId w:val="13"/>
        </w:numPr>
        <w:tabs>
          <w:tab w:val="left" w:pos="3029"/>
        </w:tabs>
        <w:spacing w:before="111" w:after="0" w:line="240" w:lineRule="auto"/>
        <w:ind w:left="3028" w:right="0" w:hanging="430"/>
        <w:jc w:val="left"/>
        <w:rPr>
          <w:sz w:val="27"/>
        </w:rPr>
      </w:pPr>
      <w:r>
        <w:rPr>
          <w:spacing w:val="-6"/>
          <w:sz w:val="27"/>
        </w:rPr>
        <w:t xml:space="preserve">向 </w:t>
      </w:r>
      <w:r>
        <w:rPr>
          <w:sz w:val="27"/>
        </w:rPr>
        <w:t>OCC</w:t>
      </w:r>
      <w:r>
        <w:rPr>
          <w:spacing w:val="-6"/>
          <w:sz w:val="27"/>
        </w:rPr>
        <w:t xml:space="preserve"> 电调、行调申报抢修安全措施。并按 </w:t>
      </w:r>
      <w:r>
        <w:rPr>
          <w:sz w:val="27"/>
        </w:rPr>
        <w:t>OCC</w:t>
      </w:r>
      <w:r>
        <w:rPr>
          <w:spacing w:val="-5"/>
          <w:sz w:val="27"/>
        </w:rPr>
        <w:t xml:space="preserve"> 电调命令倒闸；</w:t>
      </w:r>
    </w:p>
    <w:p>
      <w:pPr>
        <w:pStyle w:val="ListParagraph"/>
        <w:numPr>
          <w:ilvl w:val="3"/>
          <w:numId w:val="13"/>
        </w:numPr>
        <w:tabs>
          <w:tab w:val="left" w:pos="3029"/>
        </w:tabs>
        <w:spacing w:before="111" w:after="0" w:line="240" w:lineRule="auto"/>
        <w:ind w:left="3028" w:right="0" w:hanging="430"/>
        <w:jc w:val="left"/>
        <w:rPr>
          <w:sz w:val="27"/>
        </w:rPr>
      </w:pPr>
      <w:r>
        <w:rPr>
          <w:sz w:val="27"/>
        </w:rPr>
        <w:t>抢修队做好现场安全措施办理；</w:t>
      </w:r>
    </w:p>
    <w:p>
      <w:pPr>
        <w:pStyle w:val="BodyText"/>
        <w:tabs>
          <w:tab w:val="left" w:pos="2598"/>
        </w:tabs>
        <w:spacing w:before="110" w:line="292" w:lineRule="auto"/>
        <w:ind w:left="2599" w:right="1610" w:hanging="2322"/>
      </w:pPr>
      <w:r>
        <w:t>安全措施</w:t>
        <w:tab/>
        <w:t>4．在需作业的交直流屏柜挂“在此工作”标示牌，相应断路器、隔离开关挂“有人工作，禁</w:t>
      </w:r>
      <w:r>
        <w:rPr>
          <w:spacing w:val="-17"/>
        </w:rPr>
        <w:t>止</w:t>
      </w:r>
      <w:r>
        <w:t>合闸”标示牌。设置临时防护栅，区分抢修设备与带电设备；                                            5．抢修负责人与抢修队共同检查安全措施的正确性与完备性；</w:t>
      </w:r>
    </w:p>
    <w:p>
      <w:pPr>
        <w:pStyle w:val="BodyText"/>
        <w:spacing w:before="5"/>
        <w:ind w:left="2599"/>
      </w:pPr>
      <w:r>
        <w:t>6．抢修队按要求使用合格绝缘工具并穿戴安全防护用品。</w:t>
      </w:r>
    </w:p>
    <w:p>
      <w:pPr>
        <w:pStyle w:val="ListParagraph"/>
        <w:numPr>
          <w:ilvl w:val="0"/>
          <w:numId w:val="12"/>
        </w:numPr>
        <w:tabs>
          <w:tab w:val="left" w:pos="3029"/>
        </w:tabs>
        <w:spacing w:before="125" w:after="0" w:line="377" w:lineRule="exact"/>
        <w:ind w:left="3028" w:right="0" w:hanging="430"/>
        <w:jc w:val="left"/>
        <w:rPr>
          <w:sz w:val="27"/>
        </w:rPr>
      </w:pPr>
      <w:r>
        <w:rPr>
          <w:sz w:val="27"/>
        </w:rPr>
        <w:t>遵循“先通后复”的基本原则，抢修人员配合电调以最快的速度恢复供电、保证行车；</w:t>
      </w:r>
    </w:p>
    <w:p>
      <w:pPr>
        <w:spacing w:after="0" w:line="377" w:lineRule="exact"/>
        <w:jc w:val="left"/>
        <w:rPr>
          <w:sz w:val="27"/>
        </w:rPr>
        <w:sectPr>
          <w:headerReference w:type="default" r:id="rId120"/>
          <w:type w:val="continuous"/>
          <w:pgSz w:w="17860" w:h="25260"/>
          <w:pgMar w:top="400" w:right="0" w:bottom="280" w:left="2420" w:header="708" w:footer="708"/>
          <w:pgNumType w:start="75"/>
          <w:cols w:space="708"/>
        </w:sectPr>
      </w:pPr>
    </w:p>
    <w:p>
      <w:pPr>
        <w:pStyle w:val="BodyText"/>
        <w:spacing w:line="427" w:lineRule="exact"/>
        <w:ind w:left="277"/>
      </w:pPr>
      <w:r>
        <w:t>抢修原则</w:t>
      </w:r>
    </w:p>
    <w:p>
      <w:pPr>
        <w:pStyle w:val="BodyText"/>
        <w:spacing w:before="3"/>
        <w:rPr>
          <w:sz w:val="23"/>
        </w:rPr>
      </w:pPr>
    </w:p>
    <w:p>
      <w:pPr>
        <w:pStyle w:val="BodyText"/>
        <w:ind w:left="277"/>
      </w:pPr>
      <w:r>
        <w:t>抢修工器具</w:t>
      </w:r>
    </w:p>
    <w:p>
      <w:pPr>
        <w:pStyle w:val="ListParagraph"/>
        <w:numPr>
          <w:ilvl w:val="0"/>
          <w:numId w:val="12"/>
        </w:numPr>
        <w:tabs>
          <w:tab w:val="left" w:pos="707"/>
        </w:tabs>
        <w:spacing w:before="232" w:after="0" w:line="300" w:lineRule="auto"/>
        <w:ind w:left="277" w:right="1610" w:firstLine="0"/>
        <w:jc w:val="left"/>
        <w:rPr>
          <w:sz w:val="27"/>
        </w:rPr>
      </w:pPr>
      <w:r>
        <w:rPr>
          <w:sz w:val="27"/>
        </w:rPr>
        <w:br w:type="column"/>
      </w:r>
      <w:r>
        <w:rPr>
          <w:spacing w:val="-1"/>
          <w:sz w:val="27"/>
        </w:rPr>
        <w:t>严格执行行车和电气安全作业等有关规定和防护措施，防止扩大事故范围和发生意外事故。</w:t>
      </w:r>
      <w:r>
        <w:rPr>
          <w:spacing w:val="-3"/>
          <w:sz w:val="27"/>
        </w:rPr>
        <w:t xml:space="preserve">见附件 </w:t>
      </w:r>
      <w:r>
        <w:rPr>
          <w:sz w:val="27"/>
        </w:rPr>
        <w:t>I</w:t>
      </w:r>
    </w:p>
    <w:p>
      <w:pPr>
        <w:spacing w:after="0" w:line="300" w:lineRule="auto"/>
        <w:jc w:val="left"/>
        <w:rPr>
          <w:sz w:val="27"/>
        </w:rPr>
        <w:sectPr>
          <w:headerReference w:type="default" r:id="rId121"/>
          <w:type w:val="continuous"/>
          <w:pgSz w:w="17860" w:h="25260"/>
          <w:pgMar w:top="400" w:right="0" w:bottom="280" w:left="2420" w:header="708" w:footer="708"/>
          <w:pgNumType w:start="76"/>
          <w:cols w:num="2" w:space="708" w:equalWidth="0">
            <w:col w:w="1668" w:space="654"/>
            <w:col w:w="13118" w:space="0"/>
          </w:cols>
        </w:sectPr>
      </w:pPr>
    </w:p>
    <w:p>
      <w:pPr>
        <w:pStyle w:val="BodyText"/>
        <w:rPr>
          <w:sz w:val="20"/>
        </w:rPr>
      </w:pPr>
    </w:p>
    <w:p>
      <w:pPr>
        <w:pStyle w:val="BodyText"/>
        <w:rPr>
          <w:sz w:val="20"/>
        </w:rPr>
      </w:pPr>
    </w:p>
    <w:p>
      <w:pPr>
        <w:pStyle w:val="BodyText"/>
        <w:spacing w:before="12"/>
        <w:rPr>
          <w:sz w:val="21"/>
        </w:rPr>
      </w:pPr>
    </w:p>
    <w:p>
      <w:pPr>
        <w:pStyle w:val="BodyText"/>
        <w:tabs>
          <w:tab w:val="left" w:pos="2598"/>
        </w:tabs>
        <w:spacing w:before="30"/>
        <w:ind w:left="277"/>
      </w:pPr>
      <w:r>
        <w:drawing>
          <wp:anchor distT="0" distB="0" distL="0" distR="0" simplePos="0" relativeHeight="251694080" behindDoc="1" locked="0" layoutInCell="1" allowOverlap="1">
            <wp:simplePos x="0" y="0"/>
            <wp:positionH relativeFrom="page">
              <wp:posOffset>1600200</wp:posOffset>
            </wp:positionH>
            <wp:positionV relativeFrom="paragraph">
              <wp:posOffset>-45369</wp:posOffset>
            </wp:positionV>
            <wp:extent cx="8877300" cy="8636000"/>
            <wp:effectExtent l="0" t="0" r="0" b="0"/>
            <wp:wrapNone/>
            <wp:docPr id="5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6.png"/>
                    <pic:cNvPicPr/>
                  </pic:nvPicPr>
                  <pic:blipFill>
                    <a:blip xmlns:r="http://schemas.openxmlformats.org/officeDocument/2006/relationships" r:embed="rId122" cstate="print"/>
                    <a:stretch>
                      <a:fillRect/>
                    </a:stretch>
                  </pic:blipFill>
                  <pic:spPr>
                    <a:xfrm>
                      <a:off x="0" y="0"/>
                      <a:ext cx="8877300" cy="8636000"/>
                    </a:xfrm>
                    <a:prstGeom prst="rect">
                      <a:avLst/>
                    </a:prstGeom>
                  </pic:spPr>
                </pic:pic>
              </a:graphicData>
            </a:graphic>
          </wp:anchor>
        </w:drawing>
      </w:r>
      <w:r>
        <w:t>抢修流程</w:t>
        <w:tab/>
        <w:t>抢修内容</w:t>
      </w:r>
    </w:p>
    <w:p>
      <w:pPr>
        <w:pStyle w:val="BodyText"/>
        <w:spacing w:before="13" w:line="610" w:lineRule="atLeast"/>
        <w:ind w:left="2599" w:right="1880"/>
      </w:pPr>
      <w:r>
        <w:t>抢修队在抢修车上召开安全会，队长宣读抢修作业注意事项：                                         1）明确抢修地点和设备停电范围；明确带电设备的位置；明确接地线（接地装置）</w:t>
      </w:r>
      <w:r>
        <w:rPr>
          <w:spacing w:val="-5"/>
        </w:rPr>
        <w:t>的位置；</w:t>
      </w:r>
    </w:p>
    <w:p>
      <w:pPr>
        <w:pStyle w:val="BodyText"/>
        <w:spacing w:line="207" w:lineRule="exact"/>
        <w:ind w:left="277"/>
      </w:pPr>
      <w:r>
        <w:t>1</w:t>
      </w:r>
    </w:p>
    <w:p>
      <w:pPr>
        <w:pStyle w:val="ListParagraph"/>
        <w:numPr>
          <w:ilvl w:val="1"/>
          <w:numId w:val="60"/>
        </w:numPr>
        <w:tabs>
          <w:tab w:val="left" w:pos="3029"/>
        </w:tabs>
        <w:spacing w:before="0" w:after="0" w:line="400" w:lineRule="exact"/>
        <w:ind w:left="3028" w:right="0" w:hanging="430"/>
        <w:jc w:val="left"/>
        <w:rPr>
          <w:sz w:val="27"/>
        </w:rPr>
      </w:pPr>
      <w:r>
        <w:rPr>
          <w:sz w:val="27"/>
        </w:rPr>
        <w:t>确定抢修人员清楚抢修具体工作流程，进行人员分工；</w:t>
      </w:r>
    </w:p>
    <w:p>
      <w:pPr>
        <w:pStyle w:val="ListParagraph"/>
        <w:numPr>
          <w:ilvl w:val="1"/>
          <w:numId w:val="60"/>
        </w:numPr>
        <w:tabs>
          <w:tab w:val="left" w:pos="3029"/>
        </w:tabs>
        <w:spacing w:before="110" w:after="0" w:line="240" w:lineRule="auto"/>
        <w:ind w:left="3028" w:right="0" w:hanging="430"/>
        <w:jc w:val="left"/>
        <w:rPr>
          <w:sz w:val="27"/>
        </w:rPr>
      </w:pPr>
      <w:r>
        <w:rPr>
          <w:sz w:val="27"/>
        </w:rPr>
        <w:t>明确抢修过程中安全关键控制的重点确保作业人员清楚。</w:t>
      </w:r>
    </w:p>
    <w:p>
      <w:pPr>
        <w:pStyle w:val="BodyText"/>
        <w:tabs>
          <w:tab w:val="left" w:pos="2598"/>
          <w:tab w:val="left" w:pos="3228"/>
        </w:tabs>
        <w:spacing w:before="126" w:line="297" w:lineRule="auto"/>
        <w:ind w:left="2599" w:right="4738" w:hanging="2322"/>
      </w:pPr>
      <w:r>
        <w:t>2</w:t>
        <w:tab/>
        <w:t>抢修队赶到故障现场，做好安全措施，向当值调度汇报抢修方案。 抢修队根据现场情况分析判断，并根据以下故障现象做相应的安排</w:t>
      </w:r>
      <w:r>
        <w:rPr>
          <w:spacing w:val="-18"/>
        </w:rPr>
        <w:t xml:space="preserve">： </w:t>
      </w:r>
      <w:r>
        <w:t>1）</w:t>
        <w:tab/>
        <w:t>上级电源故障，对上级电源线路进线查找</w:t>
      </w:r>
    </w:p>
    <w:p>
      <w:pPr>
        <w:pStyle w:val="BodyText"/>
        <w:tabs>
          <w:tab w:val="left" w:pos="3228"/>
        </w:tabs>
        <w:spacing w:line="490" w:lineRule="exact"/>
        <w:ind w:left="2599"/>
      </w:pPr>
      <w:r>
        <w:t>2）</w:t>
        <w:tab/>
        <w:t>一段（二段）二次回路故障，若空开或接触器故障对空开或接触器进行更换</w:t>
      </w:r>
    </w:p>
    <w:p>
      <w:pPr>
        <w:spacing w:after="0" w:line="490" w:lineRule="exact"/>
        <w:sectPr>
          <w:headerReference w:type="default" r:id="rId123"/>
          <w:pgSz w:w="17860" w:h="25260"/>
          <w:pgMar w:top="780" w:right="0" w:bottom="280" w:left="2420" w:header="580" w:footer="0"/>
          <w:pgNumType w:start="77"/>
          <w:cols w:space="708"/>
        </w:sectPr>
      </w:pPr>
    </w:p>
    <w:p>
      <w:pPr>
        <w:pStyle w:val="BodyText"/>
        <w:spacing w:before="111" w:line="292" w:lineRule="auto"/>
        <w:ind w:left="277" w:right="38"/>
      </w:pPr>
      <w:r>
        <w:rPr>
          <w:spacing w:val="-3"/>
        </w:rPr>
        <w:t>故障处理具体方</w:t>
      </w:r>
      <w:r>
        <w:t>案</w:t>
      </w:r>
    </w:p>
    <w:p>
      <w:pPr>
        <w:pStyle w:val="BodyText"/>
        <w:rPr>
          <w:sz w:val="36"/>
        </w:rPr>
      </w:pPr>
    </w:p>
    <w:p>
      <w:pPr>
        <w:pStyle w:val="BodyText"/>
        <w:rPr>
          <w:sz w:val="36"/>
        </w:rPr>
      </w:pPr>
    </w:p>
    <w:p>
      <w:pPr>
        <w:pStyle w:val="BodyText"/>
        <w:spacing w:before="17"/>
      </w:pPr>
    </w:p>
    <w:p>
      <w:pPr>
        <w:pStyle w:val="BodyText"/>
        <w:spacing w:line="300" w:lineRule="auto"/>
        <w:ind w:left="277" w:right="848"/>
      </w:pPr>
      <w:r>
        <w:rPr>
          <w:spacing w:val="-5"/>
        </w:rPr>
        <w:t>收工流程</w:t>
      </w:r>
      <w:r>
        <w:t>1</w:t>
      </w:r>
    </w:p>
    <w:p>
      <w:pPr>
        <w:pStyle w:val="BodyText"/>
        <w:spacing w:before="2"/>
        <w:ind w:left="277"/>
      </w:pPr>
      <w:r>
        <w:t>2</w:t>
      </w:r>
    </w:p>
    <w:p>
      <w:pPr>
        <w:pStyle w:val="BodyText"/>
        <w:spacing w:before="125"/>
        <w:ind w:left="277"/>
      </w:pPr>
      <w:r>
        <w:t>3</w:t>
      </w:r>
    </w:p>
    <w:p>
      <w:pPr>
        <w:pStyle w:val="BodyText"/>
        <w:spacing w:before="126"/>
        <w:ind w:left="277"/>
      </w:pPr>
      <w:r>
        <w:t>4</w:t>
      </w:r>
    </w:p>
    <w:p>
      <w:pPr>
        <w:pStyle w:val="BodyText"/>
        <w:spacing w:before="128"/>
        <w:ind w:left="277"/>
      </w:pPr>
      <w:r>
        <w:t>5</w:t>
      </w:r>
    </w:p>
    <w:p>
      <w:pPr>
        <w:pStyle w:val="BodyText"/>
        <w:spacing w:before="4"/>
        <w:rPr>
          <w:sz w:val="23"/>
        </w:rPr>
      </w:pPr>
    </w:p>
    <w:p>
      <w:pPr>
        <w:pStyle w:val="BodyText"/>
        <w:ind w:left="277"/>
      </w:pPr>
      <w:r>
        <w:t>6</w:t>
      </w:r>
    </w:p>
    <w:p>
      <w:pPr>
        <w:pStyle w:val="BodyText"/>
        <w:spacing w:before="111" w:line="295" w:lineRule="auto"/>
        <w:ind w:left="277" w:right="1622"/>
      </w:pPr>
      <w:r>
        <w:br w:type="column"/>
      </w:r>
      <w:r>
        <w:t>3）处理充电模块故障:                                                                                                      a）</w:t>
      </w:r>
      <w:r>
        <w:rPr>
          <w:spacing w:val="-1"/>
        </w:rPr>
        <w:t>充电模块无直流电源输出，保护动作，退出运行，查找故障点，更换故障元件，若连接处松</w:t>
      </w:r>
      <w:r>
        <w:t>动，检查所有导线的连接处是否有松动，紧固；                                                                b）充电模块过载发热、烧毁，单个或多个整流模块故障，更换故障的整流模块；               c）输出整流电压过高，若自动调压装置故障，手动调压，检修自动调压装置，更换故障元件。内容</w:t>
      </w:r>
    </w:p>
    <w:p>
      <w:pPr>
        <w:pStyle w:val="BodyText"/>
        <w:spacing w:before="6" w:line="300" w:lineRule="auto"/>
        <w:ind w:left="277" w:right="6628"/>
      </w:pPr>
      <w:r>
        <w:t xml:space="preserve">取下标示牌，查看有无小件工具遗留作业范围内。 </w:t>
      </w:r>
      <w:r>
        <w:rPr>
          <w:spacing w:val="-1"/>
        </w:rPr>
        <w:t>恢复作业过程中其它安全措施，恢复到开工前状态。</w:t>
      </w:r>
    </w:p>
    <w:p>
      <w:pPr>
        <w:pStyle w:val="BodyText"/>
        <w:spacing w:before="2" w:line="300" w:lineRule="auto"/>
        <w:ind w:left="277" w:right="1421"/>
      </w:pPr>
      <w:r>
        <w:rPr>
          <w:spacing w:val="-8"/>
        </w:rPr>
        <w:t>召开收工会总结抢修中存在的问题及评定抢修的设备质量，检查人员、机具、材料是否全部撤离。</w:t>
      </w:r>
      <w:r>
        <w:t>填写各项记录，检修记录本、试验报告及运行日志。</w:t>
      </w:r>
    </w:p>
    <w:p>
      <w:pPr>
        <w:pStyle w:val="BodyText"/>
        <w:spacing w:before="5"/>
        <w:ind w:left="277"/>
      </w:pPr>
      <w:r>
        <w:t>抢修负责人与抢修队共同检查安全措施的恢复情况、设备状态、有无遗留物品。</w:t>
      </w:r>
    </w:p>
    <w:p>
      <w:pPr>
        <w:pStyle w:val="BodyText"/>
        <w:spacing w:before="125" w:line="292" w:lineRule="auto"/>
        <w:ind w:left="277" w:right="1498"/>
      </w:pPr>
      <w:r>
        <w:t>向电调注销抢修作业命令。到车控室办理作业相关手续，并汇报生产调度作业完成情况。人员撤离,将消防装置转到自动位，送抢修区域风机。</w:t>
      </w:r>
    </w:p>
    <w:p>
      <w:pPr>
        <w:spacing w:after="0" w:line="292" w:lineRule="auto"/>
        <w:sectPr>
          <w:headerReference w:type="default" r:id="rId124"/>
          <w:type w:val="continuous"/>
          <w:pgSz w:w="17860" w:h="25260"/>
          <w:pgMar w:top="400" w:right="0" w:bottom="280" w:left="2420" w:header="708" w:footer="708"/>
          <w:pgNumType w:start="78"/>
          <w:cols w:num="2" w:space="708" w:equalWidth="0">
            <w:col w:w="2208" w:space="114"/>
            <w:col w:w="13118" w:space="0"/>
          </w:cols>
        </w:sectPr>
      </w:pPr>
    </w:p>
    <w:p>
      <w:pPr>
        <w:pStyle w:val="BodyText"/>
        <w:spacing w:before="3"/>
        <w:rPr>
          <w:sz w:val="7"/>
        </w:rPr>
      </w:pPr>
    </w:p>
    <w:p>
      <w:pPr>
        <w:pStyle w:val="ListParagraph"/>
        <w:numPr>
          <w:ilvl w:val="1"/>
          <w:numId w:val="13"/>
        </w:numPr>
        <w:tabs>
          <w:tab w:val="left" w:pos="1127"/>
        </w:tabs>
        <w:spacing w:before="26" w:after="0" w:line="240" w:lineRule="auto"/>
        <w:ind w:left="1126" w:right="0" w:hanging="850"/>
        <w:jc w:val="left"/>
        <w:rPr>
          <w:sz w:val="31"/>
        </w:rPr>
      </w:pPr>
      <w:r>
        <w:rPr>
          <w:sz w:val="31"/>
        </w:rPr>
        <w:t>DC1500V</w:t>
      </w:r>
      <w:r>
        <w:rPr>
          <w:spacing w:val="-4"/>
          <w:sz w:val="31"/>
        </w:rPr>
        <w:t xml:space="preserve"> 馈线柜连续多次发生双边联跳保护故障抢修程序</w:t>
      </w:r>
    </w:p>
    <w:p>
      <w:pPr>
        <w:pStyle w:val="ListParagraph"/>
        <w:numPr>
          <w:ilvl w:val="2"/>
          <w:numId w:val="13"/>
        </w:numPr>
        <w:tabs>
          <w:tab w:val="left" w:pos="1537"/>
        </w:tabs>
        <w:spacing w:before="365" w:after="0" w:line="240" w:lineRule="auto"/>
        <w:ind w:left="1537" w:right="0" w:hanging="1260"/>
        <w:jc w:val="left"/>
        <w:rPr>
          <w:sz w:val="31"/>
        </w:rPr>
      </w:pPr>
      <w:r>
        <w:pict>
          <v:group id="_x0000_s1089" style="width:699pt;height:248pt;margin-top:53.47pt;margin-left:126pt;mso-position-horizontal-relative:page;mso-wrap-distance-left:0;mso-wrap-distance-right:0;position:absolute;z-index:-251621376" coordorigin="2520,1069" coordsize="13980,4960">
            <v:shape id="_x0000_s1090" type="#_x0000_t75" style="width:13980;height:4960;left:2520;position:absolute;top:1069" stroked="f">
              <v:imagedata r:id="rId125" o:title=""/>
            </v:shape>
            <v:shape id="_x0000_s1091" type="#_x0000_t202" style="width:1910;height:3735;left:2697;position:absolute;top:1245" filled="f" stroked="f">
              <v:textbox inset="0,0,0,0">
                <w:txbxContent>
                  <w:p>
                    <w:pPr>
                      <w:spacing w:before="0" w:line="427" w:lineRule="exact"/>
                      <w:ind w:left="0" w:right="0" w:firstLine="0"/>
                      <w:jc w:val="left"/>
                      <w:rPr>
                        <w:sz w:val="27"/>
                      </w:rPr>
                    </w:pPr>
                    <w:r>
                      <w:rPr>
                        <w:sz w:val="27"/>
                      </w:rPr>
                      <w:t>故障现象</w:t>
                    </w:r>
                  </w:p>
                  <w:p>
                    <w:pPr>
                      <w:spacing w:before="15" w:line="240" w:lineRule="auto"/>
                      <w:rPr>
                        <w:sz w:val="39"/>
                      </w:rPr>
                    </w:pPr>
                  </w:p>
                  <w:p>
                    <w:pPr>
                      <w:spacing w:before="0"/>
                      <w:ind w:left="0" w:right="0" w:firstLine="0"/>
                      <w:jc w:val="left"/>
                      <w:rPr>
                        <w:sz w:val="27"/>
                      </w:rPr>
                    </w:pPr>
                    <w:r>
                      <w:rPr>
                        <w:sz w:val="27"/>
                      </w:rPr>
                      <w:t>故障判断及分析</w:t>
                    </w:r>
                  </w:p>
                  <w:p>
                    <w:pPr>
                      <w:spacing w:before="0" w:line="240" w:lineRule="auto"/>
                      <w:rPr>
                        <w:sz w:val="36"/>
                      </w:rPr>
                    </w:pPr>
                  </w:p>
                  <w:p>
                    <w:pPr>
                      <w:spacing w:before="8" w:line="240" w:lineRule="auto"/>
                      <w:rPr>
                        <w:sz w:val="53"/>
                      </w:rPr>
                    </w:pPr>
                  </w:p>
                  <w:p>
                    <w:pPr>
                      <w:spacing w:before="0" w:line="427" w:lineRule="exact"/>
                      <w:ind w:left="0" w:right="0" w:firstLine="0"/>
                      <w:jc w:val="left"/>
                      <w:rPr>
                        <w:sz w:val="27"/>
                      </w:rPr>
                    </w:pPr>
                    <w:r>
                      <w:rPr>
                        <w:sz w:val="27"/>
                      </w:rPr>
                      <w:t>安全措施</w:t>
                    </w:r>
                  </w:p>
                </w:txbxContent>
              </v:textbox>
            </v:shape>
            <v:shape id="_x0000_s1092" type="#_x0000_t202" style="width:11249;height:4645;left:5019;position:absolute;top:1245" filled="f" stroked="f">
              <v:textbox inset="0,0,0,0">
                <w:txbxContent>
                  <w:p>
                    <w:pPr>
                      <w:spacing w:before="0" w:line="427" w:lineRule="exact"/>
                      <w:ind w:left="0" w:right="0" w:firstLine="0"/>
                      <w:jc w:val="left"/>
                      <w:rPr>
                        <w:sz w:val="27"/>
                      </w:rPr>
                    </w:pPr>
                    <w:r>
                      <w:rPr>
                        <w:sz w:val="27"/>
                      </w:rPr>
                      <w:t>DC1500V 馈线柜连续多次发生双边联跳保护，断路器出现多次跳闸</w:t>
                    </w:r>
                  </w:p>
                  <w:p>
                    <w:pPr>
                      <w:tabs>
                        <w:tab w:val="left" w:pos="629"/>
                      </w:tabs>
                      <w:spacing w:before="125"/>
                      <w:ind w:left="0" w:right="0" w:firstLine="0"/>
                      <w:jc w:val="left"/>
                      <w:rPr>
                        <w:sz w:val="27"/>
                      </w:rPr>
                    </w:pPr>
                    <w:r>
                      <w:rPr>
                        <w:sz w:val="27"/>
                      </w:rPr>
                      <w:t>1、</w:t>
                      <w:tab/>
                      <w:t>直流电缆出现非完全接地短路现象</w:t>
                    </w:r>
                  </w:p>
                  <w:p>
                    <w:pPr>
                      <w:tabs>
                        <w:tab w:val="left" w:pos="629"/>
                      </w:tabs>
                      <w:spacing w:before="112"/>
                      <w:ind w:left="0" w:right="0" w:firstLine="0"/>
                      <w:jc w:val="left"/>
                      <w:rPr>
                        <w:sz w:val="27"/>
                      </w:rPr>
                    </w:pPr>
                    <w:r>
                      <w:rPr>
                        <w:sz w:val="27"/>
                      </w:rPr>
                      <w:t>2、</w:t>
                      <w:tab/>
                      <w:t>二次回路短路如继电器接点短路粘结到一起</w:t>
                    </w:r>
                  </w:p>
                  <w:p>
                    <w:pPr>
                      <w:tabs>
                        <w:tab w:val="left" w:pos="629"/>
                      </w:tabs>
                      <w:spacing w:before="110"/>
                      <w:ind w:left="0" w:right="0" w:firstLine="0"/>
                      <w:jc w:val="left"/>
                      <w:rPr>
                        <w:sz w:val="27"/>
                      </w:rPr>
                    </w:pPr>
                    <w:r>
                      <w:rPr>
                        <w:sz w:val="27"/>
                      </w:rPr>
                      <w:t>3、</w:t>
                      <w:tab/>
                      <w:t>保护装置出现误跳闸</w:t>
                    </w:r>
                  </w:p>
                  <w:p>
                    <w:pPr>
                      <w:numPr>
                        <w:ilvl w:val="0"/>
                        <w:numId w:val="11"/>
                      </w:numPr>
                      <w:tabs>
                        <w:tab w:val="left" w:pos="430"/>
                      </w:tabs>
                      <w:spacing w:before="125" w:line="292" w:lineRule="auto"/>
                      <w:ind w:left="0" w:right="18" w:firstLine="0"/>
                      <w:jc w:val="left"/>
                      <w:rPr>
                        <w:sz w:val="27"/>
                      </w:rPr>
                    </w:pPr>
                    <w:r>
                      <w:rPr>
                        <w:spacing w:val="-1"/>
                        <w:sz w:val="27"/>
                      </w:rPr>
                      <w:t>抢修人员进入设备房将消防装置转换开关由自动位转到手动位，要求车控室停掉抢修区域风</w:t>
                    </w:r>
                    <w:r>
                      <w:rPr>
                        <w:sz w:val="27"/>
                      </w:rPr>
                      <w:t>机；</w:t>
                    </w:r>
                  </w:p>
                  <w:p>
                    <w:pPr>
                      <w:numPr>
                        <w:ilvl w:val="0"/>
                        <w:numId w:val="11"/>
                      </w:numPr>
                      <w:tabs>
                        <w:tab w:val="left" w:pos="430"/>
                      </w:tabs>
                      <w:spacing w:before="3"/>
                      <w:ind w:left="429" w:right="0" w:hanging="430"/>
                      <w:jc w:val="left"/>
                      <w:rPr>
                        <w:sz w:val="27"/>
                      </w:rPr>
                    </w:pPr>
                    <w:r>
                      <w:rPr>
                        <w:spacing w:val="-6"/>
                        <w:sz w:val="27"/>
                      </w:rPr>
                      <w:t xml:space="preserve">向 </w:t>
                    </w:r>
                    <w:r>
                      <w:rPr>
                        <w:sz w:val="27"/>
                      </w:rPr>
                      <w:t>OCC</w:t>
                    </w:r>
                    <w:r>
                      <w:rPr>
                        <w:spacing w:val="-6"/>
                        <w:sz w:val="27"/>
                      </w:rPr>
                      <w:t xml:space="preserve"> 电调申报抢修安全措施,并按 </w:t>
                    </w:r>
                    <w:r>
                      <w:rPr>
                        <w:sz w:val="27"/>
                      </w:rPr>
                      <w:t>OCC</w:t>
                    </w:r>
                    <w:r>
                      <w:rPr>
                        <w:spacing w:val="-5"/>
                        <w:sz w:val="27"/>
                      </w:rPr>
                      <w:t xml:space="preserve"> 电调命令操作；</w:t>
                    </w:r>
                  </w:p>
                  <w:p>
                    <w:pPr>
                      <w:numPr>
                        <w:ilvl w:val="0"/>
                        <w:numId w:val="11"/>
                      </w:numPr>
                      <w:tabs>
                        <w:tab w:val="left" w:pos="430"/>
                      </w:tabs>
                      <w:spacing w:before="110" w:line="427" w:lineRule="exact"/>
                      <w:ind w:left="429" w:right="0" w:hanging="430"/>
                      <w:jc w:val="left"/>
                      <w:rPr>
                        <w:sz w:val="27"/>
                      </w:rPr>
                    </w:pPr>
                    <w:r>
                      <w:rPr>
                        <w:sz w:val="27"/>
                      </w:rPr>
                      <w:t>抢修队按照抢修要求办理安全措施：</w:t>
                    </w:r>
                  </w:p>
                </w:txbxContent>
              </v:textbox>
            </v:shape>
            <w10:wrap type="topAndBottom"/>
          </v:group>
        </w:pict>
      </w:r>
      <w:r>
        <w:rPr>
          <w:sz w:val="31"/>
        </w:rPr>
        <w:t>关键指引</w:t>
      </w:r>
    </w:p>
    <w:p>
      <w:pPr>
        <w:spacing w:after="0" w:line="240" w:lineRule="auto"/>
        <w:jc w:val="left"/>
        <w:rPr>
          <w:sz w:val="31"/>
        </w:rPr>
        <w:sectPr>
          <w:headerReference w:type="default" r:id="rId126"/>
          <w:type w:val="continuous"/>
          <w:pgSz w:w="17860" w:h="25260"/>
          <w:pgMar w:top="400" w:right="0" w:bottom="280" w:left="2420" w:header="708" w:footer="708"/>
          <w:pgNumType w:start="79"/>
          <w:cols w:space="708"/>
        </w:sectPr>
      </w:pPr>
    </w:p>
    <w:p>
      <w:pPr>
        <w:pStyle w:val="BodyText"/>
        <w:rPr>
          <w:sz w:val="20"/>
        </w:rPr>
      </w:pPr>
    </w:p>
    <w:p>
      <w:pPr>
        <w:pStyle w:val="BodyText"/>
        <w:rPr>
          <w:sz w:val="20"/>
        </w:rPr>
      </w:pPr>
    </w:p>
    <w:p>
      <w:pPr>
        <w:pStyle w:val="BodyText"/>
        <w:spacing w:before="12"/>
        <w:rPr>
          <w:sz w:val="21"/>
        </w:rPr>
      </w:pPr>
    </w:p>
    <w:p>
      <w:pPr>
        <w:spacing w:after="0"/>
        <w:rPr>
          <w:sz w:val="21"/>
        </w:rPr>
        <w:sectPr>
          <w:headerReference w:type="default" r:id="rId127"/>
          <w:pgSz w:w="17860" w:h="25260"/>
          <w:pgMar w:top="780" w:right="0" w:bottom="280" w:left="2420" w:header="580" w:footer="0"/>
          <w:pgNumType w:start="80"/>
          <w:cols w:space="708"/>
        </w:sectPr>
      </w:pPr>
    </w:p>
    <w:p>
      <w:pPr>
        <w:pStyle w:val="BodyText"/>
        <w:rPr>
          <w:sz w:val="36"/>
        </w:rPr>
      </w:pPr>
    </w:p>
    <w:p>
      <w:pPr>
        <w:pStyle w:val="BodyText"/>
        <w:rPr>
          <w:sz w:val="36"/>
        </w:rPr>
      </w:pPr>
    </w:p>
    <w:p>
      <w:pPr>
        <w:pStyle w:val="BodyText"/>
        <w:rPr>
          <w:sz w:val="36"/>
        </w:rPr>
      </w:pPr>
    </w:p>
    <w:p>
      <w:pPr>
        <w:pStyle w:val="BodyText"/>
        <w:spacing w:before="1"/>
        <w:rPr>
          <w:sz w:val="43"/>
        </w:rPr>
      </w:pPr>
    </w:p>
    <w:p>
      <w:pPr>
        <w:pStyle w:val="BodyText"/>
        <w:ind w:left="277"/>
      </w:pPr>
      <w:r>
        <w:t>抢修原则</w:t>
      </w:r>
    </w:p>
    <w:p>
      <w:pPr>
        <w:pStyle w:val="BodyText"/>
        <w:spacing w:before="3"/>
        <w:rPr>
          <w:sz w:val="23"/>
        </w:rPr>
      </w:pPr>
    </w:p>
    <w:p>
      <w:pPr>
        <w:pStyle w:val="BodyText"/>
        <w:spacing w:before="1" w:line="302" w:lineRule="auto"/>
        <w:ind w:left="277" w:right="578"/>
      </w:pPr>
      <w:r>
        <w:rPr>
          <w:spacing w:val="-4"/>
        </w:rPr>
        <w:t>抢修工器具</w:t>
      </w:r>
      <w:r>
        <w:t>抢修流程</w:t>
      </w:r>
    </w:p>
    <w:p>
      <w:pPr>
        <w:pStyle w:val="BodyText"/>
        <w:spacing w:before="3"/>
        <w:rPr>
          <w:sz w:val="49"/>
        </w:rPr>
      </w:pPr>
    </w:p>
    <w:p>
      <w:pPr>
        <w:pStyle w:val="BodyText"/>
        <w:ind w:left="277"/>
      </w:pPr>
      <w:r>
        <w:t>1</w:t>
      </w:r>
    </w:p>
    <w:p>
      <w:pPr>
        <w:pStyle w:val="BodyText"/>
        <w:rPr>
          <w:sz w:val="36"/>
        </w:rPr>
      </w:pPr>
    </w:p>
    <w:p>
      <w:pPr>
        <w:pStyle w:val="BodyText"/>
        <w:spacing w:before="15"/>
        <w:rPr>
          <w:sz w:val="36"/>
        </w:rPr>
      </w:pPr>
    </w:p>
    <w:p>
      <w:pPr>
        <w:pStyle w:val="BodyText"/>
        <w:ind w:left="277"/>
      </w:pPr>
      <w:r>
        <w:t>2</w:t>
      </w:r>
    </w:p>
    <w:p>
      <w:pPr>
        <w:pStyle w:val="BodyText"/>
        <w:rPr>
          <w:sz w:val="36"/>
        </w:rPr>
      </w:pPr>
    </w:p>
    <w:p>
      <w:pPr>
        <w:pStyle w:val="BodyText"/>
        <w:spacing w:before="7"/>
        <w:rPr>
          <w:sz w:val="20"/>
        </w:rPr>
      </w:pPr>
    </w:p>
    <w:p>
      <w:pPr>
        <w:pStyle w:val="BodyText"/>
        <w:spacing w:line="292" w:lineRule="auto"/>
        <w:ind w:left="277" w:right="38"/>
      </w:pPr>
      <w:r>
        <w:rPr>
          <w:spacing w:val="-3"/>
        </w:rPr>
        <w:t>故障处理具体方</w:t>
      </w:r>
      <w:r>
        <w:t>案</w:t>
      </w:r>
    </w:p>
    <w:p>
      <w:pPr>
        <w:pStyle w:val="BodyText"/>
        <w:spacing w:before="18"/>
        <w:rPr>
          <w:sz w:val="33"/>
        </w:rPr>
      </w:pPr>
    </w:p>
    <w:p>
      <w:pPr>
        <w:pStyle w:val="BodyText"/>
        <w:spacing w:line="300" w:lineRule="auto"/>
        <w:ind w:left="277" w:right="848"/>
      </w:pPr>
      <w:r>
        <w:rPr>
          <w:spacing w:val="-5"/>
        </w:rPr>
        <w:t>收工流程</w:t>
      </w:r>
      <w:r>
        <w:t>1</w:t>
      </w:r>
    </w:p>
    <w:p>
      <w:pPr>
        <w:pStyle w:val="BodyText"/>
        <w:spacing w:before="5"/>
        <w:ind w:left="277"/>
      </w:pPr>
      <w:r>
        <w:t>2</w:t>
      </w:r>
    </w:p>
    <w:p>
      <w:pPr>
        <w:pStyle w:val="BodyText"/>
        <w:spacing w:before="125"/>
        <w:ind w:left="277"/>
      </w:pPr>
      <w:r>
        <w:t>3</w:t>
      </w:r>
    </w:p>
    <w:p>
      <w:pPr>
        <w:pStyle w:val="BodyText"/>
        <w:spacing w:before="125"/>
        <w:ind w:left="277"/>
      </w:pPr>
      <w:r>
        <w:t>4</w:t>
      </w:r>
    </w:p>
    <w:p>
      <w:pPr>
        <w:pStyle w:val="BodyText"/>
        <w:spacing w:before="125"/>
        <w:ind w:left="277"/>
      </w:pPr>
      <w:r>
        <w:t>5</w:t>
      </w:r>
    </w:p>
    <w:p>
      <w:pPr>
        <w:pStyle w:val="BodyText"/>
        <w:spacing w:before="125"/>
        <w:ind w:left="277"/>
      </w:pPr>
      <w:r>
        <w:t>6</w:t>
      </w:r>
    </w:p>
    <w:p>
      <w:pPr>
        <w:pStyle w:val="BodyText"/>
        <w:spacing w:before="7"/>
        <w:rPr>
          <w:sz w:val="23"/>
        </w:rPr>
      </w:pPr>
    </w:p>
    <w:p>
      <w:pPr>
        <w:pStyle w:val="BodyText"/>
        <w:ind w:left="277"/>
      </w:pPr>
      <w:r>
        <w:t>7</w:t>
      </w:r>
    </w:p>
    <w:p>
      <w:pPr>
        <w:pStyle w:val="ListParagraph"/>
        <w:numPr>
          <w:ilvl w:val="0"/>
          <w:numId w:val="10"/>
        </w:numPr>
        <w:tabs>
          <w:tab w:val="left" w:pos="707"/>
        </w:tabs>
        <w:spacing w:before="30" w:after="0" w:line="240" w:lineRule="auto"/>
        <w:ind w:left="706" w:right="0" w:hanging="430"/>
        <w:jc w:val="left"/>
        <w:rPr>
          <w:sz w:val="27"/>
        </w:rPr>
      </w:pPr>
      <w:r>
        <w:rPr>
          <w:sz w:val="27"/>
        </w:rPr>
        <w:br w:type="column"/>
        <w:t>交故障小车摇至试验位；</w:t>
      </w:r>
    </w:p>
    <w:p>
      <w:pPr>
        <w:pStyle w:val="ListParagraph"/>
        <w:numPr>
          <w:ilvl w:val="0"/>
          <w:numId w:val="10"/>
        </w:numPr>
        <w:tabs>
          <w:tab w:val="left" w:pos="707"/>
        </w:tabs>
        <w:spacing w:before="111" w:after="0" w:line="292" w:lineRule="auto"/>
        <w:ind w:left="277" w:right="1610" w:firstLine="0"/>
        <w:jc w:val="left"/>
        <w:rPr>
          <w:sz w:val="27"/>
        </w:rPr>
      </w:pPr>
      <w:r>
        <w:drawing>
          <wp:anchor distT="0" distB="0" distL="0" distR="0" simplePos="0" relativeHeight="251696128" behindDoc="1" locked="0" layoutInCell="1" allowOverlap="1">
            <wp:simplePos x="0" y="0"/>
            <wp:positionH relativeFrom="page">
              <wp:posOffset>1600200</wp:posOffset>
            </wp:positionH>
            <wp:positionV relativeFrom="paragraph">
              <wp:posOffset>-380648</wp:posOffset>
            </wp:positionV>
            <wp:extent cx="8877300" cy="10604500"/>
            <wp:effectExtent l="0" t="0" r="0" b="0"/>
            <wp:wrapNone/>
            <wp:docPr id="5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8.png"/>
                    <pic:cNvPicPr/>
                  </pic:nvPicPr>
                  <pic:blipFill>
                    <a:blip xmlns:r="http://schemas.openxmlformats.org/officeDocument/2006/relationships" r:embed="rId128" cstate="print"/>
                    <a:stretch>
                      <a:fillRect/>
                    </a:stretch>
                  </pic:blipFill>
                  <pic:spPr>
                    <a:xfrm>
                      <a:off x="0" y="0"/>
                      <a:ext cx="8877300" cy="10604500"/>
                    </a:xfrm>
                    <a:prstGeom prst="rect">
                      <a:avLst/>
                    </a:prstGeom>
                  </pic:spPr>
                </pic:pic>
              </a:graphicData>
            </a:graphic>
          </wp:anchor>
        </w:drawing>
      </w:r>
      <w:r>
        <w:rPr>
          <w:spacing w:val="-1"/>
          <w:sz w:val="27"/>
        </w:rPr>
        <w:t>悬挂标示牌及装设临时防护遮拦，在直流开关柜外悬挂“在此工作”标示牌。设置临时防护</w:t>
      </w:r>
      <w:r>
        <w:rPr>
          <w:sz w:val="27"/>
        </w:rPr>
        <w:t>栅，区分抢修设备与带电设备。                                                                                        4．抢修负责人与抢修队共同检查安全措施的正确性与完备性。</w:t>
      </w:r>
    </w:p>
    <w:p>
      <w:pPr>
        <w:pStyle w:val="ListParagraph"/>
        <w:numPr>
          <w:ilvl w:val="0"/>
          <w:numId w:val="9"/>
        </w:numPr>
        <w:tabs>
          <w:tab w:val="left" w:pos="707"/>
        </w:tabs>
        <w:spacing w:before="18" w:after="0" w:line="240" w:lineRule="auto"/>
        <w:ind w:left="706" w:right="0" w:hanging="430"/>
        <w:jc w:val="left"/>
        <w:rPr>
          <w:sz w:val="27"/>
        </w:rPr>
      </w:pPr>
      <w:r>
        <w:rPr>
          <w:sz w:val="27"/>
        </w:rPr>
        <w:t>遵循“先通后复”的基本原则，抢修人员配合电调以最快的速度恢复供电、保证行车；</w:t>
      </w:r>
    </w:p>
    <w:p>
      <w:pPr>
        <w:pStyle w:val="ListParagraph"/>
        <w:numPr>
          <w:ilvl w:val="0"/>
          <w:numId w:val="9"/>
        </w:numPr>
        <w:tabs>
          <w:tab w:val="left" w:pos="707"/>
        </w:tabs>
        <w:spacing w:before="111" w:after="0" w:line="300" w:lineRule="auto"/>
        <w:ind w:left="277" w:right="1610" w:firstLine="0"/>
        <w:jc w:val="left"/>
        <w:rPr>
          <w:sz w:val="27"/>
        </w:rPr>
      </w:pPr>
      <w:r>
        <w:rPr>
          <w:spacing w:val="-1"/>
          <w:sz w:val="27"/>
        </w:rPr>
        <w:t>严格执行行车和电气安全作业等有关规定和防护措施，防止扩大事故范围和发生意外事故。</w:t>
      </w:r>
      <w:r>
        <w:rPr>
          <w:spacing w:val="-3"/>
          <w:sz w:val="27"/>
        </w:rPr>
        <w:t xml:space="preserve">见附件 </w:t>
      </w:r>
      <w:r>
        <w:rPr>
          <w:sz w:val="27"/>
        </w:rPr>
        <w:t>J</w:t>
      </w:r>
    </w:p>
    <w:p>
      <w:pPr>
        <w:pStyle w:val="BodyText"/>
        <w:spacing w:before="5"/>
        <w:ind w:left="277"/>
      </w:pPr>
      <w:r>
        <w:t>抢修内容</w:t>
      </w:r>
    </w:p>
    <w:p>
      <w:pPr>
        <w:pStyle w:val="BodyText"/>
        <w:spacing w:before="125" w:line="292" w:lineRule="auto"/>
        <w:ind w:left="277" w:right="1880"/>
      </w:pPr>
      <w:r>
        <w:t>抢修队在抢修车上召开安全会，队长宣读抢修作业注意事项：                                         1）明确抢修地点和设备停电范围；明确带电设备的位置；明确接地线（接地装置）</w:t>
      </w:r>
      <w:r>
        <w:rPr>
          <w:spacing w:val="-5"/>
        </w:rPr>
        <w:t>的位置；</w:t>
      </w:r>
    </w:p>
    <w:p>
      <w:pPr>
        <w:pStyle w:val="ListParagraph"/>
        <w:numPr>
          <w:ilvl w:val="0"/>
          <w:numId w:val="8"/>
        </w:numPr>
        <w:tabs>
          <w:tab w:val="left" w:pos="707"/>
        </w:tabs>
        <w:spacing w:before="3" w:after="0" w:line="240" w:lineRule="auto"/>
        <w:ind w:left="706" w:right="0" w:hanging="430"/>
        <w:jc w:val="left"/>
        <w:rPr>
          <w:sz w:val="27"/>
        </w:rPr>
      </w:pPr>
      <w:r>
        <w:rPr>
          <w:sz w:val="27"/>
        </w:rPr>
        <w:t>确定抢修人员清楚抢修具体工作流程，进行人员分工；</w:t>
      </w:r>
    </w:p>
    <w:p>
      <w:pPr>
        <w:pStyle w:val="ListParagraph"/>
        <w:numPr>
          <w:ilvl w:val="0"/>
          <w:numId w:val="8"/>
        </w:numPr>
        <w:tabs>
          <w:tab w:val="left" w:pos="707"/>
        </w:tabs>
        <w:spacing w:before="111" w:after="0" w:line="240" w:lineRule="auto"/>
        <w:ind w:left="706" w:right="0" w:hanging="430"/>
        <w:jc w:val="left"/>
        <w:rPr>
          <w:sz w:val="27"/>
        </w:rPr>
      </w:pPr>
      <w:r>
        <w:rPr>
          <w:sz w:val="27"/>
        </w:rPr>
        <w:t>明确抢修过程中安全关键控制的重点确保作业人员清楚。</w:t>
      </w:r>
    </w:p>
    <w:p>
      <w:pPr>
        <w:pStyle w:val="ListParagraph"/>
        <w:numPr>
          <w:ilvl w:val="0"/>
          <w:numId w:val="7"/>
        </w:numPr>
        <w:tabs>
          <w:tab w:val="left" w:pos="707"/>
        </w:tabs>
        <w:spacing w:before="125" w:after="0" w:line="240" w:lineRule="auto"/>
        <w:ind w:left="706" w:right="0" w:hanging="430"/>
        <w:jc w:val="left"/>
        <w:rPr>
          <w:sz w:val="27"/>
        </w:rPr>
      </w:pPr>
      <w:r>
        <w:rPr>
          <w:sz w:val="27"/>
        </w:rPr>
        <w:t>抢修队赶到故障现场，做好安全措施，向当值调度汇报抢修方案；</w:t>
      </w:r>
    </w:p>
    <w:p>
      <w:pPr>
        <w:pStyle w:val="ListParagraph"/>
        <w:numPr>
          <w:ilvl w:val="0"/>
          <w:numId w:val="7"/>
        </w:numPr>
        <w:tabs>
          <w:tab w:val="left" w:pos="707"/>
        </w:tabs>
        <w:spacing w:before="111" w:after="0" w:line="297" w:lineRule="auto"/>
        <w:ind w:left="277" w:right="1610" w:firstLine="0"/>
        <w:jc w:val="left"/>
        <w:rPr>
          <w:sz w:val="27"/>
        </w:rPr>
      </w:pPr>
      <w:r>
        <w:rPr>
          <w:spacing w:val="-1"/>
          <w:sz w:val="27"/>
        </w:rPr>
        <w:t>第一个到达故障变电所的抢修人员，经电调允许后分所有直流馈线柜的双边联跳空气开关。</w:t>
      </w:r>
      <w:r>
        <w:rPr>
          <w:sz w:val="27"/>
        </w:rPr>
        <w:t>抢修队根据现场情况分析判断，并根据以下故障现象做相应的安排：                                  1）出现电缆短路后，待运营结束后对电缆进行整改</w:t>
      </w:r>
    </w:p>
    <w:p>
      <w:pPr>
        <w:pStyle w:val="ListParagraph"/>
        <w:numPr>
          <w:ilvl w:val="0"/>
          <w:numId w:val="6"/>
        </w:numPr>
        <w:tabs>
          <w:tab w:val="left" w:pos="707"/>
        </w:tabs>
        <w:spacing w:before="0" w:after="0" w:line="486" w:lineRule="exact"/>
        <w:ind w:left="706" w:right="0" w:hanging="430"/>
        <w:jc w:val="left"/>
        <w:rPr>
          <w:sz w:val="27"/>
        </w:rPr>
      </w:pPr>
      <w:r>
        <w:rPr>
          <w:spacing w:val="-1"/>
          <w:sz w:val="27"/>
        </w:rPr>
        <w:t xml:space="preserve">抢修人员要及时用手提电脑到小车的 </w:t>
      </w:r>
      <w:r>
        <w:rPr>
          <w:sz w:val="27"/>
        </w:rPr>
        <w:t>SITRASPRO</w:t>
      </w:r>
      <w:r>
        <w:rPr>
          <w:spacing w:val="-4"/>
          <w:sz w:val="27"/>
        </w:rPr>
        <w:t xml:space="preserve"> 保护装置上下载故障故波，并进行分析；</w:t>
      </w:r>
    </w:p>
    <w:p>
      <w:pPr>
        <w:pStyle w:val="ListParagraph"/>
        <w:numPr>
          <w:ilvl w:val="0"/>
          <w:numId w:val="6"/>
        </w:numPr>
        <w:tabs>
          <w:tab w:val="left" w:pos="707"/>
        </w:tabs>
        <w:spacing w:before="111" w:after="0" w:line="300" w:lineRule="auto"/>
        <w:ind w:left="277" w:right="5930" w:firstLine="0"/>
        <w:jc w:val="left"/>
        <w:rPr>
          <w:sz w:val="27"/>
        </w:rPr>
      </w:pPr>
      <w:r>
        <w:rPr>
          <w:spacing w:val="-1"/>
          <w:sz w:val="27"/>
        </w:rPr>
        <w:t>检查继电保护装置、二次回路，对找到故障点并恢复。</w:t>
      </w:r>
      <w:r>
        <w:rPr>
          <w:sz w:val="27"/>
        </w:rPr>
        <w:t>内容</w:t>
      </w:r>
    </w:p>
    <w:p>
      <w:pPr>
        <w:pStyle w:val="BodyText"/>
        <w:spacing w:before="2" w:line="302" w:lineRule="auto"/>
        <w:ind w:left="277" w:right="3658"/>
      </w:pPr>
      <w:r>
        <w:t>使用常用工具恢复作业过程中断开的二次接线，恢复作业中断开的二次开关。取下标示牌，查看有无小件工具遗留作业范围内。</w:t>
      </w:r>
    </w:p>
    <w:p>
      <w:pPr>
        <w:pStyle w:val="BodyText"/>
        <w:spacing w:line="300" w:lineRule="auto"/>
        <w:ind w:left="277" w:right="2038"/>
      </w:pPr>
      <w:r>
        <w:t>恢复作业过程中其它安全措施，恢复到开工前状态。检查人员、机具、材料是否全部撤离。召开收工会总结抢修中存在的问题及评定抢修的设备质量。</w:t>
      </w:r>
    </w:p>
    <w:p>
      <w:pPr>
        <w:pStyle w:val="BodyText"/>
        <w:ind w:left="277"/>
      </w:pPr>
      <w:r>
        <w:t>填写各项记录，检修记录本、试验报告及运行日志。</w:t>
      </w:r>
    </w:p>
    <w:p>
      <w:pPr>
        <w:pStyle w:val="BodyText"/>
        <w:spacing w:before="121"/>
        <w:ind w:left="277"/>
      </w:pPr>
      <w:r>
        <w:t>抢修负责人与抢修队共同检查安全措施的恢复情况、设备状态、有无遗留物品。</w:t>
      </w:r>
    </w:p>
    <w:p>
      <w:pPr>
        <w:pStyle w:val="BodyText"/>
        <w:spacing w:before="125" w:line="292" w:lineRule="auto"/>
        <w:ind w:left="277" w:right="1555"/>
      </w:pPr>
      <w:r>
        <w:t>向 OCC 电调注销抢修作业命令。到车控室办理作业相关手续，并汇报生产调度作业完成情况， 人员撤离,将消防装置转到自动位，送抢修区域风机。</w:t>
      </w:r>
    </w:p>
    <w:p>
      <w:pPr>
        <w:spacing w:after="0" w:line="292" w:lineRule="auto"/>
        <w:sectPr>
          <w:headerReference w:type="default" r:id="rId129"/>
          <w:type w:val="continuous"/>
          <w:pgSz w:w="17860" w:h="25260"/>
          <w:pgMar w:top="400" w:right="0" w:bottom="280" w:left="2420" w:header="708" w:footer="708"/>
          <w:pgNumType w:start="81"/>
          <w:cols w:num="2" w:space="708" w:equalWidth="0">
            <w:col w:w="2208" w:space="114"/>
            <w:col w:w="13118" w:space="0"/>
          </w:cols>
        </w:sectPr>
      </w:pPr>
    </w:p>
    <w:p>
      <w:pPr>
        <w:pStyle w:val="BodyText"/>
        <w:rPr>
          <w:sz w:val="20"/>
        </w:rPr>
      </w:pPr>
    </w:p>
    <w:p>
      <w:pPr>
        <w:pStyle w:val="BodyText"/>
        <w:rPr>
          <w:sz w:val="20"/>
        </w:rPr>
      </w:pPr>
    </w:p>
    <w:p>
      <w:pPr>
        <w:pStyle w:val="BodyText"/>
        <w:rPr>
          <w:sz w:val="20"/>
        </w:rPr>
      </w:pPr>
    </w:p>
    <w:p>
      <w:pPr>
        <w:pStyle w:val="BodyText"/>
        <w:spacing w:before="10"/>
        <w:rPr>
          <w:sz w:val="23"/>
        </w:rPr>
      </w:pPr>
    </w:p>
    <w:p>
      <w:pPr>
        <w:pStyle w:val="ListParagraph"/>
        <w:numPr>
          <w:ilvl w:val="0"/>
          <w:numId w:val="5"/>
        </w:numPr>
        <w:tabs>
          <w:tab w:val="left" w:pos="1536"/>
          <w:tab w:val="left" w:pos="1537"/>
        </w:tabs>
        <w:spacing w:before="26" w:after="0" w:line="240" w:lineRule="auto"/>
        <w:ind w:left="1537" w:right="0" w:hanging="1260"/>
        <w:jc w:val="left"/>
        <w:rPr>
          <w:sz w:val="31"/>
        </w:rPr>
      </w:pPr>
      <w:r>
        <w:rPr>
          <w:sz w:val="31"/>
        </w:rPr>
        <w:t>附录</w:t>
      </w:r>
    </w:p>
    <w:p>
      <w:pPr>
        <w:pStyle w:val="BodyText"/>
        <w:spacing w:before="3"/>
        <w:rPr>
          <w:sz w:val="45"/>
        </w:rPr>
      </w:pPr>
    </w:p>
    <w:p>
      <w:pPr>
        <w:pStyle w:val="ListParagraph"/>
        <w:numPr>
          <w:ilvl w:val="1"/>
          <w:numId w:val="5"/>
        </w:numPr>
        <w:tabs>
          <w:tab w:val="left" w:pos="1127"/>
        </w:tabs>
        <w:spacing w:before="1" w:after="0" w:line="240" w:lineRule="auto"/>
        <w:ind w:left="1126" w:right="0" w:hanging="850"/>
        <w:jc w:val="left"/>
        <w:rPr>
          <w:sz w:val="31"/>
        </w:rPr>
      </w:pPr>
      <w:r>
        <w:rPr>
          <w:spacing w:val="37"/>
          <w:sz w:val="31"/>
        </w:rPr>
        <w:t>附录</w:t>
      </w:r>
      <w:r>
        <w:rPr>
          <w:sz w:val="31"/>
        </w:rPr>
        <w:t>A</w:t>
      </w:r>
      <w:r>
        <w:rPr>
          <w:spacing w:val="-3"/>
          <w:sz w:val="31"/>
        </w:rPr>
        <w:t xml:space="preserve"> 直流框架电流、电压保护动作抢修工器具清单</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0" w:history="1">
        <w:r>
          <w:rPr>
            <w:rFonts w:ascii="SimSun" w:eastAsia="SimSun" w:hAnsi="SimSun" w:cs="SimSun"/>
            <w:b/>
            <w:bCs/>
            <w:color w:val="0000EE"/>
            <w:sz w:val="30"/>
            <w:szCs w:val="30"/>
            <w:u w:val="single" w:color="0000EE"/>
          </w:rPr>
          <w:t>https://d.book118.com/768067065006006034</w:t>
        </w:r>
      </w:hyperlink>
    </w:p>
    <w:p>
      <w:pPr>
        <w:spacing w:after="0" w:line="240" w:lineRule="auto"/>
        <w:jc w:val="left"/>
        <w:rPr>
          <w:sz w:val="31"/>
        </w:rPr>
      </w:pPr>
    </w:p>
    <w:sectPr>
      <w:headerReference w:type="default" r:id="rId131"/>
      <w:type w:val="continuous"/>
      <w:pgSz w:w="17860" w:h="25260"/>
      <w:pgMar w:top="400" w:right="0" w:bottom="280" w:left="2420" w:header="708" w:footer="708"/>
      <w:pgNumType w:start="8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46680224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80224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02532140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32140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17623849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238498"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37800611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00611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6705222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52223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36347208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472087"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5997674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767465"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03172337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72337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17074538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745388"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4569275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9275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37232903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32903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7286859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68595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790607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06072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82381591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81591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1752421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24212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5742217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22173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539932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99322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5549938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499385"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62464142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4142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34527845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27845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77081112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811120"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57232269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32269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37452311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52311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51916240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16240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34990550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905507"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85314296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14296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9371287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1287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0795748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574865"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73546296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462963"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8577993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7993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7500565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00565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74735246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35246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4717002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70023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1147198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719857"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555295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529513"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8415274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152748"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6126345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6345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14149538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49538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87903224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03224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0341015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10151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40492459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92459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04741577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41577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227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03747583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47583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38719791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19791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432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86478934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789340"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82908564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08564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636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02994632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946320"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8710942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09429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841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82149242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49242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09621759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217597"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046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26066577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665773"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35400651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00651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251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84755610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556100"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37634020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4020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456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60956198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56198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4401305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013057"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660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7891890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1890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13829342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29342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865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42929036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290360"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99324180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24180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070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55885584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855845"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44802692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026928"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275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34743697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436978"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89281949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81949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480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5338057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380571"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8835160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35160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684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96512617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126170"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544069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06923"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889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202495617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956177"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15290139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901398"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094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2773840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38407"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196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58442420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424208"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299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18808255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08255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401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94969496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69496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5040"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37541923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419239"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6064"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7270468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704686"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7088"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2158969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89699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8112"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169011978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119782"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39136" behindDoc="1" locked="0" layoutInCell="1" allowOverlap="1">
          <wp:simplePos x="0" y="0"/>
          <wp:positionH relativeFrom="page">
            <wp:posOffset>1676400</wp:posOffset>
          </wp:positionH>
          <wp:positionV relativeFrom="page">
            <wp:posOffset>457200</wp:posOffset>
          </wp:positionV>
          <wp:extent cx="8001000" cy="38100"/>
          <wp:effectExtent l="0" t="0" r="0" b="0"/>
          <wp:wrapNone/>
          <wp:docPr id="8329457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94574" name="image3.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FDC39"/>
    <w:multiLevelType w:val="hybridMultilevel"/>
    <w:tmpl w:val="00000000"/>
    <w:lvl w:ilvl="0">
      <w:start w:val="1"/>
      <w:numFmt w:val="decimal"/>
      <w:lvlText w:val="%1."/>
      <w:lvlJc w:val="left"/>
      <w:pPr>
        <w:ind w:left="277" w:hanging="225"/>
        <w:jc w:val="left"/>
      </w:pPr>
      <w:rPr>
        <w:rFonts w:ascii="微软雅黑" w:eastAsia="微软雅黑" w:hAnsi="微软雅黑" w:cs="微软雅黑" w:hint="default"/>
        <w:spacing w:val="-1"/>
        <w:w w:val="100"/>
        <w:sz w:val="25"/>
        <w:szCs w:val="25"/>
      </w:rPr>
    </w:lvl>
    <w:lvl w:ilvl="1">
      <w:start w:val="0"/>
      <w:numFmt w:val="bullet"/>
      <w:lvlText w:val="•"/>
      <w:lvlJc w:val="left"/>
      <w:pPr>
        <w:ind w:left="1795" w:hanging="225"/>
      </w:pPr>
      <w:rPr>
        <w:rFonts w:hint="default"/>
      </w:rPr>
    </w:lvl>
    <w:lvl w:ilvl="2">
      <w:start w:val="0"/>
      <w:numFmt w:val="bullet"/>
      <w:lvlText w:val="•"/>
      <w:lvlJc w:val="left"/>
      <w:pPr>
        <w:ind w:left="3311" w:hanging="225"/>
      </w:pPr>
      <w:rPr>
        <w:rFonts w:hint="default"/>
      </w:rPr>
    </w:lvl>
    <w:lvl w:ilvl="3">
      <w:start w:val="0"/>
      <w:numFmt w:val="bullet"/>
      <w:lvlText w:val="•"/>
      <w:lvlJc w:val="left"/>
      <w:pPr>
        <w:ind w:left="4827" w:hanging="225"/>
      </w:pPr>
      <w:rPr>
        <w:rFonts w:hint="default"/>
      </w:rPr>
    </w:lvl>
    <w:lvl w:ilvl="4">
      <w:start w:val="0"/>
      <w:numFmt w:val="bullet"/>
      <w:lvlText w:val="•"/>
      <w:lvlJc w:val="left"/>
      <w:pPr>
        <w:ind w:left="6343" w:hanging="225"/>
      </w:pPr>
      <w:rPr>
        <w:rFonts w:hint="default"/>
      </w:rPr>
    </w:lvl>
    <w:lvl w:ilvl="5">
      <w:start w:val="0"/>
      <w:numFmt w:val="bullet"/>
      <w:lvlText w:val="•"/>
      <w:lvlJc w:val="left"/>
      <w:pPr>
        <w:ind w:left="7859" w:hanging="225"/>
      </w:pPr>
      <w:rPr>
        <w:rFonts w:hint="default"/>
      </w:rPr>
    </w:lvl>
    <w:lvl w:ilvl="6">
      <w:start w:val="0"/>
      <w:numFmt w:val="bullet"/>
      <w:lvlText w:val="•"/>
      <w:lvlJc w:val="left"/>
      <w:pPr>
        <w:ind w:left="9375" w:hanging="225"/>
      </w:pPr>
      <w:rPr>
        <w:rFonts w:hint="default"/>
      </w:rPr>
    </w:lvl>
    <w:lvl w:ilvl="7">
      <w:start w:val="0"/>
      <w:numFmt w:val="bullet"/>
      <w:lvlText w:val="•"/>
      <w:lvlJc w:val="left"/>
      <w:pPr>
        <w:ind w:left="10891" w:hanging="225"/>
      </w:pPr>
      <w:rPr>
        <w:rFonts w:hint="default"/>
      </w:rPr>
    </w:lvl>
    <w:lvl w:ilvl="8">
      <w:start w:val="0"/>
      <w:numFmt w:val="bullet"/>
      <w:lvlText w:val="•"/>
      <w:lvlJc w:val="left"/>
      <w:pPr>
        <w:ind w:left="12407" w:hanging="225"/>
      </w:pPr>
      <w:rPr>
        <w:rFonts w:hint="default"/>
      </w:rPr>
    </w:lvl>
  </w:abstractNum>
  <w:abstractNum w:abstractNumId="1">
    <w:nsid w:val="0219DDD4"/>
    <w:multiLevelType w:val="hybridMultilevel"/>
    <w:tmpl w:val="00000000"/>
    <w:lvl w:ilvl="0">
      <w:start w:val="1"/>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1" w:hanging="430"/>
      </w:pPr>
      <w:rPr>
        <w:rFonts w:hint="default"/>
      </w:rPr>
    </w:lvl>
    <w:lvl w:ilvl="2">
      <w:start w:val="0"/>
      <w:numFmt w:val="bullet"/>
      <w:lvlText w:val="•"/>
      <w:lvlJc w:val="left"/>
      <w:pPr>
        <w:ind w:left="3183" w:hanging="430"/>
      </w:pPr>
      <w:rPr>
        <w:rFonts w:hint="default"/>
      </w:rPr>
    </w:lvl>
    <w:lvl w:ilvl="3">
      <w:start w:val="0"/>
      <w:numFmt w:val="bullet"/>
      <w:lvlText w:val="•"/>
      <w:lvlJc w:val="left"/>
      <w:pPr>
        <w:ind w:left="4425" w:hanging="430"/>
      </w:pPr>
      <w:rPr>
        <w:rFonts w:hint="default"/>
      </w:rPr>
    </w:lvl>
    <w:lvl w:ilvl="4">
      <w:start w:val="0"/>
      <w:numFmt w:val="bullet"/>
      <w:lvlText w:val="•"/>
      <w:lvlJc w:val="left"/>
      <w:pPr>
        <w:ind w:left="5667" w:hanging="430"/>
      </w:pPr>
      <w:rPr>
        <w:rFonts w:hint="default"/>
      </w:rPr>
    </w:lvl>
    <w:lvl w:ilvl="5">
      <w:start w:val="0"/>
      <w:numFmt w:val="bullet"/>
      <w:lvlText w:val="•"/>
      <w:lvlJc w:val="left"/>
      <w:pPr>
        <w:ind w:left="6908" w:hanging="430"/>
      </w:pPr>
      <w:rPr>
        <w:rFonts w:hint="default"/>
      </w:rPr>
    </w:lvl>
    <w:lvl w:ilvl="6">
      <w:start w:val="0"/>
      <w:numFmt w:val="bullet"/>
      <w:lvlText w:val="•"/>
      <w:lvlJc w:val="left"/>
      <w:pPr>
        <w:ind w:left="8150" w:hanging="430"/>
      </w:pPr>
      <w:rPr>
        <w:rFonts w:hint="default"/>
      </w:rPr>
    </w:lvl>
    <w:lvl w:ilvl="7">
      <w:start w:val="0"/>
      <w:numFmt w:val="bullet"/>
      <w:lvlText w:val="•"/>
      <w:lvlJc w:val="left"/>
      <w:pPr>
        <w:ind w:left="9392" w:hanging="430"/>
      </w:pPr>
      <w:rPr>
        <w:rFonts w:hint="default"/>
      </w:rPr>
    </w:lvl>
    <w:lvl w:ilvl="8">
      <w:start w:val="0"/>
      <w:numFmt w:val="bullet"/>
      <w:lvlText w:val="•"/>
      <w:lvlJc w:val="left"/>
      <w:pPr>
        <w:ind w:left="10634" w:hanging="430"/>
      </w:pPr>
      <w:rPr>
        <w:rFonts w:hint="default"/>
      </w:rPr>
    </w:lvl>
  </w:abstractNum>
  <w:abstractNum w:abstractNumId="2">
    <w:nsid w:val="02A45A62"/>
    <w:multiLevelType w:val="hybridMultilevel"/>
    <w:tmpl w:val="00000000"/>
    <w:lvl w:ilvl="0">
      <w:start w:val="1"/>
      <w:numFmt w:val="decimal"/>
      <w:lvlText w:val="%1."/>
      <w:lvlJc w:val="left"/>
      <w:pPr>
        <w:ind w:left="907" w:hanging="630"/>
        <w:jc w:val="right"/>
      </w:pPr>
      <w:rPr>
        <w:rFonts w:ascii="微软雅黑" w:eastAsia="微软雅黑" w:hAnsi="微软雅黑" w:cs="微软雅黑" w:hint="default"/>
        <w:spacing w:val="-1"/>
        <w:w w:val="100"/>
        <w:sz w:val="27"/>
        <w:szCs w:val="27"/>
      </w:rPr>
    </w:lvl>
    <w:lvl w:ilvl="1">
      <w:start w:val="1"/>
      <w:numFmt w:val="decimal"/>
      <w:lvlText w:val="%2）"/>
      <w:lvlJc w:val="left"/>
      <w:pPr>
        <w:ind w:left="3229" w:hanging="630"/>
        <w:jc w:val="left"/>
      </w:pPr>
      <w:rPr>
        <w:rFonts w:ascii="宋体" w:eastAsia="宋体" w:hAnsi="宋体" w:cs="宋体" w:hint="default"/>
        <w:spacing w:val="0"/>
        <w:w w:val="100"/>
        <w:sz w:val="27"/>
        <w:szCs w:val="27"/>
      </w:rPr>
    </w:lvl>
    <w:lvl w:ilvl="2">
      <w:start w:val="0"/>
      <w:numFmt w:val="bullet"/>
      <w:lvlText w:val="•"/>
      <w:lvlJc w:val="left"/>
      <w:pPr>
        <w:ind w:left="4319" w:hanging="630"/>
      </w:pPr>
      <w:rPr>
        <w:rFonts w:hint="default"/>
      </w:rPr>
    </w:lvl>
    <w:lvl w:ilvl="3">
      <w:start w:val="0"/>
      <w:numFmt w:val="bullet"/>
      <w:lvlText w:val="•"/>
      <w:lvlJc w:val="left"/>
      <w:pPr>
        <w:ind w:left="5419" w:hanging="630"/>
      </w:pPr>
      <w:rPr>
        <w:rFonts w:hint="default"/>
      </w:rPr>
    </w:lvl>
    <w:lvl w:ilvl="4">
      <w:start w:val="0"/>
      <w:numFmt w:val="bullet"/>
      <w:lvlText w:val="•"/>
      <w:lvlJc w:val="left"/>
      <w:pPr>
        <w:ind w:left="6519" w:hanging="630"/>
      </w:pPr>
      <w:rPr>
        <w:rFonts w:hint="default"/>
      </w:rPr>
    </w:lvl>
    <w:lvl w:ilvl="5">
      <w:start w:val="0"/>
      <w:numFmt w:val="bullet"/>
      <w:lvlText w:val="•"/>
      <w:lvlJc w:val="left"/>
      <w:pPr>
        <w:ind w:left="7619" w:hanging="630"/>
      </w:pPr>
      <w:rPr>
        <w:rFonts w:hint="default"/>
      </w:rPr>
    </w:lvl>
    <w:lvl w:ilvl="6">
      <w:start w:val="0"/>
      <w:numFmt w:val="bullet"/>
      <w:lvlText w:val="•"/>
      <w:lvlJc w:val="left"/>
      <w:pPr>
        <w:ind w:left="8718" w:hanging="630"/>
      </w:pPr>
      <w:rPr>
        <w:rFonts w:hint="default"/>
      </w:rPr>
    </w:lvl>
    <w:lvl w:ilvl="7">
      <w:start w:val="0"/>
      <w:numFmt w:val="bullet"/>
      <w:lvlText w:val="•"/>
      <w:lvlJc w:val="left"/>
      <w:pPr>
        <w:ind w:left="9818" w:hanging="630"/>
      </w:pPr>
      <w:rPr>
        <w:rFonts w:hint="default"/>
      </w:rPr>
    </w:lvl>
    <w:lvl w:ilvl="8">
      <w:start w:val="0"/>
      <w:numFmt w:val="bullet"/>
      <w:lvlText w:val="•"/>
      <w:lvlJc w:val="left"/>
      <w:pPr>
        <w:ind w:left="10918" w:hanging="630"/>
      </w:pPr>
      <w:rPr>
        <w:rFonts w:hint="default"/>
      </w:rPr>
    </w:lvl>
  </w:abstractNum>
  <w:abstractNum w:abstractNumId="3">
    <w:nsid w:val="0789684A"/>
    <w:multiLevelType w:val="hybridMultilevel"/>
    <w:tmpl w:val="00000000"/>
    <w:lvl w:ilvl="0">
      <w:start w:val="1"/>
      <w:numFmt w:val="lowerLetter"/>
      <w:lvlText w:val="%1）"/>
      <w:lvlJc w:val="left"/>
      <w:pPr>
        <w:ind w:left="2599" w:hanging="419"/>
        <w:jc w:val="left"/>
      </w:pPr>
      <w:rPr>
        <w:rFonts w:ascii="微软雅黑" w:eastAsia="微软雅黑" w:hAnsi="微软雅黑" w:cs="微软雅黑" w:hint="default"/>
        <w:spacing w:val="-2"/>
        <w:w w:val="100"/>
        <w:sz w:val="25"/>
        <w:szCs w:val="25"/>
      </w:rPr>
    </w:lvl>
    <w:lvl w:ilvl="1">
      <w:start w:val="0"/>
      <w:numFmt w:val="bullet"/>
      <w:lvlText w:val="•"/>
      <w:lvlJc w:val="left"/>
      <w:pPr>
        <w:ind w:left="3883" w:hanging="419"/>
      </w:pPr>
      <w:rPr>
        <w:rFonts w:hint="default"/>
      </w:rPr>
    </w:lvl>
    <w:lvl w:ilvl="2">
      <w:start w:val="0"/>
      <w:numFmt w:val="bullet"/>
      <w:lvlText w:val="•"/>
      <w:lvlJc w:val="left"/>
      <w:pPr>
        <w:ind w:left="5167" w:hanging="419"/>
      </w:pPr>
      <w:rPr>
        <w:rFonts w:hint="default"/>
      </w:rPr>
    </w:lvl>
    <w:lvl w:ilvl="3">
      <w:start w:val="0"/>
      <w:numFmt w:val="bullet"/>
      <w:lvlText w:val="•"/>
      <w:lvlJc w:val="left"/>
      <w:pPr>
        <w:ind w:left="6451" w:hanging="419"/>
      </w:pPr>
      <w:rPr>
        <w:rFonts w:hint="default"/>
      </w:rPr>
    </w:lvl>
    <w:lvl w:ilvl="4">
      <w:start w:val="0"/>
      <w:numFmt w:val="bullet"/>
      <w:lvlText w:val="•"/>
      <w:lvlJc w:val="left"/>
      <w:pPr>
        <w:ind w:left="7735" w:hanging="419"/>
      </w:pPr>
      <w:rPr>
        <w:rFonts w:hint="default"/>
      </w:rPr>
    </w:lvl>
    <w:lvl w:ilvl="5">
      <w:start w:val="0"/>
      <w:numFmt w:val="bullet"/>
      <w:lvlText w:val="•"/>
      <w:lvlJc w:val="left"/>
      <w:pPr>
        <w:ind w:left="9019" w:hanging="419"/>
      </w:pPr>
      <w:rPr>
        <w:rFonts w:hint="default"/>
      </w:rPr>
    </w:lvl>
    <w:lvl w:ilvl="6">
      <w:start w:val="0"/>
      <w:numFmt w:val="bullet"/>
      <w:lvlText w:val="•"/>
      <w:lvlJc w:val="left"/>
      <w:pPr>
        <w:ind w:left="10303" w:hanging="419"/>
      </w:pPr>
      <w:rPr>
        <w:rFonts w:hint="default"/>
      </w:rPr>
    </w:lvl>
    <w:lvl w:ilvl="7">
      <w:start w:val="0"/>
      <w:numFmt w:val="bullet"/>
      <w:lvlText w:val="•"/>
      <w:lvlJc w:val="left"/>
      <w:pPr>
        <w:ind w:left="11587" w:hanging="419"/>
      </w:pPr>
      <w:rPr>
        <w:rFonts w:hint="default"/>
      </w:rPr>
    </w:lvl>
    <w:lvl w:ilvl="8">
      <w:start w:val="0"/>
      <w:numFmt w:val="bullet"/>
      <w:lvlText w:val="•"/>
      <w:lvlJc w:val="left"/>
      <w:pPr>
        <w:ind w:left="12871" w:hanging="419"/>
      </w:pPr>
      <w:rPr>
        <w:rFonts w:hint="default"/>
      </w:rPr>
    </w:lvl>
  </w:abstractNum>
  <w:abstractNum w:abstractNumId="4">
    <w:nsid w:val="0A62A0F0"/>
    <w:multiLevelType w:val="hybridMultilevel"/>
    <w:tmpl w:val="00000000"/>
    <w:lvl w:ilvl="0">
      <w:start w:val="2"/>
      <w:numFmt w:val="decimal"/>
      <w:lvlText w:val="%1）"/>
      <w:lvlJc w:val="left"/>
      <w:pPr>
        <w:ind w:left="277" w:hanging="430"/>
        <w:jc w:val="left"/>
      </w:pPr>
      <w:rPr>
        <w:rFonts w:ascii="微软雅黑" w:eastAsia="微软雅黑" w:hAnsi="微软雅黑" w:cs="微软雅黑" w:hint="default"/>
        <w:w w:val="100"/>
        <w:sz w:val="25"/>
        <w:szCs w:val="25"/>
      </w:rPr>
    </w:lvl>
    <w:lvl w:ilvl="1">
      <w:start w:val="2"/>
      <w:numFmt w:val="decimal"/>
      <w:lvlText w:val="%2）"/>
      <w:lvlJc w:val="left"/>
      <w:pPr>
        <w:ind w:left="2996" w:hanging="430"/>
        <w:jc w:val="left"/>
      </w:pPr>
      <w:rPr>
        <w:rFonts w:ascii="微软雅黑" w:eastAsia="微软雅黑" w:hAnsi="微软雅黑" w:cs="微软雅黑" w:hint="default"/>
        <w:w w:val="100"/>
        <w:sz w:val="25"/>
        <w:szCs w:val="25"/>
      </w:rPr>
    </w:lvl>
    <w:lvl w:ilvl="2">
      <w:start w:val="0"/>
      <w:numFmt w:val="bullet"/>
      <w:lvlText w:val="•"/>
      <w:lvlJc w:val="left"/>
      <w:pPr>
        <w:ind w:left="4124" w:hanging="430"/>
      </w:pPr>
      <w:rPr>
        <w:rFonts w:hint="default"/>
      </w:rPr>
    </w:lvl>
    <w:lvl w:ilvl="3">
      <w:start w:val="0"/>
      <w:numFmt w:val="bullet"/>
      <w:lvlText w:val="•"/>
      <w:lvlJc w:val="left"/>
      <w:pPr>
        <w:ind w:left="5248" w:hanging="430"/>
      </w:pPr>
      <w:rPr>
        <w:rFonts w:hint="default"/>
      </w:rPr>
    </w:lvl>
    <w:lvl w:ilvl="4">
      <w:start w:val="0"/>
      <w:numFmt w:val="bullet"/>
      <w:lvlText w:val="•"/>
      <w:lvlJc w:val="left"/>
      <w:pPr>
        <w:ind w:left="6372" w:hanging="430"/>
      </w:pPr>
      <w:rPr>
        <w:rFonts w:hint="default"/>
      </w:rPr>
    </w:lvl>
    <w:lvl w:ilvl="5">
      <w:start w:val="0"/>
      <w:numFmt w:val="bullet"/>
      <w:lvlText w:val="•"/>
      <w:lvlJc w:val="left"/>
      <w:pPr>
        <w:ind w:left="7496" w:hanging="430"/>
      </w:pPr>
      <w:rPr>
        <w:rFonts w:hint="default"/>
      </w:rPr>
    </w:lvl>
    <w:lvl w:ilvl="6">
      <w:start w:val="0"/>
      <w:numFmt w:val="bullet"/>
      <w:lvlText w:val="•"/>
      <w:lvlJc w:val="left"/>
      <w:pPr>
        <w:ind w:left="8621" w:hanging="430"/>
      </w:pPr>
      <w:rPr>
        <w:rFonts w:hint="default"/>
      </w:rPr>
    </w:lvl>
    <w:lvl w:ilvl="7">
      <w:start w:val="0"/>
      <w:numFmt w:val="bullet"/>
      <w:lvlText w:val="•"/>
      <w:lvlJc w:val="left"/>
      <w:pPr>
        <w:ind w:left="9745" w:hanging="430"/>
      </w:pPr>
      <w:rPr>
        <w:rFonts w:hint="default"/>
      </w:rPr>
    </w:lvl>
    <w:lvl w:ilvl="8">
      <w:start w:val="0"/>
      <w:numFmt w:val="bullet"/>
      <w:lvlText w:val="•"/>
      <w:lvlJc w:val="left"/>
      <w:pPr>
        <w:ind w:left="10869" w:hanging="430"/>
      </w:pPr>
      <w:rPr>
        <w:rFonts w:hint="default"/>
      </w:rPr>
    </w:lvl>
  </w:abstractNum>
  <w:abstractNum w:abstractNumId="5">
    <w:nsid w:val="0BCD2EB0"/>
    <w:multiLevelType w:val="hybridMultilevel"/>
    <w:tmpl w:val="00000000"/>
    <w:lvl w:ilvl="0">
      <w:start w:val="2"/>
      <w:numFmt w:val="decimal"/>
      <w:lvlText w:val="%1）"/>
      <w:lvlJc w:val="left"/>
      <w:pPr>
        <w:ind w:left="706" w:hanging="430"/>
        <w:jc w:val="left"/>
      </w:pPr>
      <w:rPr>
        <w:rFonts w:ascii="微软雅黑" w:eastAsia="微软雅黑" w:hAnsi="微软雅黑" w:cs="微软雅黑" w:hint="default"/>
        <w:w w:val="100"/>
        <w:sz w:val="25"/>
        <w:szCs w:val="25"/>
      </w:rPr>
    </w:lvl>
    <w:lvl w:ilvl="1">
      <w:start w:val="2"/>
      <w:numFmt w:val="decimal"/>
      <w:lvlText w:val="%2）"/>
      <w:lvlJc w:val="left"/>
      <w:pPr>
        <w:ind w:left="3028" w:hanging="430"/>
        <w:jc w:val="left"/>
      </w:pPr>
      <w:rPr>
        <w:rFonts w:ascii="微软雅黑" w:eastAsia="微软雅黑" w:hAnsi="微软雅黑" w:cs="微软雅黑" w:hint="default"/>
        <w:w w:val="100"/>
        <w:sz w:val="25"/>
        <w:szCs w:val="25"/>
      </w:rPr>
    </w:lvl>
    <w:lvl w:ilvl="2">
      <w:start w:val="0"/>
      <w:numFmt w:val="bullet"/>
      <w:lvlText w:val="•"/>
      <w:lvlJc w:val="left"/>
      <w:pPr>
        <w:ind w:left="4145" w:hanging="430"/>
      </w:pPr>
      <w:rPr>
        <w:rFonts w:hint="default"/>
      </w:rPr>
    </w:lvl>
    <w:lvl w:ilvl="3">
      <w:start w:val="0"/>
      <w:numFmt w:val="bullet"/>
      <w:lvlText w:val="•"/>
      <w:lvlJc w:val="left"/>
      <w:pPr>
        <w:ind w:left="5271" w:hanging="430"/>
      </w:pPr>
      <w:rPr>
        <w:rFonts w:hint="default"/>
      </w:rPr>
    </w:lvl>
    <w:lvl w:ilvl="4">
      <w:start w:val="0"/>
      <w:numFmt w:val="bullet"/>
      <w:lvlText w:val="•"/>
      <w:lvlJc w:val="left"/>
      <w:pPr>
        <w:ind w:left="6396" w:hanging="430"/>
      </w:pPr>
      <w:rPr>
        <w:rFonts w:hint="default"/>
      </w:rPr>
    </w:lvl>
    <w:lvl w:ilvl="5">
      <w:start w:val="0"/>
      <w:numFmt w:val="bullet"/>
      <w:lvlText w:val="•"/>
      <w:lvlJc w:val="left"/>
      <w:pPr>
        <w:ind w:left="7522" w:hanging="430"/>
      </w:pPr>
      <w:rPr>
        <w:rFonts w:hint="default"/>
      </w:rPr>
    </w:lvl>
    <w:lvl w:ilvl="6">
      <w:start w:val="0"/>
      <w:numFmt w:val="bullet"/>
      <w:lvlText w:val="•"/>
      <w:lvlJc w:val="left"/>
      <w:pPr>
        <w:ind w:left="8647" w:hanging="430"/>
      </w:pPr>
      <w:rPr>
        <w:rFonts w:hint="default"/>
      </w:rPr>
    </w:lvl>
    <w:lvl w:ilvl="7">
      <w:start w:val="0"/>
      <w:numFmt w:val="bullet"/>
      <w:lvlText w:val="•"/>
      <w:lvlJc w:val="left"/>
      <w:pPr>
        <w:ind w:left="9773" w:hanging="430"/>
      </w:pPr>
      <w:rPr>
        <w:rFonts w:hint="default"/>
      </w:rPr>
    </w:lvl>
    <w:lvl w:ilvl="8">
      <w:start w:val="0"/>
      <w:numFmt w:val="bullet"/>
      <w:lvlText w:val="•"/>
      <w:lvlJc w:val="left"/>
      <w:pPr>
        <w:ind w:left="10899" w:hanging="430"/>
      </w:pPr>
      <w:rPr>
        <w:rFonts w:hint="default"/>
      </w:rPr>
    </w:lvl>
  </w:abstractNum>
  <w:abstractNum w:abstractNumId="6">
    <w:nsid w:val="0E41501C"/>
    <w:multiLevelType w:val="hybridMultilevel"/>
    <w:tmpl w:val="00000000"/>
    <w:lvl w:ilvl="0">
      <w:start w:val="1"/>
      <w:numFmt w:val="decimal"/>
      <w:lvlText w:val="%1."/>
      <w:lvlJc w:val="left"/>
      <w:pPr>
        <w:ind w:left="501" w:hanging="225"/>
        <w:jc w:val="left"/>
      </w:pPr>
      <w:rPr>
        <w:rFonts w:ascii="微软雅黑" w:eastAsia="微软雅黑" w:hAnsi="微软雅黑" w:cs="微软雅黑" w:hint="default"/>
        <w:spacing w:val="-1"/>
        <w:w w:val="100"/>
        <w:sz w:val="25"/>
        <w:szCs w:val="25"/>
      </w:rPr>
    </w:lvl>
    <w:lvl w:ilvl="1">
      <w:start w:val="0"/>
      <w:numFmt w:val="bullet"/>
      <w:lvlText w:val="•"/>
      <w:lvlJc w:val="left"/>
      <w:pPr>
        <w:ind w:left="1761" w:hanging="225"/>
      </w:pPr>
      <w:rPr>
        <w:rFonts w:hint="default"/>
      </w:rPr>
    </w:lvl>
    <w:lvl w:ilvl="2">
      <w:start w:val="0"/>
      <w:numFmt w:val="bullet"/>
      <w:lvlText w:val="•"/>
      <w:lvlJc w:val="left"/>
      <w:pPr>
        <w:ind w:left="3023" w:hanging="225"/>
      </w:pPr>
      <w:rPr>
        <w:rFonts w:hint="default"/>
      </w:rPr>
    </w:lvl>
    <w:lvl w:ilvl="3">
      <w:start w:val="0"/>
      <w:numFmt w:val="bullet"/>
      <w:lvlText w:val="•"/>
      <w:lvlJc w:val="left"/>
      <w:pPr>
        <w:ind w:left="4285" w:hanging="225"/>
      </w:pPr>
      <w:rPr>
        <w:rFonts w:hint="default"/>
      </w:rPr>
    </w:lvl>
    <w:lvl w:ilvl="4">
      <w:start w:val="0"/>
      <w:numFmt w:val="bullet"/>
      <w:lvlText w:val="•"/>
      <w:lvlJc w:val="left"/>
      <w:pPr>
        <w:ind w:left="5547" w:hanging="225"/>
      </w:pPr>
      <w:rPr>
        <w:rFonts w:hint="default"/>
      </w:rPr>
    </w:lvl>
    <w:lvl w:ilvl="5">
      <w:start w:val="0"/>
      <w:numFmt w:val="bullet"/>
      <w:lvlText w:val="•"/>
      <w:lvlJc w:val="left"/>
      <w:pPr>
        <w:ind w:left="6808" w:hanging="225"/>
      </w:pPr>
      <w:rPr>
        <w:rFonts w:hint="default"/>
      </w:rPr>
    </w:lvl>
    <w:lvl w:ilvl="6">
      <w:start w:val="0"/>
      <w:numFmt w:val="bullet"/>
      <w:lvlText w:val="•"/>
      <w:lvlJc w:val="left"/>
      <w:pPr>
        <w:ind w:left="8070" w:hanging="225"/>
      </w:pPr>
      <w:rPr>
        <w:rFonts w:hint="default"/>
      </w:rPr>
    </w:lvl>
    <w:lvl w:ilvl="7">
      <w:start w:val="0"/>
      <w:numFmt w:val="bullet"/>
      <w:lvlText w:val="•"/>
      <w:lvlJc w:val="left"/>
      <w:pPr>
        <w:ind w:left="9332" w:hanging="225"/>
      </w:pPr>
      <w:rPr>
        <w:rFonts w:hint="default"/>
      </w:rPr>
    </w:lvl>
    <w:lvl w:ilvl="8">
      <w:start w:val="0"/>
      <w:numFmt w:val="bullet"/>
      <w:lvlText w:val="•"/>
      <w:lvlJc w:val="left"/>
      <w:pPr>
        <w:ind w:left="10594" w:hanging="225"/>
      </w:pPr>
      <w:rPr>
        <w:rFonts w:hint="default"/>
      </w:rPr>
    </w:lvl>
  </w:abstractNum>
  <w:abstractNum w:abstractNumId="7">
    <w:nsid w:val="149DED4A"/>
    <w:multiLevelType w:val="hybridMultilevel"/>
    <w:tmpl w:val="00000000"/>
    <w:lvl w:ilvl="0">
      <w:start w:val="1"/>
      <w:numFmt w:val="decimal"/>
      <w:lvlText w:val="%1）"/>
      <w:lvlJc w:val="left"/>
      <w:pPr>
        <w:ind w:left="2566" w:hanging="430"/>
        <w:jc w:val="left"/>
      </w:pPr>
      <w:rPr>
        <w:rFonts w:ascii="微软雅黑" w:eastAsia="微软雅黑" w:hAnsi="微软雅黑" w:cs="微软雅黑" w:hint="default"/>
        <w:w w:val="100"/>
        <w:sz w:val="25"/>
        <w:szCs w:val="25"/>
      </w:rPr>
    </w:lvl>
    <w:lvl w:ilvl="1">
      <w:start w:val="0"/>
      <w:numFmt w:val="bullet"/>
      <w:lvlText w:val="•"/>
      <w:lvlJc w:val="left"/>
      <w:pPr>
        <w:ind w:left="3847" w:hanging="430"/>
      </w:pPr>
      <w:rPr>
        <w:rFonts w:hint="default"/>
      </w:rPr>
    </w:lvl>
    <w:lvl w:ilvl="2">
      <w:start w:val="0"/>
      <w:numFmt w:val="bullet"/>
      <w:lvlText w:val="•"/>
      <w:lvlJc w:val="left"/>
      <w:pPr>
        <w:ind w:left="5135" w:hanging="430"/>
      </w:pPr>
      <w:rPr>
        <w:rFonts w:hint="default"/>
      </w:rPr>
    </w:lvl>
    <w:lvl w:ilvl="3">
      <w:start w:val="0"/>
      <w:numFmt w:val="bullet"/>
      <w:lvlText w:val="•"/>
      <w:lvlJc w:val="left"/>
      <w:pPr>
        <w:ind w:left="6423" w:hanging="430"/>
      </w:pPr>
      <w:rPr>
        <w:rFonts w:hint="default"/>
      </w:rPr>
    </w:lvl>
    <w:lvl w:ilvl="4">
      <w:start w:val="0"/>
      <w:numFmt w:val="bullet"/>
      <w:lvlText w:val="•"/>
      <w:lvlJc w:val="left"/>
      <w:pPr>
        <w:ind w:left="7711" w:hanging="430"/>
      </w:pPr>
      <w:rPr>
        <w:rFonts w:hint="default"/>
      </w:rPr>
    </w:lvl>
    <w:lvl w:ilvl="5">
      <w:start w:val="0"/>
      <w:numFmt w:val="bullet"/>
      <w:lvlText w:val="•"/>
      <w:lvlJc w:val="left"/>
      <w:pPr>
        <w:ind w:left="8999" w:hanging="430"/>
      </w:pPr>
      <w:rPr>
        <w:rFonts w:hint="default"/>
      </w:rPr>
    </w:lvl>
    <w:lvl w:ilvl="6">
      <w:start w:val="0"/>
      <w:numFmt w:val="bullet"/>
      <w:lvlText w:val="•"/>
      <w:lvlJc w:val="left"/>
      <w:pPr>
        <w:ind w:left="10287" w:hanging="430"/>
      </w:pPr>
      <w:rPr>
        <w:rFonts w:hint="default"/>
      </w:rPr>
    </w:lvl>
    <w:lvl w:ilvl="7">
      <w:start w:val="0"/>
      <w:numFmt w:val="bullet"/>
      <w:lvlText w:val="•"/>
      <w:lvlJc w:val="left"/>
      <w:pPr>
        <w:ind w:left="11575" w:hanging="430"/>
      </w:pPr>
      <w:rPr>
        <w:rFonts w:hint="default"/>
      </w:rPr>
    </w:lvl>
    <w:lvl w:ilvl="8">
      <w:start w:val="0"/>
      <w:numFmt w:val="bullet"/>
      <w:lvlText w:val="•"/>
      <w:lvlJc w:val="left"/>
      <w:pPr>
        <w:ind w:left="12863" w:hanging="430"/>
      </w:pPr>
      <w:rPr>
        <w:rFonts w:hint="default"/>
      </w:rPr>
    </w:lvl>
  </w:abstractNum>
  <w:abstractNum w:abstractNumId="8">
    <w:nsid w:val="15BB78AA"/>
    <w:multiLevelType w:val="hybridMultilevel"/>
    <w:tmpl w:val="00000000"/>
    <w:lvl w:ilvl="0">
      <w:start w:val="1"/>
      <w:numFmt w:val="decimal"/>
      <w:lvlText w:val="%1"/>
      <w:lvlJc w:val="left"/>
      <w:pPr>
        <w:ind w:left="817" w:hanging="540"/>
        <w:jc w:val="left"/>
      </w:pPr>
      <w:rPr>
        <w:rFonts w:hint="default"/>
        <w:w w:val="102"/>
      </w:rPr>
    </w:lvl>
    <w:lvl w:ilvl="1">
      <w:start w:val="1"/>
      <w:numFmt w:val="decimal"/>
      <w:lvlText w:val="%1.%2"/>
      <w:lvlJc w:val="left"/>
      <w:pPr>
        <w:ind w:left="1087" w:hanging="810"/>
        <w:jc w:val="left"/>
      </w:pPr>
      <w:rPr>
        <w:rFonts w:hint="default"/>
        <w:w w:val="102"/>
      </w:rPr>
    </w:lvl>
    <w:lvl w:ilvl="2">
      <w:start w:val="1"/>
      <w:numFmt w:val="decimal"/>
      <w:lvlText w:val="%1.%2.%3"/>
      <w:lvlJc w:val="left"/>
      <w:pPr>
        <w:ind w:left="1339" w:hanging="1062"/>
        <w:jc w:val="left"/>
      </w:pPr>
      <w:rPr>
        <w:rFonts w:hint="default"/>
        <w:w w:val="102"/>
      </w:rPr>
    </w:lvl>
    <w:lvl w:ilvl="3">
      <w:start w:val="1"/>
      <w:numFmt w:val="lowerLetter"/>
      <w:lvlText w:val="%4）"/>
      <w:lvlJc w:val="left"/>
      <w:pPr>
        <w:ind w:left="1537" w:hanging="1062"/>
        <w:jc w:val="left"/>
      </w:pPr>
      <w:rPr>
        <w:rFonts w:ascii="微软雅黑" w:eastAsia="微软雅黑" w:hAnsi="微软雅黑" w:cs="微软雅黑" w:hint="default"/>
        <w:spacing w:val="0"/>
        <w:w w:val="102"/>
        <w:sz w:val="31"/>
        <w:szCs w:val="31"/>
      </w:rPr>
    </w:lvl>
    <w:lvl w:ilvl="4">
      <w:start w:val="0"/>
      <w:numFmt w:val="bullet"/>
      <w:lvlText w:val="•"/>
      <w:lvlJc w:val="left"/>
      <w:pPr>
        <w:ind w:left="1340" w:hanging="1062"/>
      </w:pPr>
      <w:rPr>
        <w:rFonts w:hint="default"/>
      </w:rPr>
    </w:lvl>
    <w:lvl w:ilvl="5">
      <w:start w:val="0"/>
      <w:numFmt w:val="bullet"/>
      <w:lvlText w:val="•"/>
      <w:lvlJc w:val="left"/>
      <w:pPr>
        <w:ind w:left="1540" w:hanging="1062"/>
      </w:pPr>
      <w:rPr>
        <w:rFonts w:hint="default"/>
      </w:rPr>
    </w:lvl>
    <w:lvl w:ilvl="6">
      <w:start w:val="0"/>
      <w:numFmt w:val="bullet"/>
      <w:lvlText w:val="•"/>
      <w:lvlJc w:val="left"/>
      <w:pPr>
        <w:ind w:left="4319" w:hanging="1062"/>
      </w:pPr>
      <w:rPr>
        <w:rFonts w:hint="default"/>
      </w:rPr>
    </w:lvl>
    <w:lvl w:ilvl="7">
      <w:start w:val="0"/>
      <w:numFmt w:val="bullet"/>
      <w:lvlText w:val="•"/>
      <w:lvlJc w:val="left"/>
      <w:pPr>
        <w:ind w:left="7099" w:hanging="1062"/>
      </w:pPr>
      <w:rPr>
        <w:rFonts w:hint="default"/>
      </w:rPr>
    </w:lvl>
    <w:lvl w:ilvl="8">
      <w:start w:val="0"/>
      <w:numFmt w:val="bullet"/>
      <w:lvlText w:val="•"/>
      <w:lvlJc w:val="left"/>
      <w:pPr>
        <w:ind w:left="9879" w:hanging="1062"/>
      </w:pPr>
      <w:rPr>
        <w:rFonts w:hint="default"/>
      </w:rPr>
    </w:lvl>
  </w:abstractNum>
  <w:abstractNum w:abstractNumId="9">
    <w:nsid w:val="17D880EC"/>
    <w:multiLevelType w:val="hybridMultilevel"/>
    <w:tmpl w:val="00000000"/>
    <w:lvl w:ilvl="0">
      <w:start w:val="1"/>
      <w:numFmt w:val="decimal"/>
      <w:lvlText w:val="%1"/>
      <w:lvlJc w:val="left"/>
      <w:pPr>
        <w:ind w:left="817" w:hanging="540"/>
        <w:jc w:val="left"/>
      </w:pPr>
      <w:rPr>
        <w:rFonts w:hint="default"/>
        <w:w w:val="102"/>
      </w:rPr>
    </w:lvl>
    <w:lvl w:ilvl="1">
      <w:start w:val="1"/>
      <w:numFmt w:val="decimal"/>
      <w:lvlText w:val="%1.%2"/>
      <w:lvlJc w:val="left"/>
      <w:pPr>
        <w:ind w:left="1087" w:hanging="810"/>
        <w:jc w:val="left"/>
      </w:pPr>
      <w:rPr>
        <w:rFonts w:hint="default"/>
        <w:w w:val="102"/>
      </w:rPr>
    </w:lvl>
    <w:lvl w:ilvl="2">
      <w:start w:val="1"/>
      <w:numFmt w:val="decimal"/>
      <w:lvlText w:val="%1.%2.%3"/>
      <w:lvlJc w:val="left"/>
      <w:pPr>
        <w:ind w:left="1339" w:hanging="1062"/>
        <w:jc w:val="left"/>
      </w:pPr>
      <w:rPr>
        <w:rFonts w:hint="default"/>
        <w:w w:val="102"/>
      </w:rPr>
    </w:lvl>
    <w:lvl w:ilvl="3">
      <w:start w:val="1"/>
      <w:numFmt w:val="lowerLetter"/>
      <w:lvlText w:val="%4）"/>
      <w:lvlJc w:val="left"/>
      <w:pPr>
        <w:ind w:left="1537" w:hanging="1062"/>
        <w:jc w:val="left"/>
      </w:pPr>
      <w:rPr>
        <w:rFonts w:ascii="微软雅黑" w:eastAsia="微软雅黑" w:hAnsi="微软雅黑" w:cs="微软雅黑" w:hint="default"/>
        <w:spacing w:val="0"/>
        <w:w w:val="102"/>
        <w:sz w:val="31"/>
        <w:szCs w:val="31"/>
      </w:rPr>
    </w:lvl>
    <w:lvl w:ilvl="4">
      <w:start w:val="0"/>
      <w:numFmt w:val="bullet"/>
      <w:lvlText w:val="•"/>
      <w:lvlJc w:val="left"/>
      <w:pPr>
        <w:ind w:left="1340" w:hanging="1062"/>
      </w:pPr>
      <w:rPr>
        <w:rFonts w:hint="default"/>
      </w:rPr>
    </w:lvl>
    <w:lvl w:ilvl="5">
      <w:start w:val="0"/>
      <w:numFmt w:val="bullet"/>
      <w:lvlText w:val="•"/>
      <w:lvlJc w:val="left"/>
      <w:pPr>
        <w:ind w:left="1540" w:hanging="1062"/>
      </w:pPr>
      <w:rPr>
        <w:rFonts w:hint="default"/>
      </w:rPr>
    </w:lvl>
    <w:lvl w:ilvl="6">
      <w:start w:val="0"/>
      <w:numFmt w:val="bullet"/>
      <w:lvlText w:val="•"/>
      <w:lvlJc w:val="left"/>
      <w:pPr>
        <w:ind w:left="4319" w:hanging="1062"/>
      </w:pPr>
      <w:rPr>
        <w:rFonts w:hint="default"/>
      </w:rPr>
    </w:lvl>
    <w:lvl w:ilvl="7">
      <w:start w:val="0"/>
      <w:numFmt w:val="bullet"/>
      <w:lvlText w:val="•"/>
      <w:lvlJc w:val="left"/>
      <w:pPr>
        <w:ind w:left="7099" w:hanging="1062"/>
      </w:pPr>
      <w:rPr>
        <w:rFonts w:hint="default"/>
      </w:rPr>
    </w:lvl>
    <w:lvl w:ilvl="8">
      <w:start w:val="0"/>
      <w:numFmt w:val="bullet"/>
      <w:lvlText w:val="•"/>
      <w:lvlJc w:val="left"/>
      <w:pPr>
        <w:ind w:left="9879" w:hanging="1062"/>
      </w:pPr>
      <w:rPr>
        <w:rFonts w:hint="default"/>
      </w:rPr>
    </w:lvl>
  </w:abstractNum>
  <w:abstractNum w:abstractNumId="10">
    <w:nsid w:val="19BEF3EC"/>
    <w:multiLevelType w:val="hybridMultilevel"/>
    <w:tmpl w:val="00000000"/>
    <w:lvl w:ilvl="0">
      <w:start w:val="1"/>
      <w:numFmt w:val="decimal"/>
      <w:lvlText w:val="%1."/>
      <w:lvlJc w:val="left"/>
      <w:pPr>
        <w:ind w:left="2823" w:hanging="225"/>
        <w:jc w:val="right"/>
      </w:pPr>
      <w:rPr>
        <w:rFonts w:ascii="微软雅黑" w:eastAsia="微软雅黑" w:hAnsi="微软雅黑" w:cs="微软雅黑" w:hint="default"/>
        <w:spacing w:val="-1"/>
        <w:w w:val="100"/>
        <w:sz w:val="25"/>
        <w:szCs w:val="25"/>
      </w:rPr>
    </w:lvl>
    <w:lvl w:ilvl="1">
      <w:start w:val="0"/>
      <w:numFmt w:val="bullet"/>
      <w:lvlText w:val="•"/>
      <w:lvlJc w:val="left"/>
      <w:pPr>
        <w:ind w:left="4081" w:hanging="225"/>
      </w:pPr>
      <w:rPr>
        <w:rFonts w:hint="default"/>
      </w:rPr>
    </w:lvl>
    <w:lvl w:ilvl="2">
      <w:start w:val="0"/>
      <w:numFmt w:val="bullet"/>
      <w:lvlText w:val="•"/>
      <w:lvlJc w:val="left"/>
      <w:pPr>
        <w:ind w:left="5343" w:hanging="225"/>
      </w:pPr>
      <w:rPr>
        <w:rFonts w:hint="default"/>
      </w:rPr>
    </w:lvl>
    <w:lvl w:ilvl="3">
      <w:start w:val="0"/>
      <w:numFmt w:val="bullet"/>
      <w:lvlText w:val="•"/>
      <w:lvlJc w:val="left"/>
      <w:pPr>
        <w:ind w:left="6605" w:hanging="225"/>
      </w:pPr>
      <w:rPr>
        <w:rFonts w:hint="default"/>
      </w:rPr>
    </w:lvl>
    <w:lvl w:ilvl="4">
      <w:start w:val="0"/>
      <w:numFmt w:val="bullet"/>
      <w:lvlText w:val="•"/>
      <w:lvlJc w:val="left"/>
      <w:pPr>
        <w:ind w:left="7867" w:hanging="225"/>
      </w:pPr>
      <w:rPr>
        <w:rFonts w:hint="default"/>
      </w:rPr>
    </w:lvl>
    <w:lvl w:ilvl="5">
      <w:start w:val="0"/>
      <w:numFmt w:val="bullet"/>
      <w:lvlText w:val="•"/>
      <w:lvlJc w:val="left"/>
      <w:pPr>
        <w:ind w:left="9129" w:hanging="225"/>
      </w:pPr>
      <w:rPr>
        <w:rFonts w:hint="default"/>
      </w:rPr>
    </w:lvl>
    <w:lvl w:ilvl="6">
      <w:start w:val="0"/>
      <w:numFmt w:val="bullet"/>
      <w:lvlText w:val="•"/>
      <w:lvlJc w:val="left"/>
      <w:pPr>
        <w:ind w:left="10391" w:hanging="225"/>
      </w:pPr>
      <w:rPr>
        <w:rFonts w:hint="default"/>
      </w:rPr>
    </w:lvl>
    <w:lvl w:ilvl="7">
      <w:start w:val="0"/>
      <w:numFmt w:val="bullet"/>
      <w:lvlText w:val="•"/>
      <w:lvlJc w:val="left"/>
      <w:pPr>
        <w:ind w:left="11653" w:hanging="225"/>
      </w:pPr>
      <w:rPr>
        <w:rFonts w:hint="default"/>
      </w:rPr>
    </w:lvl>
    <w:lvl w:ilvl="8">
      <w:start w:val="0"/>
      <w:numFmt w:val="bullet"/>
      <w:lvlText w:val="•"/>
      <w:lvlJc w:val="left"/>
      <w:pPr>
        <w:ind w:left="12915" w:hanging="225"/>
      </w:pPr>
      <w:rPr>
        <w:rFonts w:hint="default"/>
      </w:rPr>
    </w:lvl>
  </w:abstractNum>
  <w:abstractNum w:abstractNumId="11">
    <w:nsid w:val="1C8F4731"/>
    <w:multiLevelType w:val="hybridMultilevel"/>
    <w:tmpl w:val="00000000"/>
    <w:lvl w:ilvl="0">
      <w:start w:val="3"/>
      <w:numFmt w:val="decimal"/>
      <w:lvlText w:val="%1）"/>
      <w:lvlJc w:val="left"/>
      <w:pPr>
        <w:ind w:left="1509" w:hanging="430"/>
        <w:jc w:val="left"/>
      </w:pPr>
      <w:rPr>
        <w:rFonts w:ascii="微软雅黑" w:eastAsia="微软雅黑" w:hAnsi="微软雅黑" w:cs="微软雅黑" w:hint="default"/>
        <w:spacing w:val="-76"/>
        <w:w w:val="100"/>
        <w:sz w:val="25"/>
        <w:szCs w:val="25"/>
      </w:rPr>
    </w:lvl>
    <w:lvl w:ilvl="1">
      <w:start w:val="0"/>
      <w:numFmt w:val="bullet"/>
      <w:lvlText w:val="•"/>
      <w:lvlJc w:val="left"/>
      <w:pPr>
        <w:ind w:left="1826" w:hanging="430"/>
      </w:pPr>
      <w:rPr>
        <w:rFonts w:hint="default"/>
      </w:rPr>
    </w:lvl>
    <w:lvl w:ilvl="2">
      <w:start w:val="0"/>
      <w:numFmt w:val="bullet"/>
      <w:lvlText w:val="•"/>
      <w:lvlJc w:val="left"/>
      <w:pPr>
        <w:ind w:left="2153" w:hanging="430"/>
      </w:pPr>
      <w:rPr>
        <w:rFonts w:hint="default"/>
      </w:rPr>
    </w:lvl>
    <w:lvl w:ilvl="3">
      <w:start w:val="0"/>
      <w:numFmt w:val="bullet"/>
      <w:lvlText w:val="•"/>
      <w:lvlJc w:val="left"/>
      <w:pPr>
        <w:ind w:left="2480" w:hanging="430"/>
      </w:pPr>
      <w:rPr>
        <w:rFonts w:hint="default"/>
      </w:rPr>
    </w:lvl>
    <w:lvl w:ilvl="4">
      <w:start w:val="0"/>
      <w:numFmt w:val="bullet"/>
      <w:lvlText w:val="•"/>
      <w:lvlJc w:val="left"/>
      <w:pPr>
        <w:ind w:left="2806" w:hanging="430"/>
      </w:pPr>
      <w:rPr>
        <w:rFonts w:hint="default"/>
      </w:rPr>
    </w:lvl>
    <w:lvl w:ilvl="5">
      <w:start w:val="0"/>
      <w:numFmt w:val="bullet"/>
      <w:lvlText w:val="•"/>
      <w:lvlJc w:val="left"/>
      <w:pPr>
        <w:ind w:left="3133" w:hanging="430"/>
      </w:pPr>
      <w:rPr>
        <w:rFonts w:hint="default"/>
      </w:rPr>
    </w:lvl>
    <w:lvl w:ilvl="6">
      <w:start w:val="0"/>
      <w:numFmt w:val="bullet"/>
      <w:lvlText w:val="•"/>
      <w:lvlJc w:val="left"/>
      <w:pPr>
        <w:ind w:left="3460" w:hanging="430"/>
      </w:pPr>
      <w:rPr>
        <w:rFonts w:hint="default"/>
      </w:rPr>
    </w:lvl>
    <w:lvl w:ilvl="7">
      <w:start w:val="0"/>
      <w:numFmt w:val="bullet"/>
      <w:lvlText w:val="•"/>
      <w:lvlJc w:val="left"/>
      <w:pPr>
        <w:ind w:left="3786" w:hanging="430"/>
      </w:pPr>
      <w:rPr>
        <w:rFonts w:hint="default"/>
      </w:rPr>
    </w:lvl>
    <w:lvl w:ilvl="8">
      <w:start w:val="0"/>
      <w:numFmt w:val="bullet"/>
      <w:lvlText w:val="•"/>
      <w:lvlJc w:val="left"/>
      <w:pPr>
        <w:ind w:left="4113" w:hanging="430"/>
      </w:pPr>
      <w:rPr>
        <w:rFonts w:hint="default"/>
      </w:rPr>
    </w:lvl>
  </w:abstractNum>
  <w:abstractNum w:abstractNumId="12">
    <w:nsid w:val="1E56618D"/>
    <w:multiLevelType w:val="hybridMultilevel"/>
    <w:tmpl w:val="00000000"/>
    <w:lvl w:ilvl="0">
      <w:start w:val="1"/>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1" w:hanging="430"/>
      </w:pPr>
      <w:rPr>
        <w:rFonts w:hint="default"/>
      </w:rPr>
    </w:lvl>
    <w:lvl w:ilvl="2">
      <w:start w:val="0"/>
      <w:numFmt w:val="bullet"/>
      <w:lvlText w:val="•"/>
      <w:lvlJc w:val="left"/>
      <w:pPr>
        <w:ind w:left="3183" w:hanging="430"/>
      </w:pPr>
      <w:rPr>
        <w:rFonts w:hint="default"/>
      </w:rPr>
    </w:lvl>
    <w:lvl w:ilvl="3">
      <w:start w:val="0"/>
      <w:numFmt w:val="bullet"/>
      <w:lvlText w:val="•"/>
      <w:lvlJc w:val="left"/>
      <w:pPr>
        <w:ind w:left="4425" w:hanging="430"/>
      </w:pPr>
      <w:rPr>
        <w:rFonts w:hint="default"/>
      </w:rPr>
    </w:lvl>
    <w:lvl w:ilvl="4">
      <w:start w:val="0"/>
      <w:numFmt w:val="bullet"/>
      <w:lvlText w:val="•"/>
      <w:lvlJc w:val="left"/>
      <w:pPr>
        <w:ind w:left="5667" w:hanging="430"/>
      </w:pPr>
      <w:rPr>
        <w:rFonts w:hint="default"/>
      </w:rPr>
    </w:lvl>
    <w:lvl w:ilvl="5">
      <w:start w:val="0"/>
      <w:numFmt w:val="bullet"/>
      <w:lvlText w:val="•"/>
      <w:lvlJc w:val="left"/>
      <w:pPr>
        <w:ind w:left="6908" w:hanging="430"/>
      </w:pPr>
      <w:rPr>
        <w:rFonts w:hint="default"/>
      </w:rPr>
    </w:lvl>
    <w:lvl w:ilvl="6">
      <w:start w:val="0"/>
      <w:numFmt w:val="bullet"/>
      <w:lvlText w:val="•"/>
      <w:lvlJc w:val="left"/>
      <w:pPr>
        <w:ind w:left="8150" w:hanging="430"/>
      </w:pPr>
      <w:rPr>
        <w:rFonts w:hint="default"/>
      </w:rPr>
    </w:lvl>
    <w:lvl w:ilvl="7">
      <w:start w:val="0"/>
      <w:numFmt w:val="bullet"/>
      <w:lvlText w:val="•"/>
      <w:lvlJc w:val="left"/>
      <w:pPr>
        <w:ind w:left="9392" w:hanging="430"/>
      </w:pPr>
      <w:rPr>
        <w:rFonts w:hint="default"/>
      </w:rPr>
    </w:lvl>
    <w:lvl w:ilvl="8">
      <w:start w:val="0"/>
      <w:numFmt w:val="bullet"/>
      <w:lvlText w:val="•"/>
      <w:lvlJc w:val="left"/>
      <w:pPr>
        <w:ind w:left="10634" w:hanging="430"/>
      </w:pPr>
      <w:rPr>
        <w:rFonts w:hint="default"/>
      </w:rPr>
    </w:lvl>
  </w:abstractNum>
  <w:abstractNum w:abstractNumId="13">
    <w:nsid w:val="23745165"/>
    <w:multiLevelType w:val="hybridMultilevel"/>
    <w:tmpl w:val="00000000"/>
    <w:lvl w:ilvl="0">
      <w:start w:val="1"/>
      <w:numFmt w:val="decimal"/>
      <w:lvlText w:val="%1）"/>
      <w:lvlJc w:val="left"/>
      <w:pPr>
        <w:ind w:left="3028" w:hanging="430"/>
        <w:jc w:val="lef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14">
    <w:nsid w:val="25CBD544"/>
    <w:multiLevelType w:val="hybridMultilevel"/>
    <w:tmpl w:val="00000000"/>
    <w:lvl w:ilvl="0">
      <w:start w:val="13"/>
      <w:numFmt w:val="decimal"/>
      <w:lvlText w:val="%1"/>
      <w:lvlJc w:val="left"/>
      <w:pPr>
        <w:ind w:left="1537" w:hanging="1260"/>
        <w:jc w:val="left"/>
      </w:pPr>
      <w:rPr>
        <w:rFonts w:ascii="黑体" w:eastAsia="黑体" w:hAnsi="黑体" w:cs="黑体" w:hint="default"/>
        <w:w w:val="102"/>
        <w:sz w:val="31"/>
        <w:szCs w:val="31"/>
      </w:rPr>
    </w:lvl>
    <w:lvl w:ilvl="1">
      <w:start w:val="1"/>
      <w:numFmt w:val="decimal"/>
      <w:lvlText w:val="%1.%2"/>
      <w:lvlJc w:val="left"/>
      <w:pPr>
        <w:ind w:left="1126" w:hanging="850"/>
        <w:jc w:val="left"/>
      </w:pPr>
      <w:rPr>
        <w:rFonts w:ascii="黑体" w:eastAsia="黑体" w:hAnsi="黑体" w:cs="黑体" w:hint="default"/>
        <w:w w:val="102"/>
        <w:sz w:val="31"/>
        <w:szCs w:val="31"/>
      </w:rPr>
    </w:lvl>
    <w:lvl w:ilvl="2">
      <w:start w:val="0"/>
      <w:numFmt w:val="bullet"/>
      <w:lvlText w:val="•"/>
      <w:lvlJc w:val="left"/>
      <w:pPr>
        <w:ind w:left="4600" w:hanging="850"/>
      </w:pPr>
      <w:rPr>
        <w:rFonts w:hint="default"/>
      </w:rPr>
    </w:lvl>
    <w:lvl w:ilvl="3">
      <w:start w:val="0"/>
      <w:numFmt w:val="bullet"/>
      <w:lvlText w:val="•"/>
      <w:lvlJc w:val="left"/>
      <w:pPr>
        <w:ind w:left="4644" w:hanging="850"/>
      </w:pPr>
      <w:rPr>
        <w:rFonts w:hint="default"/>
      </w:rPr>
    </w:lvl>
    <w:lvl w:ilvl="4">
      <w:start w:val="0"/>
      <w:numFmt w:val="bullet"/>
      <w:lvlText w:val="•"/>
      <w:lvlJc w:val="left"/>
      <w:pPr>
        <w:ind w:left="4688" w:hanging="850"/>
      </w:pPr>
      <w:rPr>
        <w:rFonts w:hint="default"/>
      </w:rPr>
    </w:lvl>
    <w:lvl w:ilvl="5">
      <w:start w:val="0"/>
      <w:numFmt w:val="bullet"/>
      <w:lvlText w:val="•"/>
      <w:lvlJc w:val="left"/>
      <w:pPr>
        <w:ind w:left="4733" w:hanging="850"/>
      </w:pPr>
      <w:rPr>
        <w:rFonts w:hint="default"/>
      </w:rPr>
    </w:lvl>
    <w:lvl w:ilvl="6">
      <w:start w:val="0"/>
      <w:numFmt w:val="bullet"/>
      <w:lvlText w:val="•"/>
      <w:lvlJc w:val="left"/>
      <w:pPr>
        <w:ind w:left="4777" w:hanging="850"/>
      </w:pPr>
      <w:rPr>
        <w:rFonts w:hint="default"/>
      </w:rPr>
    </w:lvl>
    <w:lvl w:ilvl="7">
      <w:start w:val="0"/>
      <w:numFmt w:val="bullet"/>
      <w:lvlText w:val="•"/>
      <w:lvlJc w:val="left"/>
      <w:pPr>
        <w:ind w:left="4821" w:hanging="850"/>
      </w:pPr>
      <w:rPr>
        <w:rFonts w:hint="default"/>
      </w:rPr>
    </w:lvl>
    <w:lvl w:ilvl="8">
      <w:start w:val="0"/>
      <w:numFmt w:val="bullet"/>
      <w:lvlText w:val="•"/>
      <w:lvlJc w:val="left"/>
      <w:pPr>
        <w:ind w:left="4866" w:hanging="850"/>
      </w:pPr>
      <w:rPr>
        <w:rFonts w:hint="default"/>
      </w:rPr>
    </w:lvl>
  </w:abstractNum>
  <w:abstractNum w:abstractNumId="15">
    <w:nsid w:val="26EC48CB"/>
    <w:multiLevelType w:val="hybridMultilevel"/>
    <w:tmpl w:val="00000000"/>
    <w:lvl w:ilvl="0">
      <w:start w:val="1"/>
      <w:numFmt w:val="decimal"/>
      <w:lvlText w:val="%1."/>
      <w:lvlJc w:val="left"/>
      <w:pPr>
        <w:ind w:left="501" w:hanging="225"/>
        <w:jc w:val="left"/>
      </w:pPr>
      <w:rPr>
        <w:rFonts w:ascii="微软雅黑" w:eastAsia="微软雅黑" w:hAnsi="微软雅黑" w:cs="微软雅黑" w:hint="default"/>
        <w:spacing w:val="-1"/>
        <w:w w:val="100"/>
        <w:sz w:val="25"/>
        <w:szCs w:val="25"/>
      </w:rPr>
    </w:lvl>
    <w:lvl w:ilvl="1">
      <w:start w:val="0"/>
      <w:numFmt w:val="bullet"/>
      <w:lvlText w:val="•"/>
      <w:lvlJc w:val="left"/>
      <w:pPr>
        <w:ind w:left="1761" w:hanging="225"/>
      </w:pPr>
      <w:rPr>
        <w:rFonts w:hint="default"/>
      </w:rPr>
    </w:lvl>
    <w:lvl w:ilvl="2">
      <w:start w:val="0"/>
      <w:numFmt w:val="bullet"/>
      <w:lvlText w:val="•"/>
      <w:lvlJc w:val="left"/>
      <w:pPr>
        <w:ind w:left="3023" w:hanging="225"/>
      </w:pPr>
      <w:rPr>
        <w:rFonts w:hint="default"/>
      </w:rPr>
    </w:lvl>
    <w:lvl w:ilvl="3">
      <w:start w:val="0"/>
      <w:numFmt w:val="bullet"/>
      <w:lvlText w:val="•"/>
      <w:lvlJc w:val="left"/>
      <w:pPr>
        <w:ind w:left="4285" w:hanging="225"/>
      </w:pPr>
      <w:rPr>
        <w:rFonts w:hint="default"/>
      </w:rPr>
    </w:lvl>
    <w:lvl w:ilvl="4">
      <w:start w:val="0"/>
      <w:numFmt w:val="bullet"/>
      <w:lvlText w:val="•"/>
      <w:lvlJc w:val="left"/>
      <w:pPr>
        <w:ind w:left="5547" w:hanging="225"/>
      </w:pPr>
      <w:rPr>
        <w:rFonts w:hint="default"/>
      </w:rPr>
    </w:lvl>
    <w:lvl w:ilvl="5">
      <w:start w:val="0"/>
      <w:numFmt w:val="bullet"/>
      <w:lvlText w:val="•"/>
      <w:lvlJc w:val="left"/>
      <w:pPr>
        <w:ind w:left="6808" w:hanging="225"/>
      </w:pPr>
      <w:rPr>
        <w:rFonts w:hint="default"/>
      </w:rPr>
    </w:lvl>
    <w:lvl w:ilvl="6">
      <w:start w:val="0"/>
      <w:numFmt w:val="bullet"/>
      <w:lvlText w:val="•"/>
      <w:lvlJc w:val="left"/>
      <w:pPr>
        <w:ind w:left="8070" w:hanging="225"/>
      </w:pPr>
      <w:rPr>
        <w:rFonts w:hint="default"/>
      </w:rPr>
    </w:lvl>
    <w:lvl w:ilvl="7">
      <w:start w:val="0"/>
      <w:numFmt w:val="bullet"/>
      <w:lvlText w:val="•"/>
      <w:lvlJc w:val="left"/>
      <w:pPr>
        <w:ind w:left="9332" w:hanging="225"/>
      </w:pPr>
      <w:rPr>
        <w:rFonts w:hint="default"/>
      </w:rPr>
    </w:lvl>
    <w:lvl w:ilvl="8">
      <w:start w:val="0"/>
      <w:numFmt w:val="bullet"/>
      <w:lvlText w:val="•"/>
      <w:lvlJc w:val="left"/>
      <w:pPr>
        <w:ind w:left="10594" w:hanging="225"/>
      </w:pPr>
      <w:rPr>
        <w:rFonts w:hint="default"/>
      </w:rPr>
    </w:lvl>
  </w:abstractNum>
  <w:abstractNum w:abstractNumId="16">
    <w:nsid w:val="2A4184A4"/>
    <w:multiLevelType w:val="hybridMultilevel"/>
    <w:tmpl w:val="00000000"/>
    <w:lvl w:ilvl="0">
      <w:start w:val="1"/>
      <w:numFmt w:val="decimal"/>
      <w:lvlText w:val="%1"/>
      <w:lvlJc w:val="left"/>
      <w:pPr>
        <w:ind w:left="817" w:hanging="540"/>
        <w:jc w:val="left"/>
      </w:pPr>
      <w:rPr>
        <w:rFonts w:hint="default"/>
        <w:w w:val="102"/>
      </w:rPr>
    </w:lvl>
    <w:lvl w:ilvl="1">
      <w:start w:val="1"/>
      <w:numFmt w:val="decimal"/>
      <w:lvlText w:val="%1.%2"/>
      <w:lvlJc w:val="left"/>
      <w:pPr>
        <w:ind w:left="1087" w:hanging="810"/>
        <w:jc w:val="left"/>
      </w:pPr>
      <w:rPr>
        <w:rFonts w:hint="default"/>
        <w:w w:val="102"/>
      </w:rPr>
    </w:lvl>
    <w:lvl w:ilvl="2">
      <w:start w:val="1"/>
      <w:numFmt w:val="decimal"/>
      <w:lvlText w:val="%1.%2.%3"/>
      <w:lvlJc w:val="left"/>
      <w:pPr>
        <w:ind w:left="1339" w:hanging="1062"/>
        <w:jc w:val="left"/>
      </w:pPr>
      <w:rPr>
        <w:rFonts w:hint="default"/>
        <w:w w:val="102"/>
      </w:rPr>
    </w:lvl>
    <w:lvl w:ilvl="3">
      <w:start w:val="1"/>
      <w:numFmt w:val="lowerLetter"/>
      <w:lvlText w:val="%4）"/>
      <w:lvlJc w:val="left"/>
      <w:pPr>
        <w:ind w:left="1537" w:hanging="1062"/>
        <w:jc w:val="left"/>
      </w:pPr>
      <w:rPr>
        <w:rFonts w:ascii="微软雅黑" w:eastAsia="微软雅黑" w:hAnsi="微软雅黑" w:cs="微软雅黑" w:hint="default"/>
        <w:spacing w:val="0"/>
        <w:w w:val="102"/>
        <w:sz w:val="31"/>
        <w:szCs w:val="31"/>
      </w:rPr>
    </w:lvl>
    <w:lvl w:ilvl="4">
      <w:start w:val="0"/>
      <w:numFmt w:val="bullet"/>
      <w:lvlText w:val="•"/>
      <w:lvlJc w:val="left"/>
      <w:pPr>
        <w:ind w:left="1340" w:hanging="1062"/>
      </w:pPr>
      <w:rPr>
        <w:rFonts w:hint="default"/>
      </w:rPr>
    </w:lvl>
    <w:lvl w:ilvl="5">
      <w:start w:val="0"/>
      <w:numFmt w:val="bullet"/>
      <w:lvlText w:val="•"/>
      <w:lvlJc w:val="left"/>
      <w:pPr>
        <w:ind w:left="1540" w:hanging="1062"/>
      </w:pPr>
      <w:rPr>
        <w:rFonts w:hint="default"/>
      </w:rPr>
    </w:lvl>
    <w:lvl w:ilvl="6">
      <w:start w:val="0"/>
      <w:numFmt w:val="bullet"/>
      <w:lvlText w:val="•"/>
      <w:lvlJc w:val="left"/>
      <w:pPr>
        <w:ind w:left="4319" w:hanging="1062"/>
      </w:pPr>
      <w:rPr>
        <w:rFonts w:hint="default"/>
      </w:rPr>
    </w:lvl>
    <w:lvl w:ilvl="7">
      <w:start w:val="0"/>
      <w:numFmt w:val="bullet"/>
      <w:lvlText w:val="•"/>
      <w:lvlJc w:val="left"/>
      <w:pPr>
        <w:ind w:left="7099" w:hanging="1062"/>
      </w:pPr>
      <w:rPr>
        <w:rFonts w:hint="default"/>
      </w:rPr>
    </w:lvl>
    <w:lvl w:ilvl="8">
      <w:start w:val="0"/>
      <w:numFmt w:val="bullet"/>
      <w:lvlText w:val="•"/>
      <w:lvlJc w:val="left"/>
      <w:pPr>
        <w:ind w:left="9879" w:hanging="1062"/>
      </w:pPr>
      <w:rPr>
        <w:rFonts w:hint="default"/>
      </w:rPr>
    </w:lvl>
  </w:abstractNum>
  <w:abstractNum w:abstractNumId="17">
    <w:nsid w:val="2F125D75"/>
    <w:multiLevelType w:val="hybridMultilevel"/>
    <w:tmpl w:val="00000000"/>
    <w:lvl w:ilvl="0">
      <w:start w:val="1"/>
      <w:numFmt w:val="decimal"/>
      <w:lvlText w:val="%1）"/>
      <w:lvlJc w:val="left"/>
      <w:pPr>
        <w:ind w:left="3028" w:hanging="430"/>
        <w:jc w:val="lef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18">
    <w:nsid w:val="2FF119DB"/>
    <w:multiLevelType w:val="hybridMultilevel"/>
    <w:tmpl w:val="00000000"/>
    <w:lvl w:ilvl="0">
      <w:start w:val="4"/>
      <w:numFmt w:val="decimal"/>
      <w:lvlText w:val="%1)"/>
      <w:lvlJc w:val="left"/>
      <w:pPr>
        <w:ind w:left="648" w:hanging="648"/>
        <w:jc w:val="left"/>
      </w:pPr>
      <w:rPr>
        <w:rFonts w:ascii="Arial" w:eastAsia="Arial" w:hAnsi="Arial" w:cs="Arial" w:hint="default"/>
        <w:w w:val="93"/>
        <w:sz w:val="27"/>
        <w:szCs w:val="27"/>
      </w:rPr>
    </w:lvl>
    <w:lvl w:ilvl="1">
      <w:start w:val="0"/>
      <w:numFmt w:val="bullet"/>
      <w:lvlText w:val="•"/>
      <w:lvlJc w:val="left"/>
      <w:pPr>
        <w:ind w:left="1712" w:hanging="648"/>
      </w:pPr>
      <w:rPr>
        <w:rFonts w:hint="default"/>
      </w:rPr>
    </w:lvl>
    <w:lvl w:ilvl="2">
      <w:start w:val="0"/>
      <w:numFmt w:val="bullet"/>
      <w:lvlText w:val="•"/>
      <w:lvlJc w:val="left"/>
      <w:pPr>
        <w:ind w:left="2784" w:hanging="648"/>
      </w:pPr>
      <w:rPr>
        <w:rFonts w:hint="default"/>
      </w:rPr>
    </w:lvl>
    <w:lvl w:ilvl="3">
      <w:start w:val="0"/>
      <w:numFmt w:val="bullet"/>
      <w:lvlText w:val="•"/>
      <w:lvlJc w:val="left"/>
      <w:pPr>
        <w:ind w:left="3856" w:hanging="648"/>
      </w:pPr>
      <w:rPr>
        <w:rFonts w:hint="default"/>
      </w:rPr>
    </w:lvl>
    <w:lvl w:ilvl="4">
      <w:start w:val="0"/>
      <w:numFmt w:val="bullet"/>
      <w:lvlText w:val="•"/>
      <w:lvlJc w:val="left"/>
      <w:pPr>
        <w:ind w:left="4928" w:hanging="648"/>
      </w:pPr>
      <w:rPr>
        <w:rFonts w:hint="default"/>
      </w:rPr>
    </w:lvl>
    <w:lvl w:ilvl="5">
      <w:start w:val="0"/>
      <w:numFmt w:val="bullet"/>
      <w:lvlText w:val="•"/>
      <w:lvlJc w:val="left"/>
      <w:pPr>
        <w:ind w:left="6000" w:hanging="648"/>
      </w:pPr>
      <w:rPr>
        <w:rFonts w:hint="default"/>
      </w:rPr>
    </w:lvl>
    <w:lvl w:ilvl="6">
      <w:start w:val="0"/>
      <w:numFmt w:val="bullet"/>
      <w:lvlText w:val="•"/>
      <w:lvlJc w:val="left"/>
      <w:pPr>
        <w:ind w:left="7072" w:hanging="648"/>
      </w:pPr>
      <w:rPr>
        <w:rFonts w:hint="default"/>
      </w:rPr>
    </w:lvl>
    <w:lvl w:ilvl="7">
      <w:start w:val="0"/>
      <w:numFmt w:val="bullet"/>
      <w:lvlText w:val="•"/>
      <w:lvlJc w:val="left"/>
      <w:pPr>
        <w:ind w:left="8144" w:hanging="648"/>
      </w:pPr>
      <w:rPr>
        <w:rFonts w:hint="default"/>
      </w:rPr>
    </w:lvl>
    <w:lvl w:ilvl="8">
      <w:start w:val="0"/>
      <w:numFmt w:val="bullet"/>
      <w:lvlText w:val="•"/>
      <w:lvlJc w:val="left"/>
      <w:pPr>
        <w:ind w:left="9216" w:hanging="648"/>
      </w:pPr>
      <w:rPr>
        <w:rFonts w:hint="default"/>
      </w:rPr>
    </w:lvl>
  </w:abstractNum>
  <w:abstractNum w:abstractNumId="19">
    <w:nsid w:val="32598F69"/>
    <w:multiLevelType w:val="hybridMultilevel"/>
    <w:tmpl w:val="00000000"/>
    <w:lvl w:ilvl="0">
      <w:start w:val="3"/>
      <w:numFmt w:val="lowerLetter"/>
      <w:lvlText w:val="%1）"/>
      <w:lvlJc w:val="left"/>
      <w:pPr>
        <w:ind w:left="2599" w:hanging="408"/>
        <w:jc w:val="right"/>
      </w:pPr>
      <w:rPr>
        <w:rFonts w:ascii="微软雅黑" w:eastAsia="微软雅黑" w:hAnsi="微软雅黑" w:cs="微软雅黑" w:hint="default"/>
        <w:spacing w:val="-54"/>
        <w:w w:val="100"/>
        <w:sz w:val="25"/>
        <w:szCs w:val="25"/>
      </w:rPr>
    </w:lvl>
    <w:lvl w:ilvl="1">
      <w:start w:val="0"/>
      <w:numFmt w:val="bullet"/>
      <w:lvlText w:val="•"/>
      <w:lvlJc w:val="left"/>
      <w:pPr>
        <w:ind w:left="3883" w:hanging="408"/>
      </w:pPr>
      <w:rPr>
        <w:rFonts w:hint="default"/>
      </w:rPr>
    </w:lvl>
    <w:lvl w:ilvl="2">
      <w:start w:val="0"/>
      <w:numFmt w:val="bullet"/>
      <w:lvlText w:val="•"/>
      <w:lvlJc w:val="left"/>
      <w:pPr>
        <w:ind w:left="5167" w:hanging="408"/>
      </w:pPr>
      <w:rPr>
        <w:rFonts w:hint="default"/>
      </w:rPr>
    </w:lvl>
    <w:lvl w:ilvl="3">
      <w:start w:val="0"/>
      <w:numFmt w:val="bullet"/>
      <w:lvlText w:val="•"/>
      <w:lvlJc w:val="left"/>
      <w:pPr>
        <w:ind w:left="6451" w:hanging="408"/>
      </w:pPr>
      <w:rPr>
        <w:rFonts w:hint="default"/>
      </w:rPr>
    </w:lvl>
    <w:lvl w:ilvl="4">
      <w:start w:val="0"/>
      <w:numFmt w:val="bullet"/>
      <w:lvlText w:val="•"/>
      <w:lvlJc w:val="left"/>
      <w:pPr>
        <w:ind w:left="7735" w:hanging="408"/>
      </w:pPr>
      <w:rPr>
        <w:rFonts w:hint="default"/>
      </w:rPr>
    </w:lvl>
    <w:lvl w:ilvl="5">
      <w:start w:val="0"/>
      <w:numFmt w:val="bullet"/>
      <w:lvlText w:val="•"/>
      <w:lvlJc w:val="left"/>
      <w:pPr>
        <w:ind w:left="9019" w:hanging="408"/>
      </w:pPr>
      <w:rPr>
        <w:rFonts w:hint="default"/>
      </w:rPr>
    </w:lvl>
    <w:lvl w:ilvl="6">
      <w:start w:val="0"/>
      <w:numFmt w:val="bullet"/>
      <w:lvlText w:val="•"/>
      <w:lvlJc w:val="left"/>
      <w:pPr>
        <w:ind w:left="10303" w:hanging="408"/>
      </w:pPr>
      <w:rPr>
        <w:rFonts w:hint="default"/>
      </w:rPr>
    </w:lvl>
    <w:lvl w:ilvl="7">
      <w:start w:val="0"/>
      <w:numFmt w:val="bullet"/>
      <w:lvlText w:val="•"/>
      <w:lvlJc w:val="left"/>
      <w:pPr>
        <w:ind w:left="11587" w:hanging="408"/>
      </w:pPr>
      <w:rPr>
        <w:rFonts w:hint="default"/>
      </w:rPr>
    </w:lvl>
    <w:lvl w:ilvl="8">
      <w:start w:val="0"/>
      <w:numFmt w:val="bullet"/>
      <w:lvlText w:val="•"/>
      <w:lvlJc w:val="left"/>
      <w:pPr>
        <w:ind w:left="12871" w:hanging="408"/>
      </w:pPr>
      <w:rPr>
        <w:rFonts w:hint="default"/>
      </w:rPr>
    </w:lvl>
  </w:abstractNum>
  <w:abstractNum w:abstractNumId="20">
    <w:nsid w:val="3A0B4839"/>
    <w:multiLevelType w:val="hybridMultilevel"/>
    <w:tmpl w:val="00000000"/>
    <w:lvl w:ilvl="0">
      <w:start w:val="2"/>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1" w:hanging="430"/>
      </w:pPr>
      <w:rPr>
        <w:rFonts w:hint="default"/>
      </w:rPr>
    </w:lvl>
    <w:lvl w:ilvl="2">
      <w:start w:val="0"/>
      <w:numFmt w:val="bullet"/>
      <w:lvlText w:val="•"/>
      <w:lvlJc w:val="left"/>
      <w:pPr>
        <w:ind w:left="3183" w:hanging="430"/>
      </w:pPr>
      <w:rPr>
        <w:rFonts w:hint="default"/>
      </w:rPr>
    </w:lvl>
    <w:lvl w:ilvl="3">
      <w:start w:val="0"/>
      <w:numFmt w:val="bullet"/>
      <w:lvlText w:val="•"/>
      <w:lvlJc w:val="left"/>
      <w:pPr>
        <w:ind w:left="4425" w:hanging="430"/>
      </w:pPr>
      <w:rPr>
        <w:rFonts w:hint="default"/>
      </w:rPr>
    </w:lvl>
    <w:lvl w:ilvl="4">
      <w:start w:val="0"/>
      <w:numFmt w:val="bullet"/>
      <w:lvlText w:val="•"/>
      <w:lvlJc w:val="left"/>
      <w:pPr>
        <w:ind w:left="5667" w:hanging="430"/>
      </w:pPr>
      <w:rPr>
        <w:rFonts w:hint="default"/>
      </w:rPr>
    </w:lvl>
    <w:lvl w:ilvl="5">
      <w:start w:val="0"/>
      <w:numFmt w:val="bullet"/>
      <w:lvlText w:val="•"/>
      <w:lvlJc w:val="left"/>
      <w:pPr>
        <w:ind w:left="6908" w:hanging="430"/>
      </w:pPr>
      <w:rPr>
        <w:rFonts w:hint="default"/>
      </w:rPr>
    </w:lvl>
    <w:lvl w:ilvl="6">
      <w:start w:val="0"/>
      <w:numFmt w:val="bullet"/>
      <w:lvlText w:val="•"/>
      <w:lvlJc w:val="left"/>
      <w:pPr>
        <w:ind w:left="8150" w:hanging="430"/>
      </w:pPr>
      <w:rPr>
        <w:rFonts w:hint="default"/>
      </w:rPr>
    </w:lvl>
    <w:lvl w:ilvl="7">
      <w:start w:val="0"/>
      <w:numFmt w:val="bullet"/>
      <w:lvlText w:val="•"/>
      <w:lvlJc w:val="left"/>
      <w:pPr>
        <w:ind w:left="9392" w:hanging="430"/>
      </w:pPr>
      <w:rPr>
        <w:rFonts w:hint="default"/>
      </w:rPr>
    </w:lvl>
    <w:lvl w:ilvl="8">
      <w:start w:val="0"/>
      <w:numFmt w:val="bullet"/>
      <w:lvlText w:val="•"/>
      <w:lvlJc w:val="left"/>
      <w:pPr>
        <w:ind w:left="10634" w:hanging="430"/>
      </w:pPr>
      <w:rPr>
        <w:rFonts w:hint="default"/>
      </w:rPr>
    </w:lvl>
  </w:abstractNum>
  <w:abstractNum w:abstractNumId="21">
    <w:nsid w:val="3AD54DB5"/>
    <w:multiLevelType w:val="hybridMultilevel"/>
    <w:tmpl w:val="00000000"/>
    <w:lvl w:ilvl="0">
      <w:start w:val="3"/>
      <w:numFmt w:val="decimal"/>
      <w:lvlText w:val="%1）"/>
      <w:lvlJc w:val="left"/>
      <w:pPr>
        <w:ind w:left="1509" w:hanging="430"/>
        <w:jc w:val="left"/>
      </w:pPr>
      <w:rPr>
        <w:rFonts w:ascii="微软雅黑" w:eastAsia="微软雅黑" w:hAnsi="微软雅黑" w:cs="微软雅黑" w:hint="default"/>
        <w:spacing w:val="-1"/>
        <w:w w:val="100"/>
        <w:sz w:val="25"/>
        <w:szCs w:val="25"/>
      </w:rPr>
    </w:lvl>
    <w:lvl w:ilvl="1">
      <w:start w:val="0"/>
      <w:numFmt w:val="bullet"/>
      <w:lvlText w:val="•"/>
      <w:lvlJc w:val="left"/>
      <w:pPr>
        <w:ind w:left="1826" w:hanging="430"/>
      </w:pPr>
      <w:rPr>
        <w:rFonts w:hint="default"/>
      </w:rPr>
    </w:lvl>
    <w:lvl w:ilvl="2">
      <w:start w:val="0"/>
      <w:numFmt w:val="bullet"/>
      <w:lvlText w:val="•"/>
      <w:lvlJc w:val="left"/>
      <w:pPr>
        <w:ind w:left="2153" w:hanging="430"/>
      </w:pPr>
      <w:rPr>
        <w:rFonts w:hint="default"/>
      </w:rPr>
    </w:lvl>
    <w:lvl w:ilvl="3">
      <w:start w:val="0"/>
      <w:numFmt w:val="bullet"/>
      <w:lvlText w:val="•"/>
      <w:lvlJc w:val="left"/>
      <w:pPr>
        <w:ind w:left="2480" w:hanging="430"/>
      </w:pPr>
      <w:rPr>
        <w:rFonts w:hint="default"/>
      </w:rPr>
    </w:lvl>
    <w:lvl w:ilvl="4">
      <w:start w:val="0"/>
      <w:numFmt w:val="bullet"/>
      <w:lvlText w:val="•"/>
      <w:lvlJc w:val="left"/>
      <w:pPr>
        <w:ind w:left="2806" w:hanging="430"/>
      </w:pPr>
      <w:rPr>
        <w:rFonts w:hint="default"/>
      </w:rPr>
    </w:lvl>
    <w:lvl w:ilvl="5">
      <w:start w:val="0"/>
      <w:numFmt w:val="bullet"/>
      <w:lvlText w:val="•"/>
      <w:lvlJc w:val="left"/>
      <w:pPr>
        <w:ind w:left="3133" w:hanging="430"/>
      </w:pPr>
      <w:rPr>
        <w:rFonts w:hint="default"/>
      </w:rPr>
    </w:lvl>
    <w:lvl w:ilvl="6">
      <w:start w:val="0"/>
      <w:numFmt w:val="bullet"/>
      <w:lvlText w:val="•"/>
      <w:lvlJc w:val="left"/>
      <w:pPr>
        <w:ind w:left="3460" w:hanging="430"/>
      </w:pPr>
      <w:rPr>
        <w:rFonts w:hint="default"/>
      </w:rPr>
    </w:lvl>
    <w:lvl w:ilvl="7">
      <w:start w:val="0"/>
      <w:numFmt w:val="bullet"/>
      <w:lvlText w:val="•"/>
      <w:lvlJc w:val="left"/>
      <w:pPr>
        <w:ind w:left="3786" w:hanging="430"/>
      </w:pPr>
      <w:rPr>
        <w:rFonts w:hint="default"/>
      </w:rPr>
    </w:lvl>
    <w:lvl w:ilvl="8">
      <w:start w:val="0"/>
      <w:numFmt w:val="bullet"/>
      <w:lvlText w:val="•"/>
      <w:lvlJc w:val="left"/>
      <w:pPr>
        <w:ind w:left="4113" w:hanging="430"/>
      </w:pPr>
      <w:rPr>
        <w:rFonts w:hint="default"/>
      </w:rPr>
    </w:lvl>
  </w:abstractNum>
  <w:abstractNum w:abstractNumId="22">
    <w:nsid w:val="3F1936AE"/>
    <w:multiLevelType w:val="hybridMultilevel"/>
    <w:tmpl w:val="00000000"/>
    <w:lvl w:ilvl="0">
      <w:start w:val="2"/>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2600" w:hanging="430"/>
      </w:pPr>
      <w:rPr>
        <w:rFonts w:hint="default"/>
      </w:rPr>
    </w:lvl>
    <w:lvl w:ilvl="2">
      <w:start w:val="0"/>
      <w:numFmt w:val="bullet"/>
      <w:lvlText w:val="•"/>
      <w:lvlJc w:val="left"/>
      <w:pPr>
        <w:ind w:left="3768" w:hanging="430"/>
      </w:pPr>
      <w:rPr>
        <w:rFonts w:hint="default"/>
      </w:rPr>
    </w:lvl>
    <w:lvl w:ilvl="3">
      <w:start w:val="0"/>
      <w:numFmt w:val="bullet"/>
      <w:lvlText w:val="•"/>
      <w:lvlJc w:val="left"/>
      <w:pPr>
        <w:ind w:left="4937" w:hanging="430"/>
      </w:pPr>
      <w:rPr>
        <w:rFonts w:hint="default"/>
      </w:rPr>
    </w:lvl>
    <w:lvl w:ilvl="4">
      <w:start w:val="0"/>
      <w:numFmt w:val="bullet"/>
      <w:lvlText w:val="•"/>
      <w:lvlJc w:val="left"/>
      <w:pPr>
        <w:ind w:left="6105" w:hanging="430"/>
      </w:pPr>
      <w:rPr>
        <w:rFonts w:hint="default"/>
      </w:rPr>
    </w:lvl>
    <w:lvl w:ilvl="5">
      <w:start w:val="0"/>
      <w:numFmt w:val="bullet"/>
      <w:lvlText w:val="•"/>
      <w:lvlJc w:val="left"/>
      <w:pPr>
        <w:ind w:left="7274" w:hanging="430"/>
      </w:pPr>
      <w:rPr>
        <w:rFonts w:hint="default"/>
      </w:rPr>
    </w:lvl>
    <w:lvl w:ilvl="6">
      <w:start w:val="0"/>
      <w:numFmt w:val="bullet"/>
      <w:lvlText w:val="•"/>
      <w:lvlJc w:val="left"/>
      <w:pPr>
        <w:ind w:left="8443" w:hanging="430"/>
      </w:pPr>
      <w:rPr>
        <w:rFonts w:hint="default"/>
      </w:rPr>
    </w:lvl>
    <w:lvl w:ilvl="7">
      <w:start w:val="0"/>
      <w:numFmt w:val="bullet"/>
      <w:lvlText w:val="•"/>
      <w:lvlJc w:val="left"/>
      <w:pPr>
        <w:ind w:left="9611" w:hanging="430"/>
      </w:pPr>
      <w:rPr>
        <w:rFonts w:hint="default"/>
      </w:rPr>
    </w:lvl>
    <w:lvl w:ilvl="8">
      <w:start w:val="0"/>
      <w:numFmt w:val="bullet"/>
      <w:lvlText w:val="•"/>
      <w:lvlJc w:val="left"/>
      <w:pPr>
        <w:ind w:left="10780" w:hanging="430"/>
      </w:pPr>
      <w:rPr>
        <w:rFonts w:hint="default"/>
      </w:rPr>
    </w:lvl>
  </w:abstractNum>
  <w:abstractNum w:abstractNumId="23">
    <w:nsid w:val="3FCF6C5B"/>
    <w:multiLevelType w:val="hybridMultilevel"/>
    <w:tmpl w:val="00000000"/>
    <w:lvl w:ilvl="0">
      <w:start w:val="1"/>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1" w:hanging="430"/>
      </w:pPr>
      <w:rPr>
        <w:rFonts w:hint="default"/>
      </w:rPr>
    </w:lvl>
    <w:lvl w:ilvl="2">
      <w:start w:val="0"/>
      <w:numFmt w:val="bullet"/>
      <w:lvlText w:val="•"/>
      <w:lvlJc w:val="left"/>
      <w:pPr>
        <w:ind w:left="3183" w:hanging="430"/>
      </w:pPr>
      <w:rPr>
        <w:rFonts w:hint="default"/>
      </w:rPr>
    </w:lvl>
    <w:lvl w:ilvl="3">
      <w:start w:val="0"/>
      <w:numFmt w:val="bullet"/>
      <w:lvlText w:val="•"/>
      <w:lvlJc w:val="left"/>
      <w:pPr>
        <w:ind w:left="4425" w:hanging="430"/>
      </w:pPr>
      <w:rPr>
        <w:rFonts w:hint="default"/>
      </w:rPr>
    </w:lvl>
    <w:lvl w:ilvl="4">
      <w:start w:val="0"/>
      <w:numFmt w:val="bullet"/>
      <w:lvlText w:val="•"/>
      <w:lvlJc w:val="left"/>
      <w:pPr>
        <w:ind w:left="5667" w:hanging="430"/>
      </w:pPr>
      <w:rPr>
        <w:rFonts w:hint="default"/>
      </w:rPr>
    </w:lvl>
    <w:lvl w:ilvl="5">
      <w:start w:val="0"/>
      <w:numFmt w:val="bullet"/>
      <w:lvlText w:val="•"/>
      <w:lvlJc w:val="left"/>
      <w:pPr>
        <w:ind w:left="6908" w:hanging="430"/>
      </w:pPr>
      <w:rPr>
        <w:rFonts w:hint="default"/>
      </w:rPr>
    </w:lvl>
    <w:lvl w:ilvl="6">
      <w:start w:val="0"/>
      <w:numFmt w:val="bullet"/>
      <w:lvlText w:val="•"/>
      <w:lvlJc w:val="left"/>
      <w:pPr>
        <w:ind w:left="8150" w:hanging="430"/>
      </w:pPr>
      <w:rPr>
        <w:rFonts w:hint="default"/>
      </w:rPr>
    </w:lvl>
    <w:lvl w:ilvl="7">
      <w:start w:val="0"/>
      <w:numFmt w:val="bullet"/>
      <w:lvlText w:val="•"/>
      <w:lvlJc w:val="left"/>
      <w:pPr>
        <w:ind w:left="9392" w:hanging="430"/>
      </w:pPr>
      <w:rPr>
        <w:rFonts w:hint="default"/>
      </w:rPr>
    </w:lvl>
    <w:lvl w:ilvl="8">
      <w:start w:val="0"/>
      <w:numFmt w:val="bullet"/>
      <w:lvlText w:val="•"/>
      <w:lvlJc w:val="left"/>
      <w:pPr>
        <w:ind w:left="10634" w:hanging="430"/>
      </w:pPr>
      <w:rPr>
        <w:rFonts w:hint="default"/>
      </w:rPr>
    </w:lvl>
  </w:abstractNum>
  <w:abstractNum w:abstractNumId="24">
    <w:nsid w:val="400674C2"/>
    <w:multiLevelType w:val="hybridMultilevel"/>
    <w:tmpl w:val="00000000"/>
    <w:lvl w:ilvl="0">
      <w:start w:val="1"/>
      <w:numFmt w:val="decimal"/>
      <w:lvlText w:val="%1."/>
      <w:lvlJc w:val="left"/>
      <w:pPr>
        <w:ind w:left="2599" w:hanging="231"/>
        <w:jc w:val="left"/>
      </w:pPr>
      <w:rPr>
        <w:rFonts w:ascii="微软雅黑" w:eastAsia="微软雅黑" w:hAnsi="微软雅黑" w:cs="微软雅黑" w:hint="default"/>
        <w:spacing w:val="-1"/>
        <w:w w:val="100"/>
        <w:sz w:val="25"/>
        <w:szCs w:val="25"/>
      </w:rPr>
    </w:lvl>
    <w:lvl w:ilvl="1">
      <w:start w:val="0"/>
      <w:numFmt w:val="bullet"/>
      <w:lvlText w:val="•"/>
      <w:lvlJc w:val="left"/>
      <w:pPr>
        <w:ind w:left="3883" w:hanging="231"/>
      </w:pPr>
      <w:rPr>
        <w:rFonts w:hint="default"/>
      </w:rPr>
    </w:lvl>
    <w:lvl w:ilvl="2">
      <w:start w:val="0"/>
      <w:numFmt w:val="bullet"/>
      <w:lvlText w:val="•"/>
      <w:lvlJc w:val="left"/>
      <w:pPr>
        <w:ind w:left="5167" w:hanging="231"/>
      </w:pPr>
      <w:rPr>
        <w:rFonts w:hint="default"/>
      </w:rPr>
    </w:lvl>
    <w:lvl w:ilvl="3">
      <w:start w:val="0"/>
      <w:numFmt w:val="bullet"/>
      <w:lvlText w:val="•"/>
      <w:lvlJc w:val="left"/>
      <w:pPr>
        <w:ind w:left="6451" w:hanging="231"/>
      </w:pPr>
      <w:rPr>
        <w:rFonts w:hint="default"/>
      </w:rPr>
    </w:lvl>
    <w:lvl w:ilvl="4">
      <w:start w:val="0"/>
      <w:numFmt w:val="bullet"/>
      <w:lvlText w:val="•"/>
      <w:lvlJc w:val="left"/>
      <w:pPr>
        <w:ind w:left="7735" w:hanging="231"/>
      </w:pPr>
      <w:rPr>
        <w:rFonts w:hint="default"/>
      </w:rPr>
    </w:lvl>
    <w:lvl w:ilvl="5">
      <w:start w:val="0"/>
      <w:numFmt w:val="bullet"/>
      <w:lvlText w:val="•"/>
      <w:lvlJc w:val="left"/>
      <w:pPr>
        <w:ind w:left="9019" w:hanging="231"/>
      </w:pPr>
      <w:rPr>
        <w:rFonts w:hint="default"/>
      </w:rPr>
    </w:lvl>
    <w:lvl w:ilvl="6">
      <w:start w:val="0"/>
      <w:numFmt w:val="bullet"/>
      <w:lvlText w:val="•"/>
      <w:lvlJc w:val="left"/>
      <w:pPr>
        <w:ind w:left="10303" w:hanging="231"/>
      </w:pPr>
      <w:rPr>
        <w:rFonts w:hint="default"/>
      </w:rPr>
    </w:lvl>
    <w:lvl w:ilvl="7">
      <w:start w:val="0"/>
      <w:numFmt w:val="bullet"/>
      <w:lvlText w:val="•"/>
      <w:lvlJc w:val="left"/>
      <w:pPr>
        <w:ind w:left="11587" w:hanging="231"/>
      </w:pPr>
      <w:rPr>
        <w:rFonts w:hint="default"/>
      </w:rPr>
    </w:lvl>
    <w:lvl w:ilvl="8">
      <w:start w:val="0"/>
      <w:numFmt w:val="bullet"/>
      <w:lvlText w:val="•"/>
      <w:lvlJc w:val="left"/>
      <w:pPr>
        <w:ind w:left="12871" w:hanging="231"/>
      </w:pPr>
      <w:rPr>
        <w:rFonts w:hint="default"/>
      </w:rPr>
    </w:lvl>
  </w:abstractNum>
  <w:abstractNum w:abstractNumId="25">
    <w:nsid w:val="40DBB81C"/>
    <w:multiLevelType w:val="hybridMultilevel"/>
    <w:tmpl w:val="00000000"/>
    <w:lvl w:ilvl="0">
      <w:start w:val="1"/>
      <w:numFmt w:val="decimal"/>
      <w:lvlText w:val="%1."/>
      <w:lvlJc w:val="left"/>
      <w:pPr>
        <w:ind w:left="277" w:hanging="225"/>
        <w:jc w:val="left"/>
      </w:pPr>
      <w:rPr>
        <w:rFonts w:ascii="微软雅黑" w:eastAsia="微软雅黑" w:hAnsi="微软雅黑" w:cs="微软雅黑" w:hint="default"/>
        <w:spacing w:val="-1"/>
        <w:w w:val="100"/>
        <w:sz w:val="25"/>
        <w:szCs w:val="25"/>
      </w:rPr>
    </w:lvl>
    <w:lvl w:ilvl="1">
      <w:start w:val="0"/>
      <w:numFmt w:val="bullet"/>
      <w:lvlText w:val="•"/>
      <w:lvlJc w:val="left"/>
      <w:pPr>
        <w:ind w:left="1795" w:hanging="225"/>
      </w:pPr>
      <w:rPr>
        <w:rFonts w:hint="default"/>
      </w:rPr>
    </w:lvl>
    <w:lvl w:ilvl="2">
      <w:start w:val="0"/>
      <w:numFmt w:val="bullet"/>
      <w:lvlText w:val="•"/>
      <w:lvlJc w:val="left"/>
      <w:pPr>
        <w:ind w:left="3311" w:hanging="225"/>
      </w:pPr>
      <w:rPr>
        <w:rFonts w:hint="default"/>
      </w:rPr>
    </w:lvl>
    <w:lvl w:ilvl="3">
      <w:start w:val="0"/>
      <w:numFmt w:val="bullet"/>
      <w:lvlText w:val="•"/>
      <w:lvlJc w:val="left"/>
      <w:pPr>
        <w:ind w:left="4827" w:hanging="225"/>
      </w:pPr>
      <w:rPr>
        <w:rFonts w:hint="default"/>
      </w:rPr>
    </w:lvl>
    <w:lvl w:ilvl="4">
      <w:start w:val="0"/>
      <w:numFmt w:val="bullet"/>
      <w:lvlText w:val="•"/>
      <w:lvlJc w:val="left"/>
      <w:pPr>
        <w:ind w:left="6343" w:hanging="225"/>
      </w:pPr>
      <w:rPr>
        <w:rFonts w:hint="default"/>
      </w:rPr>
    </w:lvl>
    <w:lvl w:ilvl="5">
      <w:start w:val="0"/>
      <w:numFmt w:val="bullet"/>
      <w:lvlText w:val="•"/>
      <w:lvlJc w:val="left"/>
      <w:pPr>
        <w:ind w:left="7859" w:hanging="225"/>
      </w:pPr>
      <w:rPr>
        <w:rFonts w:hint="default"/>
      </w:rPr>
    </w:lvl>
    <w:lvl w:ilvl="6">
      <w:start w:val="0"/>
      <w:numFmt w:val="bullet"/>
      <w:lvlText w:val="•"/>
      <w:lvlJc w:val="left"/>
      <w:pPr>
        <w:ind w:left="9375" w:hanging="225"/>
      </w:pPr>
      <w:rPr>
        <w:rFonts w:hint="default"/>
      </w:rPr>
    </w:lvl>
    <w:lvl w:ilvl="7">
      <w:start w:val="0"/>
      <w:numFmt w:val="bullet"/>
      <w:lvlText w:val="•"/>
      <w:lvlJc w:val="left"/>
      <w:pPr>
        <w:ind w:left="10891" w:hanging="225"/>
      </w:pPr>
      <w:rPr>
        <w:rFonts w:hint="default"/>
      </w:rPr>
    </w:lvl>
    <w:lvl w:ilvl="8">
      <w:start w:val="0"/>
      <w:numFmt w:val="bullet"/>
      <w:lvlText w:val="•"/>
      <w:lvlJc w:val="left"/>
      <w:pPr>
        <w:ind w:left="12407" w:hanging="225"/>
      </w:pPr>
      <w:rPr>
        <w:rFonts w:hint="default"/>
      </w:rPr>
    </w:lvl>
  </w:abstractNum>
  <w:abstractNum w:abstractNumId="26">
    <w:nsid w:val="4175BBC9"/>
    <w:multiLevelType w:val="hybridMultilevel"/>
    <w:tmpl w:val="00000000"/>
    <w:lvl w:ilvl="0">
      <w:start w:val="2"/>
      <w:numFmt w:val="decimal"/>
      <w:lvlText w:val="%1）"/>
      <w:lvlJc w:val="left"/>
      <w:pPr>
        <w:ind w:left="3028" w:hanging="430"/>
        <w:jc w:val="lef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27">
    <w:nsid w:val="41D5FAAB"/>
    <w:multiLevelType w:val="hybridMultilevel"/>
    <w:tmpl w:val="00000000"/>
    <w:lvl w:ilvl="0">
      <w:start w:val="2"/>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1" w:hanging="430"/>
      </w:pPr>
      <w:rPr>
        <w:rFonts w:hint="default"/>
      </w:rPr>
    </w:lvl>
    <w:lvl w:ilvl="2">
      <w:start w:val="0"/>
      <w:numFmt w:val="bullet"/>
      <w:lvlText w:val="•"/>
      <w:lvlJc w:val="left"/>
      <w:pPr>
        <w:ind w:left="3183" w:hanging="430"/>
      </w:pPr>
      <w:rPr>
        <w:rFonts w:hint="default"/>
      </w:rPr>
    </w:lvl>
    <w:lvl w:ilvl="3">
      <w:start w:val="0"/>
      <w:numFmt w:val="bullet"/>
      <w:lvlText w:val="•"/>
      <w:lvlJc w:val="left"/>
      <w:pPr>
        <w:ind w:left="4425" w:hanging="430"/>
      </w:pPr>
      <w:rPr>
        <w:rFonts w:hint="default"/>
      </w:rPr>
    </w:lvl>
    <w:lvl w:ilvl="4">
      <w:start w:val="0"/>
      <w:numFmt w:val="bullet"/>
      <w:lvlText w:val="•"/>
      <w:lvlJc w:val="left"/>
      <w:pPr>
        <w:ind w:left="5667" w:hanging="430"/>
      </w:pPr>
      <w:rPr>
        <w:rFonts w:hint="default"/>
      </w:rPr>
    </w:lvl>
    <w:lvl w:ilvl="5">
      <w:start w:val="0"/>
      <w:numFmt w:val="bullet"/>
      <w:lvlText w:val="•"/>
      <w:lvlJc w:val="left"/>
      <w:pPr>
        <w:ind w:left="6908" w:hanging="430"/>
      </w:pPr>
      <w:rPr>
        <w:rFonts w:hint="default"/>
      </w:rPr>
    </w:lvl>
    <w:lvl w:ilvl="6">
      <w:start w:val="0"/>
      <w:numFmt w:val="bullet"/>
      <w:lvlText w:val="•"/>
      <w:lvlJc w:val="left"/>
      <w:pPr>
        <w:ind w:left="8150" w:hanging="430"/>
      </w:pPr>
      <w:rPr>
        <w:rFonts w:hint="default"/>
      </w:rPr>
    </w:lvl>
    <w:lvl w:ilvl="7">
      <w:start w:val="0"/>
      <w:numFmt w:val="bullet"/>
      <w:lvlText w:val="•"/>
      <w:lvlJc w:val="left"/>
      <w:pPr>
        <w:ind w:left="9392" w:hanging="430"/>
      </w:pPr>
      <w:rPr>
        <w:rFonts w:hint="default"/>
      </w:rPr>
    </w:lvl>
    <w:lvl w:ilvl="8">
      <w:start w:val="0"/>
      <w:numFmt w:val="bullet"/>
      <w:lvlText w:val="•"/>
      <w:lvlJc w:val="left"/>
      <w:pPr>
        <w:ind w:left="10634" w:hanging="430"/>
      </w:pPr>
      <w:rPr>
        <w:rFonts w:hint="default"/>
      </w:rPr>
    </w:lvl>
  </w:abstractNum>
  <w:abstractNum w:abstractNumId="28">
    <w:nsid w:val="41DE8D09"/>
    <w:multiLevelType w:val="hybridMultilevel"/>
    <w:tmpl w:val="00000000"/>
    <w:lvl w:ilvl="0">
      <w:start w:val="2"/>
      <w:numFmt w:val="decimal"/>
      <w:lvlText w:val="%1）"/>
      <w:lvlJc w:val="left"/>
      <w:pPr>
        <w:ind w:left="2599" w:hanging="430"/>
        <w:jc w:val="right"/>
      </w:pPr>
      <w:rPr>
        <w:rFonts w:ascii="微软雅黑" w:eastAsia="微软雅黑" w:hAnsi="微软雅黑" w:cs="微软雅黑" w:hint="default"/>
        <w:w w:val="100"/>
        <w:sz w:val="25"/>
        <w:szCs w:val="25"/>
      </w:rPr>
    </w:lvl>
    <w:lvl w:ilvl="1">
      <w:start w:val="2"/>
      <w:numFmt w:val="decimal"/>
      <w:lvlText w:val="%2）"/>
      <w:lvlJc w:val="left"/>
      <w:pPr>
        <w:ind w:left="3028" w:hanging="430"/>
        <w:jc w:val="left"/>
      </w:pPr>
      <w:rPr>
        <w:rFonts w:ascii="微软雅黑" w:eastAsia="微软雅黑" w:hAnsi="微软雅黑" w:cs="微软雅黑" w:hint="default"/>
        <w:w w:val="100"/>
        <w:sz w:val="25"/>
        <w:szCs w:val="25"/>
      </w:rPr>
    </w:lvl>
    <w:lvl w:ilvl="2">
      <w:start w:val="0"/>
      <w:numFmt w:val="bullet"/>
      <w:lvlText w:val="•"/>
      <w:lvlJc w:val="left"/>
      <w:pPr>
        <w:ind w:left="4399" w:hanging="430"/>
      </w:pPr>
      <w:rPr>
        <w:rFonts w:hint="default"/>
      </w:rPr>
    </w:lvl>
    <w:lvl w:ilvl="3">
      <w:start w:val="0"/>
      <w:numFmt w:val="bullet"/>
      <w:lvlText w:val="•"/>
      <w:lvlJc w:val="left"/>
      <w:pPr>
        <w:ind w:left="5779" w:hanging="430"/>
      </w:pPr>
      <w:rPr>
        <w:rFonts w:hint="default"/>
      </w:rPr>
    </w:lvl>
    <w:lvl w:ilvl="4">
      <w:start w:val="0"/>
      <w:numFmt w:val="bullet"/>
      <w:lvlText w:val="•"/>
      <w:lvlJc w:val="left"/>
      <w:pPr>
        <w:ind w:left="7159" w:hanging="430"/>
      </w:pPr>
      <w:rPr>
        <w:rFonts w:hint="default"/>
      </w:rPr>
    </w:lvl>
    <w:lvl w:ilvl="5">
      <w:start w:val="0"/>
      <w:numFmt w:val="bullet"/>
      <w:lvlText w:val="•"/>
      <w:lvlJc w:val="left"/>
      <w:pPr>
        <w:ind w:left="8539" w:hanging="430"/>
      </w:pPr>
      <w:rPr>
        <w:rFonts w:hint="default"/>
      </w:rPr>
    </w:lvl>
    <w:lvl w:ilvl="6">
      <w:start w:val="0"/>
      <w:numFmt w:val="bullet"/>
      <w:lvlText w:val="•"/>
      <w:lvlJc w:val="left"/>
      <w:pPr>
        <w:ind w:left="9919" w:hanging="430"/>
      </w:pPr>
      <w:rPr>
        <w:rFonts w:hint="default"/>
      </w:rPr>
    </w:lvl>
    <w:lvl w:ilvl="7">
      <w:start w:val="0"/>
      <w:numFmt w:val="bullet"/>
      <w:lvlText w:val="•"/>
      <w:lvlJc w:val="left"/>
      <w:pPr>
        <w:ind w:left="11299" w:hanging="430"/>
      </w:pPr>
      <w:rPr>
        <w:rFonts w:hint="default"/>
      </w:rPr>
    </w:lvl>
    <w:lvl w:ilvl="8">
      <w:start w:val="0"/>
      <w:numFmt w:val="bullet"/>
      <w:lvlText w:val="•"/>
      <w:lvlJc w:val="left"/>
      <w:pPr>
        <w:ind w:left="12679" w:hanging="430"/>
      </w:pPr>
      <w:rPr>
        <w:rFonts w:hint="default"/>
      </w:rPr>
    </w:lvl>
  </w:abstractNum>
  <w:abstractNum w:abstractNumId="29">
    <w:nsid w:val="49AF9D45"/>
    <w:multiLevelType w:val="hybridMultilevel"/>
    <w:tmpl w:val="00000000"/>
    <w:lvl w:ilvl="0">
      <w:start w:val="3"/>
      <w:numFmt w:val="lowerLetter"/>
      <w:lvlText w:val="%1）"/>
      <w:lvlJc w:val="left"/>
      <w:pPr>
        <w:ind w:left="277" w:hanging="408"/>
        <w:jc w:val="left"/>
      </w:pPr>
      <w:rPr>
        <w:rFonts w:ascii="微软雅黑" w:eastAsia="微软雅黑" w:hAnsi="微软雅黑" w:cs="微软雅黑" w:hint="default"/>
        <w:spacing w:val="-54"/>
        <w:w w:val="100"/>
        <w:sz w:val="25"/>
        <w:szCs w:val="25"/>
      </w:rPr>
    </w:lvl>
    <w:lvl w:ilvl="1">
      <w:start w:val="0"/>
      <w:numFmt w:val="bullet"/>
      <w:lvlText w:val="•"/>
      <w:lvlJc w:val="left"/>
      <w:pPr>
        <w:ind w:left="1563" w:hanging="408"/>
      </w:pPr>
      <w:rPr>
        <w:rFonts w:hint="default"/>
      </w:rPr>
    </w:lvl>
    <w:lvl w:ilvl="2">
      <w:start w:val="0"/>
      <w:numFmt w:val="bullet"/>
      <w:lvlText w:val="•"/>
      <w:lvlJc w:val="left"/>
      <w:pPr>
        <w:ind w:left="2847" w:hanging="408"/>
      </w:pPr>
      <w:rPr>
        <w:rFonts w:hint="default"/>
      </w:rPr>
    </w:lvl>
    <w:lvl w:ilvl="3">
      <w:start w:val="0"/>
      <w:numFmt w:val="bullet"/>
      <w:lvlText w:val="•"/>
      <w:lvlJc w:val="left"/>
      <w:pPr>
        <w:ind w:left="4131" w:hanging="408"/>
      </w:pPr>
      <w:rPr>
        <w:rFonts w:hint="default"/>
      </w:rPr>
    </w:lvl>
    <w:lvl w:ilvl="4">
      <w:start w:val="0"/>
      <w:numFmt w:val="bullet"/>
      <w:lvlText w:val="•"/>
      <w:lvlJc w:val="left"/>
      <w:pPr>
        <w:ind w:left="5415" w:hanging="408"/>
      </w:pPr>
      <w:rPr>
        <w:rFonts w:hint="default"/>
      </w:rPr>
    </w:lvl>
    <w:lvl w:ilvl="5">
      <w:start w:val="0"/>
      <w:numFmt w:val="bullet"/>
      <w:lvlText w:val="•"/>
      <w:lvlJc w:val="left"/>
      <w:pPr>
        <w:ind w:left="6698" w:hanging="408"/>
      </w:pPr>
      <w:rPr>
        <w:rFonts w:hint="default"/>
      </w:rPr>
    </w:lvl>
    <w:lvl w:ilvl="6">
      <w:start w:val="0"/>
      <w:numFmt w:val="bullet"/>
      <w:lvlText w:val="•"/>
      <w:lvlJc w:val="left"/>
      <w:pPr>
        <w:ind w:left="7982" w:hanging="408"/>
      </w:pPr>
      <w:rPr>
        <w:rFonts w:hint="default"/>
      </w:rPr>
    </w:lvl>
    <w:lvl w:ilvl="7">
      <w:start w:val="0"/>
      <w:numFmt w:val="bullet"/>
      <w:lvlText w:val="•"/>
      <w:lvlJc w:val="left"/>
      <w:pPr>
        <w:ind w:left="9266" w:hanging="408"/>
      </w:pPr>
      <w:rPr>
        <w:rFonts w:hint="default"/>
      </w:rPr>
    </w:lvl>
    <w:lvl w:ilvl="8">
      <w:start w:val="0"/>
      <w:numFmt w:val="bullet"/>
      <w:lvlText w:val="•"/>
      <w:lvlJc w:val="left"/>
      <w:pPr>
        <w:ind w:left="10550" w:hanging="408"/>
      </w:pPr>
      <w:rPr>
        <w:rFonts w:hint="default"/>
      </w:rPr>
    </w:lvl>
  </w:abstractNum>
  <w:abstractNum w:abstractNumId="30">
    <w:nsid w:val="4FC14C9F"/>
    <w:multiLevelType w:val="hybridMultilevel"/>
    <w:tmpl w:val="00000000"/>
    <w:lvl w:ilvl="0">
      <w:start w:val="1"/>
      <w:numFmt w:val="lowerLetter"/>
      <w:lvlText w:val="%1)"/>
      <w:lvlJc w:val="left"/>
      <w:pPr>
        <w:ind w:left="2599" w:hanging="648"/>
        <w:jc w:val="right"/>
      </w:pPr>
      <w:rPr>
        <w:rFonts w:ascii="宋体" w:eastAsia="宋体" w:hAnsi="宋体" w:cs="宋体" w:hint="default"/>
        <w:w w:val="100"/>
        <w:sz w:val="27"/>
        <w:szCs w:val="27"/>
      </w:rPr>
    </w:lvl>
    <w:lvl w:ilvl="1">
      <w:start w:val="0"/>
      <w:numFmt w:val="bullet"/>
      <w:lvlText w:val="•"/>
      <w:lvlJc w:val="left"/>
      <w:pPr>
        <w:ind w:left="3883" w:hanging="648"/>
      </w:pPr>
      <w:rPr>
        <w:rFonts w:hint="default"/>
      </w:rPr>
    </w:lvl>
    <w:lvl w:ilvl="2">
      <w:start w:val="0"/>
      <w:numFmt w:val="bullet"/>
      <w:lvlText w:val="•"/>
      <w:lvlJc w:val="left"/>
      <w:pPr>
        <w:ind w:left="5167" w:hanging="648"/>
      </w:pPr>
      <w:rPr>
        <w:rFonts w:hint="default"/>
      </w:rPr>
    </w:lvl>
    <w:lvl w:ilvl="3">
      <w:start w:val="0"/>
      <w:numFmt w:val="bullet"/>
      <w:lvlText w:val="•"/>
      <w:lvlJc w:val="left"/>
      <w:pPr>
        <w:ind w:left="6451" w:hanging="648"/>
      </w:pPr>
      <w:rPr>
        <w:rFonts w:hint="default"/>
      </w:rPr>
    </w:lvl>
    <w:lvl w:ilvl="4">
      <w:start w:val="0"/>
      <w:numFmt w:val="bullet"/>
      <w:lvlText w:val="•"/>
      <w:lvlJc w:val="left"/>
      <w:pPr>
        <w:ind w:left="7735" w:hanging="648"/>
      </w:pPr>
      <w:rPr>
        <w:rFonts w:hint="default"/>
      </w:rPr>
    </w:lvl>
    <w:lvl w:ilvl="5">
      <w:start w:val="0"/>
      <w:numFmt w:val="bullet"/>
      <w:lvlText w:val="•"/>
      <w:lvlJc w:val="left"/>
      <w:pPr>
        <w:ind w:left="9019" w:hanging="648"/>
      </w:pPr>
      <w:rPr>
        <w:rFonts w:hint="default"/>
      </w:rPr>
    </w:lvl>
    <w:lvl w:ilvl="6">
      <w:start w:val="0"/>
      <w:numFmt w:val="bullet"/>
      <w:lvlText w:val="•"/>
      <w:lvlJc w:val="left"/>
      <w:pPr>
        <w:ind w:left="10303" w:hanging="648"/>
      </w:pPr>
      <w:rPr>
        <w:rFonts w:hint="default"/>
      </w:rPr>
    </w:lvl>
    <w:lvl w:ilvl="7">
      <w:start w:val="0"/>
      <w:numFmt w:val="bullet"/>
      <w:lvlText w:val="•"/>
      <w:lvlJc w:val="left"/>
      <w:pPr>
        <w:ind w:left="11587" w:hanging="648"/>
      </w:pPr>
      <w:rPr>
        <w:rFonts w:hint="default"/>
      </w:rPr>
    </w:lvl>
    <w:lvl w:ilvl="8">
      <w:start w:val="0"/>
      <w:numFmt w:val="bullet"/>
      <w:lvlText w:val="•"/>
      <w:lvlJc w:val="left"/>
      <w:pPr>
        <w:ind w:left="12871" w:hanging="648"/>
      </w:pPr>
      <w:rPr>
        <w:rFonts w:hint="default"/>
      </w:rPr>
    </w:lvl>
  </w:abstractNum>
  <w:abstractNum w:abstractNumId="31">
    <w:nsid w:val="4FF19BFA"/>
    <w:multiLevelType w:val="hybridMultilevel"/>
    <w:tmpl w:val="00000000"/>
    <w:lvl w:ilvl="0">
      <w:start w:val="1"/>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1" w:hanging="430"/>
      </w:pPr>
      <w:rPr>
        <w:rFonts w:hint="default"/>
      </w:rPr>
    </w:lvl>
    <w:lvl w:ilvl="2">
      <w:start w:val="0"/>
      <w:numFmt w:val="bullet"/>
      <w:lvlText w:val="•"/>
      <w:lvlJc w:val="left"/>
      <w:pPr>
        <w:ind w:left="3183" w:hanging="430"/>
      </w:pPr>
      <w:rPr>
        <w:rFonts w:hint="default"/>
      </w:rPr>
    </w:lvl>
    <w:lvl w:ilvl="3">
      <w:start w:val="0"/>
      <w:numFmt w:val="bullet"/>
      <w:lvlText w:val="•"/>
      <w:lvlJc w:val="left"/>
      <w:pPr>
        <w:ind w:left="4425" w:hanging="430"/>
      </w:pPr>
      <w:rPr>
        <w:rFonts w:hint="default"/>
      </w:rPr>
    </w:lvl>
    <w:lvl w:ilvl="4">
      <w:start w:val="0"/>
      <w:numFmt w:val="bullet"/>
      <w:lvlText w:val="•"/>
      <w:lvlJc w:val="left"/>
      <w:pPr>
        <w:ind w:left="5667" w:hanging="430"/>
      </w:pPr>
      <w:rPr>
        <w:rFonts w:hint="default"/>
      </w:rPr>
    </w:lvl>
    <w:lvl w:ilvl="5">
      <w:start w:val="0"/>
      <w:numFmt w:val="bullet"/>
      <w:lvlText w:val="•"/>
      <w:lvlJc w:val="left"/>
      <w:pPr>
        <w:ind w:left="6908" w:hanging="430"/>
      </w:pPr>
      <w:rPr>
        <w:rFonts w:hint="default"/>
      </w:rPr>
    </w:lvl>
    <w:lvl w:ilvl="6">
      <w:start w:val="0"/>
      <w:numFmt w:val="bullet"/>
      <w:lvlText w:val="•"/>
      <w:lvlJc w:val="left"/>
      <w:pPr>
        <w:ind w:left="8150" w:hanging="430"/>
      </w:pPr>
      <w:rPr>
        <w:rFonts w:hint="default"/>
      </w:rPr>
    </w:lvl>
    <w:lvl w:ilvl="7">
      <w:start w:val="0"/>
      <w:numFmt w:val="bullet"/>
      <w:lvlText w:val="•"/>
      <w:lvlJc w:val="left"/>
      <w:pPr>
        <w:ind w:left="9392" w:hanging="430"/>
      </w:pPr>
      <w:rPr>
        <w:rFonts w:hint="default"/>
      </w:rPr>
    </w:lvl>
    <w:lvl w:ilvl="8">
      <w:start w:val="0"/>
      <w:numFmt w:val="bullet"/>
      <w:lvlText w:val="•"/>
      <w:lvlJc w:val="left"/>
      <w:pPr>
        <w:ind w:left="10634" w:hanging="430"/>
      </w:pPr>
      <w:rPr>
        <w:rFonts w:hint="default"/>
      </w:rPr>
    </w:lvl>
  </w:abstractNum>
  <w:abstractNum w:abstractNumId="32">
    <w:nsid w:val="4FF4B908"/>
    <w:multiLevelType w:val="hybridMultilevel"/>
    <w:tmpl w:val="00000000"/>
    <w:lvl w:ilvl="0">
      <w:start w:val="12"/>
      <w:numFmt w:val="decimal"/>
      <w:lvlText w:val="%1"/>
      <w:lvlJc w:val="left"/>
      <w:pPr>
        <w:ind w:left="1126" w:hanging="850"/>
        <w:jc w:val="left"/>
      </w:pPr>
      <w:rPr>
        <w:rFonts w:hint="default"/>
      </w:rPr>
    </w:lvl>
    <w:lvl w:ilvl="1">
      <w:start w:val="9"/>
      <w:numFmt w:val="decimal"/>
      <w:lvlText w:val="%1.%2"/>
      <w:lvlJc w:val="left"/>
      <w:pPr>
        <w:ind w:left="1126" w:hanging="850"/>
        <w:jc w:val="left"/>
      </w:pPr>
      <w:rPr>
        <w:rFonts w:ascii="黑体" w:eastAsia="黑体" w:hAnsi="黑体" w:cs="黑体" w:hint="default"/>
        <w:w w:val="102"/>
        <w:sz w:val="31"/>
        <w:szCs w:val="31"/>
      </w:rPr>
    </w:lvl>
    <w:lvl w:ilvl="2">
      <w:start w:val="1"/>
      <w:numFmt w:val="decimal"/>
      <w:lvlText w:val="%1.%2.%3"/>
      <w:lvlJc w:val="left"/>
      <w:pPr>
        <w:ind w:left="1339" w:hanging="1062"/>
        <w:jc w:val="left"/>
      </w:pPr>
      <w:rPr>
        <w:rFonts w:ascii="黑体" w:eastAsia="黑体" w:hAnsi="黑体" w:cs="黑体" w:hint="default"/>
        <w:w w:val="102"/>
        <w:sz w:val="31"/>
        <w:szCs w:val="31"/>
      </w:rPr>
    </w:lvl>
    <w:lvl w:ilvl="3">
      <w:start w:val="1"/>
      <w:numFmt w:val="decimal"/>
      <w:lvlText w:val="%4."/>
      <w:lvlJc w:val="left"/>
      <w:pPr>
        <w:ind w:left="3028" w:hanging="430"/>
        <w:jc w:val="left"/>
      </w:pPr>
      <w:rPr>
        <w:rFonts w:ascii="微软雅黑" w:eastAsia="微软雅黑" w:hAnsi="微软雅黑" w:cs="微软雅黑" w:hint="default"/>
        <w:w w:val="100"/>
        <w:sz w:val="25"/>
        <w:szCs w:val="25"/>
      </w:rPr>
    </w:lvl>
    <w:lvl w:ilvl="4">
      <w:start w:val="0"/>
      <w:numFmt w:val="bullet"/>
      <w:lvlText w:val="•"/>
      <w:lvlJc w:val="left"/>
      <w:pPr>
        <w:ind w:left="4794" w:hanging="430"/>
      </w:pPr>
      <w:rPr>
        <w:rFonts w:hint="default"/>
      </w:rPr>
    </w:lvl>
    <w:lvl w:ilvl="5">
      <w:start w:val="0"/>
      <w:numFmt w:val="bullet"/>
      <w:lvlText w:val="•"/>
      <w:lvlJc w:val="left"/>
      <w:pPr>
        <w:ind w:left="6568" w:hanging="430"/>
      </w:pPr>
      <w:rPr>
        <w:rFonts w:hint="default"/>
      </w:rPr>
    </w:lvl>
    <w:lvl w:ilvl="6">
      <w:start w:val="0"/>
      <w:numFmt w:val="bullet"/>
      <w:lvlText w:val="•"/>
      <w:lvlJc w:val="left"/>
      <w:pPr>
        <w:ind w:left="8342" w:hanging="430"/>
      </w:pPr>
      <w:rPr>
        <w:rFonts w:hint="default"/>
      </w:rPr>
    </w:lvl>
    <w:lvl w:ilvl="7">
      <w:start w:val="0"/>
      <w:numFmt w:val="bullet"/>
      <w:lvlText w:val="•"/>
      <w:lvlJc w:val="left"/>
      <w:pPr>
        <w:ind w:left="10116" w:hanging="430"/>
      </w:pPr>
      <w:rPr>
        <w:rFonts w:hint="default"/>
      </w:rPr>
    </w:lvl>
    <w:lvl w:ilvl="8">
      <w:start w:val="0"/>
      <w:numFmt w:val="bullet"/>
      <w:lvlText w:val="•"/>
      <w:lvlJc w:val="left"/>
      <w:pPr>
        <w:ind w:left="11891" w:hanging="430"/>
      </w:pPr>
      <w:rPr>
        <w:rFonts w:hint="default"/>
      </w:rPr>
    </w:lvl>
  </w:abstractNum>
  <w:abstractNum w:abstractNumId="33">
    <w:nsid w:val="532D23B4"/>
    <w:multiLevelType w:val="hybridMultilevel"/>
    <w:tmpl w:val="00000000"/>
    <w:lvl w:ilvl="0">
      <w:start w:val="1"/>
      <w:numFmt w:val="decimal"/>
      <w:lvlText w:val="%1）"/>
      <w:lvlJc w:val="left"/>
      <w:pPr>
        <w:ind w:left="3028" w:hanging="430"/>
        <w:jc w:val="lef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34">
    <w:nsid w:val="54A451BC"/>
    <w:multiLevelType w:val="hybridMultilevel"/>
    <w:tmpl w:val="00000000"/>
    <w:lvl w:ilvl="0">
      <w:start w:val="2"/>
      <w:numFmt w:val="decimal"/>
      <w:lvlText w:val="%1）"/>
      <w:lvlJc w:val="left"/>
      <w:pPr>
        <w:ind w:left="3028" w:hanging="430"/>
        <w:jc w:val="lef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35">
    <w:nsid w:val="57611F6C"/>
    <w:multiLevelType w:val="hybridMultilevel"/>
    <w:tmpl w:val="00000000"/>
    <w:lvl w:ilvl="0">
      <w:start w:val="1"/>
      <w:numFmt w:val="decimal"/>
      <w:lvlText w:val="%1."/>
      <w:lvlJc w:val="left"/>
      <w:pPr>
        <w:ind w:left="3028" w:hanging="430"/>
        <w:jc w:val="righ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36">
    <w:nsid w:val="58C7FA55"/>
    <w:multiLevelType w:val="hybridMultilevel"/>
    <w:tmpl w:val="00000000"/>
    <w:lvl w:ilvl="0">
      <w:start w:val="1"/>
      <w:numFmt w:val="decimal"/>
      <w:lvlText w:val="%1."/>
      <w:lvlJc w:val="left"/>
      <w:pPr>
        <w:ind w:left="2599" w:hanging="630"/>
        <w:jc w:val="left"/>
      </w:pPr>
      <w:rPr>
        <w:rFonts w:ascii="微软雅黑" w:eastAsia="微软雅黑" w:hAnsi="微软雅黑" w:cs="微软雅黑" w:hint="default"/>
        <w:spacing w:val="-1"/>
        <w:w w:val="100"/>
        <w:sz w:val="27"/>
        <w:szCs w:val="27"/>
      </w:rPr>
    </w:lvl>
    <w:lvl w:ilvl="1">
      <w:start w:val="0"/>
      <w:numFmt w:val="bullet"/>
      <w:lvlText w:val="•"/>
      <w:lvlJc w:val="left"/>
      <w:pPr>
        <w:ind w:left="3883" w:hanging="630"/>
      </w:pPr>
      <w:rPr>
        <w:rFonts w:hint="default"/>
      </w:rPr>
    </w:lvl>
    <w:lvl w:ilvl="2">
      <w:start w:val="0"/>
      <w:numFmt w:val="bullet"/>
      <w:lvlText w:val="•"/>
      <w:lvlJc w:val="left"/>
      <w:pPr>
        <w:ind w:left="5167" w:hanging="630"/>
      </w:pPr>
      <w:rPr>
        <w:rFonts w:hint="default"/>
      </w:rPr>
    </w:lvl>
    <w:lvl w:ilvl="3">
      <w:start w:val="0"/>
      <w:numFmt w:val="bullet"/>
      <w:lvlText w:val="•"/>
      <w:lvlJc w:val="left"/>
      <w:pPr>
        <w:ind w:left="6451" w:hanging="630"/>
      </w:pPr>
      <w:rPr>
        <w:rFonts w:hint="default"/>
      </w:rPr>
    </w:lvl>
    <w:lvl w:ilvl="4">
      <w:start w:val="0"/>
      <w:numFmt w:val="bullet"/>
      <w:lvlText w:val="•"/>
      <w:lvlJc w:val="left"/>
      <w:pPr>
        <w:ind w:left="7735" w:hanging="630"/>
      </w:pPr>
      <w:rPr>
        <w:rFonts w:hint="default"/>
      </w:rPr>
    </w:lvl>
    <w:lvl w:ilvl="5">
      <w:start w:val="0"/>
      <w:numFmt w:val="bullet"/>
      <w:lvlText w:val="•"/>
      <w:lvlJc w:val="left"/>
      <w:pPr>
        <w:ind w:left="9019" w:hanging="630"/>
      </w:pPr>
      <w:rPr>
        <w:rFonts w:hint="default"/>
      </w:rPr>
    </w:lvl>
    <w:lvl w:ilvl="6">
      <w:start w:val="0"/>
      <w:numFmt w:val="bullet"/>
      <w:lvlText w:val="•"/>
      <w:lvlJc w:val="left"/>
      <w:pPr>
        <w:ind w:left="10303" w:hanging="630"/>
      </w:pPr>
      <w:rPr>
        <w:rFonts w:hint="default"/>
      </w:rPr>
    </w:lvl>
    <w:lvl w:ilvl="7">
      <w:start w:val="0"/>
      <w:numFmt w:val="bullet"/>
      <w:lvlText w:val="•"/>
      <w:lvlJc w:val="left"/>
      <w:pPr>
        <w:ind w:left="11587" w:hanging="630"/>
      </w:pPr>
      <w:rPr>
        <w:rFonts w:hint="default"/>
      </w:rPr>
    </w:lvl>
    <w:lvl w:ilvl="8">
      <w:start w:val="0"/>
      <w:numFmt w:val="bullet"/>
      <w:lvlText w:val="•"/>
      <w:lvlJc w:val="left"/>
      <w:pPr>
        <w:ind w:left="12871" w:hanging="630"/>
      </w:pPr>
      <w:rPr>
        <w:rFonts w:hint="default"/>
      </w:rPr>
    </w:lvl>
  </w:abstractNum>
  <w:abstractNum w:abstractNumId="37">
    <w:nsid w:val="58DD4937"/>
    <w:multiLevelType w:val="hybridMultilevel"/>
    <w:tmpl w:val="00000000"/>
    <w:lvl w:ilvl="0">
      <w:start w:val="1"/>
      <w:numFmt w:val="lowerLetter"/>
      <w:lvlText w:val="%1)"/>
      <w:lvlJc w:val="left"/>
      <w:pPr>
        <w:ind w:left="907" w:hanging="630"/>
        <w:jc w:val="left"/>
      </w:pPr>
      <w:rPr>
        <w:rFonts w:ascii="Arial" w:eastAsia="Arial" w:hAnsi="Arial" w:cs="Arial" w:hint="default"/>
        <w:w w:val="87"/>
        <w:sz w:val="27"/>
        <w:szCs w:val="27"/>
      </w:rPr>
    </w:lvl>
    <w:lvl w:ilvl="1">
      <w:start w:val="1"/>
      <w:numFmt w:val="lowerLetter"/>
      <w:lvlText w:val="%2)"/>
      <w:lvlJc w:val="left"/>
      <w:pPr>
        <w:ind w:left="3247" w:hanging="648"/>
        <w:jc w:val="left"/>
      </w:pPr>
      <w:rPr>
        <w:rFonts w:ascii="Arial" w:eastAsia="Arial" w:hAnsi="Arial" w:cs="Arial" w:hint="default"/>
        <w:w w:val="87"/>
        <w:sz w:val="27"/>
        <w:szCs w:val="27"/>
      </w:rPr>
    </w:lvl>
    <w:lvl w:ilvl="2">
      <w:start w:val="0"/>
      <w:numFmt w:val="bullet"/>
      <w:lvlText w:val="•"/>
      <w:lvlJc w:val="left"/>
      <w:pPr>
        <w:ind w:left="4337" w:hanging="648"/>
      </w:pPr>
      <w:rPr>
        <w:rFonts w:hint="default"/>
      </w:rPr>
    </w:lvl>
    <w:lvl w:ilvl="3">
      <w:start w:val="0"/>
      <w:numFmt w:val="bullet"/>
      <w:lvlText w:val="•"/>
      <w:lvlJc w:val="left"/>
      <w:pPr>
        <w:ind w:left="5435" w:hanging="648"/>
      </w:pPr>
      <w:rPr>
        <w:rFonts w:hint="default"/>
      </w:rPr>
    </w:lvl>
    <w:lvl w:ilvl="4">
      <w:start w:val="0"/>
      <w:numFmt w:val="bullet"/>
      <w:lvlText w:val="•"/>
      <w:lvlJc w:val="left"/>
      <w:pPr>
        <w:ind w:left="6532" w:hanging="648"/>
      </w:pPr>
      <w:rPr>
        <w:rFonts w:hint="default"/>
      </w:rPr>
    </w:lvl>
    <w:lvl w:ilvl="5">
      <w:start w:val="0"/>
      <w:numFmt w:val="bullet"/>
      <w:lvlText w:val="•"/>
      <w:lvlJc w:val="left"/>
      <w:pPr>
        <w:ind w:left="7630" w:hanging="648"/>
      </w:pPr>
      <w:rPr>
        <w:rFonts w:hint="default"/>
      </w:rPr>
    </w:lvl>
    <w:lvl w:ilvl="6">
      <w:start w:val="0"/>
      <w:numFmt w:val="bullet"/>
      <w:lvlText w:val="•"/>
      <w:lvlJc w:val="left"/>
      <w:pPr>
        <w:ind w:left="8727" w:hanging="648"/>
      </w:pPr>
      <w:rPr>
        <w:rFonts w:hint="default"/>
      </w:rPr>
    </w:lvl>
    <w:lvl w:ilvl="7">
      <w:start w:val="0"/>
      <w:numFmt w:val="bullet"/>
      <w:lvlText w:val="•"/>
      <w:lvlJc w:val="left"/>
      <w:pPr>
        <w:ind w:left="9825" w:hanging="648"/>
      </w:pPr>
      <w:rPr>
        <w:rFonts w:hint="default"/>
      </w:rPr>
    </w:lvl>
    <w:lvl w:ilvl="8">
      <w:start w:val="0"/>
      <w:numFmt w:val="bullet"/>
      <w:lvlText w:val="•"/>
      <w:lvlJc w:val="left"/>
      <w:pPr>
        <w:ind w:left="10922" w:hanging="648"/>
      </w:pPr>
      <w:rPr>
        <w:rFonts w:hint="default"/>
      </w:rPr>
    </w:lvl>
  </w:abstractNum>
  <w:abstractNum w:abstractNumId="38">
    <w:nsid w:val="5AB5BD7F"/>
    <w:multiLevelType w:val="hybridMultilevel"/>
    <w:tmpl w:val="00000000"/>
    <w:lvl w:ilvl="0">
      <w:start w:val="1"/>
      <w:numFmt w:val="decimal"/>
      <w:lvlText w:val="%1）"/>
      <w:lvlJc w:val="left"/>
      <w:pPr>
        <w:ind w:left="3028" w:hanging="430"/>
        <w:jc w:val="lef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39">
    <w:nsid w:val="5AB8BCDA"/>
    <w:multiLevelType w:val="hybridMultilevel"/>
    <w:tmpl w:val="00000000"/>
    <w:lvl w:ilvl="0">
      <w:start w:val="1"/>
      <w:numFmt w:val="decimal"/>
      <w:lvlText w:val="%1）"/>
      <w:lvlJc w:val="left"/>
      <w:pPr>
        <w:ind w:left="277" w:hanging="505"/>
        <w:jc w:val="left"/>
      </w:pPr>
      <w:rPr>
        <w:rFonts w:ascii="微软雅黑" w:eastAsia="微软雅黑" w:hAnsi="微软雅黑" w:cs="微软雅黑" w:hint="default"/>
        <w:spacing w:val="-43"/>
        <w:w w:val="102"/>
        <w:sz w:val="29"/>
        <w:szCs w:val="29"/>
      </w:rPr>
    </w:lvl>
    <w:lvl w:ilvl="1">
      <w:start w:val="0"/>
      <w:numFmt w:val="bullet"/>
      <w:lvlText w:val="•"/>
      <w:lvlJc w:val="left"/>
      <w:pPr>
        <w:ind w:left="1795" w:hanging="505"/>
      </w:pPr>
      <w:rPr>
        <w:rFonts w:hint="default"/>
      </w:rPr>
    </w:lvl>
    <w:lvl w:ilvl="2">
      <w:start w:val="0"/>
      <w:numFmt w:val="bullet"/>
      <w:lvlText w:val="•"/>
      <w:lvlJc w:val="left"/>
      <w:pPr>
        <w:ind w:left="3311" w:hanging="505"/>
      </w:pPr>
      <w:rPr>
        <w:rFonts w:hint="default"/>
      </w:rPr>
    </w:lvl>
    <w:lvl w:ilvl="3">
      <w:start w:val="0"/>
      <w:numFmt w:val="bullet"/>
      <w:lvlText w:val="•"/>
      <w:lvlJc w:val="left"/>
      <w:pPr>
        <w:ind w:left="4827" w:hanging="505"/>
      </w:pPr>
      <w:rPr>
        <w:rFonts w:hint="default"/>
      </w:rPr>
    </w:lvl>
    <w:lvl w:ilvl="4">
      <w:start w:val="0"/>
      <w:numFmt w:val="bullet"/>
      <w:lvlText w:val="•"/>
      <w:lvlJc w:val="left"/>
      <w:pPr>
        <w:ind w:left="6343" w:hanging="505"/>
      </w:pPr>
      <w:rPr>
        <w:rFonts w:hint="default"/>
      </w:rPr>
    </w:lvl>
    <w:lvl w:ilvl="5">
      <w:start w:val="0"/>
      <w:numFmt w:val="bullet"/>
      <w:lvlText w:val="•"/>
      <w:lvlJc w:val="left"/>
      <w:pPr>
        <w:ind w:left="7859" w:hanging="505"/>
      </w:pPr>
      <w:rPr>
        <w:rFonts w:hint="default"/>
      </w:rPr>
    </w:lvl>
    <w:lvl w:ilvl="6">
      <w:start w:val="0"/>
      <w:numFmt w:val="bullet"/>
      <w:lvlText w:val="•"/>
      <w:lvlJc w:val="left"/>
      <w:pPr>
        <w:ind w:left="9375" w:hanging="505"/>
      </w:pPr>
      <w:rPr>
        <w:rFonts w:hint="default"/>
      </w:rPr>
    </w:lvl>
    <w:lvl w:ilvl="7">
      <w:start w:val="0"/>
      <w:numFmt w:val="bullet"/>
      <w:lvlText w:val="•"/>
      <w:lvlJc w:val="left"/>
      <w:pPr>
        <w:ind w:left="10891" w:hanging="505"/>
      </w:pPr>
      <w:rPr>
        <w:rFonts w:hint="default"/>
      </w:rPr>
    </w:lvl>
    <w:lvl w:ilvl="8">
      <w:start w:val="0"/>
      <w:numFmt w:val="bullet"/>
      <w:lvlText w:val="•"/>
      <w:lvlJc w:val="left"/>
      <w:pPr>
        <w:ind w:left="12407" w:hanging="505"/>
      </w:pPr>
      <w:rPr>
        <w:rFonts w:hint="default"/>
      </w:rPr>
    </w:lvl>
  </w:abstractNum>
  <w:abstractNum w:abstractNumId="40">
    <w:nsid w:val="5B3D4C86"/>
    <w:multiLevelType w:val="hybridMultilevel"/>
    <w:tmpl w:val="00000000"/>
    <w:lvl w:ilvl="0">
      <w:start w:val="2"/>
      <w:numFmt w:val="decimal"/>
      <w:lvlText w:val="%1"/>
      <w:lvlJc w:val="left"/>
      <w:pPr>
        <w:ind w:left="2566" w:hanging="2290"/>
        <w:jc w:val="left"/>
      </w:pPr>
      <w:rPr>
        <w:rFonts w:ascii="微软雅黑" w:eastAsia="微软雅黑" w:hAnsi="微软雅黑" w:cs="微软雅黑" w:hint="default"/>
        <w:w w:val="100"/>
        <w:sz w:val="27"/>
        <w:szCs w:val="27"/>
      </w:rPr>
    </w:lvl>
    <w:lvl w:ilvl="1">
      <w:start w:val="1"/>
      <w:numFmt w:val="decimal"/>
      <w:lvlText w:val="%2）"/>
      <w:lvlJc w:val="left"/>
      <w:pPr>
        <w:ind w:left="2566" w:hanging="430"/>
        <w:jc w:val="left"/>
      </w:pPr>
      <w:rPr>
        <w:rFonts w:ascii="微软雅黑" w:eastAsia="微软雅黑" w:hAnsi="微软雅黑" w:cs="微软雅黑" w:hint="default"/>
        <w:w w:val="100"/>
        <w:sz w:val="25"/>
        <w:szCs w:val="25"/>
      </w:rPr>
    </w:lvl>
    <w:lvl w:ilvl="2">
      <w:start w:val="0"/>
      <w:numFmt w:val="bullet"/>
      <w:lvlText w:val="•"/>
      <w:lvlJc w:val="left"/>
      <w:pPr>
        <w:ind w:left="5135" w:hanging="430"/>
      </w:pPr>
      <w:rPr>
        <w:rFonts w:hint="default"/>
      </w:rPr>
    </w:lvl>
    <w:lvl w:ilvl="3">
      <w:start w:val="0"/>
      <w:numFmt w:val="bullet"/>
      <w:lvlText w:val="•"/>
      <w:lvlJc w:val="left"/>
      <w:pPr>
        <w:ind w:left="6423" w:hanging="430"/>
      </w:pPr>
      <w:rPr>
        <w:rFonts w:hint="default"/>
      </w:rPr>
    </w:lvl>
    <w:lvl w:ilvl="4">
      <w:start w:val="0"/>
      <w:numFmt w:val="bullet"/>
      <w:lvlText w:val="•"/>
      <w:lvlJc w:val="left"/>
      <w:pPr>
        <w:ind w:left="7711" w:hanging="430"/>
      </w:pPr>
      <w:rPr>
        <w:rFonts w:hint="default"/>
      </w:rPr>
    </w:lvl>
    <w:lvl w:ilvl="5">
      <w:start w:val="0"/>
      <w:numFmt w:val="bullet"/>
      <w:lvlText w:val="•"/>
      <w:lvlJc w:val="left"/>
      <w:pPr>
        <w:ind w:left="8999" w:hanging="430"/>
      </w:pPr>
      <w:rPr>
        <w:rFonts w:hint="default"/>
      </w:rPr>
    </w:lvl>
    <w:lvl w:ilvl="6">
      <w:start w:val="0"/>
      <w:numFmt w:val="bullet"/>
      <w:lvlText w:val="•"/>
      <w:lvlJc w:val="left"/>
      <w:pPr>
        <w:ind w:left="10287" w:hanging="430"/>
      </w:pPr>
      <w:rPr>
        <w:rFonts w:hint="default"/>
      </w:rPr>
    </w:lvl>
    <w:lvl w:ilvl="7">
      <w:start w:val="0"/>
      <w:numFmt w:val="bullet"/>
      <w:lvlText w:val="•"/>
      <w:lvlJc w:val="left"/>
      <w:pPr>
        <w:ind w:left="11575" w:hanging="430"/>
      </w:pPr>
      <w:rPr>
        <w:rFonts w:hint="default"/>
      </w:rPr>
    </w:lvl>
    <w:lvl w:ilvl="8">
      <w:start w:val="0"/>
      <w:numFmt w:val="bullet"/>
      <w:lvlText w:val="•"/>
      <w:lvlJc w:val="left"/>
      <w:pPr>
        <w:ind w:left="12863" w:hanging="430"/>
      </w:pPr>
      <w:rPr>
        <w:rFonts w:hint="default"/>
      </w:rPr>
    </w:lvl>
  </w:abstractNum>
  <w:abstractNum w:abstractNumId="41">
    <w:nsid w:val="5CE8078F"/>
    <w:multiLevelType w:val="hybridMultilevel"/>
    <w:tmpl w:val="00000000"/>
    <w:lvl w:ilvl="0">
      <w:start w:val="1"/>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5" w:hanging="430"/>
      </w:pPr>
      <w:rPr>
        <w:rFonts w:hint="default"/>
      </w:rPr>
    </w:lvl>
    <w:lvl w:ilvl="2">
      <w:start w:val="0"/>
      <w:numFmt w:val="bullet"/>
      <w:lvlText w:val="•"/>
      <w:lvlJc w:val="left"/>
      <w:pPr>
        <w:ind w:left="3190" w:hanging="430"/>
      </w:pPr>
      <w:rPr>
        <w:rFonts w:hint="default"/>
      </w:rPr>
    </w:lvl>
    <w:lvl w:ilvl="3">
      <w:start w:val="0"/>
      <w:numFmt w:val="bullet"/>
      <w:lvlText w:val="•"/>
      <w:lvlJc w:val="left"/>
      <w:pPr>
        <w:ind w:left="4435" w:hanging="430"/>
      </w:pPr>
      <w:rPr>
        <w:rFonts w:hint="default"/>
      </w:rPr>
    </w:lvl>
    <w:lvl w:ilvl="4">
      <w:start w:val="0"/>
      <w:numFmt w:val="bullet"/>
      <w:lvlText w:val="•"/>
      <w:lvlJc w:val="left"/>
      <w:pPr>
        <w:ind w:left="5680" w:hanging="430"/>
      </w:pPr>
      <w:rPr>
        <w:rFonts w:hint="default"/>
      </w:rPr>
    </w:lvl>
    <w:lvl w:ilvl="5">
      <w:start w:val="0"/>
      <w:numFmt w:val="bullet"/>
      <w:lvlText w:val="•"/>
      <w:lvlJc w:val="left"/>
      <w:pPr>
        <w:ind w:left="6925" w:hanging="430"/>
      </w:pPr>
      <w:rPr>
        <w:rFonts w:hint="default"/>
      </w:rPr>
    </w:lvl>
    <w:lvl w:ilvl="6">
      <w:start w:val="0"/>
      <w:numFmt w:val="bullet"/>
      <w:lvlText w:val="•"/>
      <w:lvlJc w:val="left"/>
      <w:pPr>
        <w:ind w:left="8170" w:hanging="430"/>
      </w:pPr>
      <w:rPr>
        <w:rFonts w:hint="default"/>
      </w:rPr>
    </w:lvl>
    <w:lvl w:ilvl="7">
      <w:start w:val="0"/>
      <w:numFmt w:val="bullet"/>
      <w:lvlText w:val="•"/>
      <w:lvlJc w:val="left"/>
      <w:pPr>
        <w:ind w:left="9415" w:hanging="430"/>
      </w:pPr>
      <w:rPr>
        <w:rFonts w:hint="default"/>
      </w:rPr>
    </w:lvl>
    <w:lvl w:ilvl="8">
      <w:start w:val="0"/>
      <w:numFmt w:val="bullet"/>
      <w:lvlText w:val="•"/>
      <w:lvlJc w:val="left"/>
      <w:pPr>
        <w:ind w:left="10660" w:hanging="430"/>
      </w:pPr>
      <w:rPr>
        <w:rFonts w:hint="default"/>
      </w:rPr>
    </w:lvl>
  </w:abstractNum>
  <w:abstractNum w:abstractNumId="42">
    <w:nsid w:val="61531A16"/>
    <w:multiLevelType w:val="hybridMultilevel"/>
    <w:tmpl w:val="00000000"/>
    <w:lvl w:ilvl="0">
      <w:start w:val="1"/>
      <w:numFmt w:val="decimal"/>
      <w:lvlText w:val="%1)"/>
      <w:lvlJc w:val="left"/>
      <w:pPr>
        <w:ind w:left="925" w:hanging="648"/>
        <w:jc w:val="left"/>
      </w:pPr>
      <w:rPr>
        <w:rFonts w:ascii="Arial" w:eastAsia="Arial" w:hAnsi="Arial" w:cs="Arial" w:hint="default"/>
        <w:w w:val="93"/>
        <w:sz w:val="27"/>
        <w:szCs w:val="27"/>
      </w:rPr>
    </w:lvl>
    <w:lvl w:ilvl="1">
      <w:start w:val="0"/>
      <w:numFmt w:val="bullet"/>
      <w:lvlText w:val="•"/>
      <w:lvlJc w:val="left"/>
      <w:pPr>
        <w:ind w:left="2139" w:hanging="648"/>
      </w:pPr>
      <w:rPr>
        <w:rFonts w:hint="default"/>
      </w:rPr>
    </w:lvl>
    <w:lvl w:ilvl="2">
      <w:start w:val="0"/>
      <w:numFmt w:val="bullet"/>
      <w:lvlText w:val="•"/>
      <w:lvlJc w:val="left"/>
      <w:pPr>
        <w:ind w:left="3359" w:hanging="648"/>
      </w:pPr>
      <w:rPr>
        <w:rFonts w:hint="default"/>
      </w:rPr>
    </w:lvl>
    <w:lvl w:ilvl="3">
      <w:start w:val="0"/>
      <w:numFmt w:val="bullet"/>
      <w:lvlText w:val="•"/>
      <w:lvlJc w:val="left"/>
      <w:pPr>
        <w:ind w:left="4579" w:hanging="648"/>
      </w:pPr>
      <w:rPr>
        <w:rFonts w:hint="default"/>
      </w:rPr>
    </w:lvl>
    <w:lvl w:ilvl="4">
      <w:start w:val="0"/>
      <w:numFmt w:val="bullet"/>
      <w:lvlText w:val="•"/>
      <w:lvlJc w:val="left"/>
      <w:pPr>
        <w:ind w:left="5799" w:hanging="648"/>
      </w:pPr>
      <w:rPr>
        <w:rFonts w:hint="default"/>
      </w:rPr>
    </w:lvl>
    <w:lvl w:ilvl="5">
      <w:start w:val="0"/>
      <w:numFmt w:val="bullet"/>
      <w:lvlText w:val="•"/>
      <w:lvlJc w:val="left"/>
      <w:pPr>
        <w:ind w:left="7018" w:hanging="648"/>
      </w:pPr>
      <w:rPr>
        <w:rFonts w:hint="default"/>
      </w:rPr>
    </w:lvl>
    <w:lvl w:ilvl="6">
      <w:start w:val="0"/>
      <w:numFmt w:val="bullet"/>
      <w:lvlText w:val="•"/>
      <w:lvlJc w:val="left"/>
      <w:pPr>
        <w:ind w:left="8238" w:hanging="648"/>
      </w:pPr>
      <w:rPr>
        <w:rFonts w:hint="default"/>
      </w:rPr>
    </w:lvl>
    <w:lvl w:ilvl="7">
      <w:start w:val="0"/>
      <w:numFmt w:val="bullet"/>
      <w:lvlText w:val="•"/>
      <w:lvlJc w:val="left"/>
      <w:pPr>
        <w:ind w:left="9458" w:hanging="648"/>
      </w:pPr>
      <w:rPr>
        <w:rFonts w:hint="default"/>
      </w:rPr>
    </w:lvl>
    <w:lvl w:ilvl="8">
      <w:start w:val="0"/>
      <w:numFmt w:val="bullet"/>
      <w:lvlText w:val="•"/>
      <w:lvlJc w:val="left"/>
      <w:pPr>
        <w:ind w:left="10678" w:hanging="648"/>
      </w:pPr>
      <w:rPr>
        <w:rFonts w:hint="default"/>
      </w:rPr>
    </w:lvl>
  </w:abstractNum>
  <w:abstractNum w:abstractNumId="43">
    <w:nsid w:val="61FFFA93"/>
    <w:multiLevelType w:val="hybridMultilevel"/>
    <w:tmpl w:val="00000000"/>
    <w:lvl w:ilvl="0">
      <w:start w:val="1"/>
      <w:numFmt w:val="decimal"/>
      <w:lvlText w:val="%1）"/>
      <w:lvlJc w:val="left"/>
      <w:pPr>
        <w:ind w:left="277" w:hanging="505"/>
        <w:jc w:val="left"/>
      </w:pPr>
      <w:rPr>
        <w:rFonts w:ascii="微软雅黑" w:eastAsia="微软雅黑" w:hAnsi="微软雅黑" w:cs="微软雅黑" w:hint="default"/>
        <w:spacing w:val="-43"/>
        <w:w w:val="102"/>
        <w:sz w:val="29"/>
        <w:szCs w:val="29"/>
      </w:rPr>
    </w:lvl>
    <w:lvl w:ilvl="1">
      <w:start w:val="0"/>
      <w:numFmt w:val="bullet"/>
      <w:lvlText w:val="•"/>
      <w:lvlJc w:val="left"/>
      <w:pPr>
        <w:ind w:left="1795" w:hanging="505"/>
      </w:pPr>
      <w:rPr>
        <w:rFonts w:hint="default"/>
      </w:rPr>
    </w:lvl>
    <w:lvl w:ilvl="2">
      <w:start w:val="0"/>
      <w:numFmt w:val="bullet"/>
      <w:lvlText w:val="•"/>
      <w:lvlJc w:val="left"/>
      <w:pPr>
        <w:ind w:left="3311" w:hanging="505"/>
      </w:pPr>
      <w:rPr>
        <w:rFonts w:hint="default"/>
      </w:rPr>
    </w:lvl>
    <w:lvl w:ilvl="3">
      <w:start w:val="0"/>
      <w:numFmt w:val="bullet"/>
      <w:lvlText w:val="•"/>
      <w:lvlJc w:val="left"/>
      <w:pPr>
        <w:ind w:left="4827" w:hanging="505"/>
      </w:pPr>
      <w:rPr>
        <w:rFonts w:hint="default"/>
      </w:rPr>
    </w:lvl>
    <w:lvl w:ilvl="4">
      <w:start w:val="0"/>
      <w:numFmt w:val="bullet"/>
      <w:lvlText w:val="•"/>
      <w:lvlJc w:val="left"/>
      <w:pPr>
        <w:ind w:left="6343" w:hanging="505"/>
      </w:pPr>
      <w:rPr>
        <w:rFonts w:hint="default"/>
      </w:rPr>
    </w:lvl>
    <w:lvl w:ilvl="5">
      <w:start w:val="0"/>
      <w:numFmt w:val="bullet"/>
      <w:lvlText w:val="•"/>
      <w:lvlJc w:val="left"/>
      <w:pPr>
        <w:ind w:left="7859" w:hanging="505"/>
      </w:pPr>
      <w:rPr>
        <w:rFonts w:hint="default"/>
      </w:rPr>
    </w:lvl>
    <w:lvl w:ilvl="6">
      <w:start w:val="0"/>
      <w:numFmt w:val="bullet"/>
      <w:lvlText w:val="•"/>
      <w:lvlJc w:val="left"/>
      <w:pPr>
        <w:ind w:left="9375" w:hanging="505"/>
      </w:pPr>
      <w:rPr>
        <w:rFonts w:hint="default"/>
      </w:rPr>
    </w:lvl>
    <w:lvl w:ilvl="7">
      <w:start w:val="0"/>
      <w:numFmt w:val="bullet"/>
      <w:lvlText w:val="•"/>
      <w:lvlJc w:val="left"/>
      <w:pPr>
        <w:ind w:left="10891" w:hanging="505"/>
      </w:pPr>
      <w:rPr>
        <w:rFonts w:hint="default"/>
      </w:rPr>
    </w:lvl>
    <w:lvl w:ilvl="8">
      <w:start w:val="0"/>
      <w:numFmt w:val="bullet"/>
      <w:lvlText w:val="•"/>
      <w:lvlJc w:val="left"/>
      <w:pPr>
        <w:ind w:left="12407" w:hanging="505"/>
      </w:pPr>
      <w:rPr>
        <w:rFonts w:hint="default"/>
      </w:rPr>
    </w:lvl>
  </w:abstractNum>
  <w:abstractNum w:abstractNumId="44">
    <w:nsid w:val="647C568C"/>
    <w:multiLevelType w:val="hybridMultilevel"/>
    <w:tmpl w:val="00000000"/>
    <w:lvl w:ilvl="0">
      <w:start w:val="1"/>
      <w:numFmt w:val="decimal"/>
      <w:lvlText w:val="%1"/>
      <w:lvlJc w:val="left"/>
      <w:pPr>
        <w:ind w:left="817" w:hanging="540"/>
        <w:jc w:val="left"/>
      </w:pPr>
      <w:rPr>
        <w:rFonts w:hint="default"/>
        <w:w w:val="102"/>
      </w:rPr>
    </w:lvl>
    <w:lvl w:ilvl="1">
      <w:start w:val="1"/>
      <w:numFmt w:val="decimal"/>
      <w:lvlText w:val="%1.%2"/>
      <w:lvlJc w:val="left"/>
      <w:pPr>
        <w:ind w:left="1087" w:hanging="810"/>
        <w:jc w:val="left"/>
      </w:pPr>
      <w:rPr>
        <w:rFonts w:hint="default"/>
        <w:w w:val="102"/>
      </w:rPr>
    </w:lvl>
    <w:lvl w:ilvl="2">
      <w:start w:val="1"/>
      <w:numFmt w:val="decimal"/>
      <w:lvlText w:val="%1.%2.%3"/>
      <w:lvlJc w:val="left"/>
      <w:pPr>
        <w:ind w:left="1339" w:hanging="1062"/>
        <w:jc w:val="left"/>
      </w:pPr>
      <w:rPr>
        <w:rFonts w:hint="default"/>
        <w:w w:val="102"/>
      </w:rPr>
    </w:lvl>
    <w:lvl w:ilvl="3">
      <w:start w:val="1"/>
      <w:numFmt w:val="lowerLetter"/>
      <w:lvlText w:val="%4）"/>
      <w:lvlJc w:val="left"/>
      <w:pPr>
        <w:ind w:left="1537" w:hanging="1062"/>
        <w:jc w:val="left"/>
      </w:pPr>
      <w:rPr>
        <w:rFonts w:ascii="微软雅黑" w:eastAsia="微软雅黑" w:hAnsi="微软雅黑" w:cs="微软雅黑" w:hint="default"/>
        <w:spacing w:val="0"/>
        <w:w w:val="102"/>
        <w:sz w:val="31"/>
        <w:szCs w:val="31"/>
      </w:rPr>
    </w:lvl>
    <w:lvl w:ilvl="4">
      <w:start w:val="0"/>
      <w:numFmt w:val="bullet"/>
      <w:lvlText w:val="•"/>
      <w:lvlJc w:val="left"/>
      <w:pPr>
        <w:ind w:left="1340" w:hanging="1062"/>
      </w:pPr>
      <w:rPr>
        <w:rFonts w:hint="default"/>
      </w:rPr>
    </w:lvl>
    <w:lvl w:ilvl="5">
      <w:start w:val="0"/>
      <w:numFmt w:val="bullet"/>
      <w:lvlText w:val="•"/>
      <w:lvlJc w:val="left"/>
      <w:pPr>
        <w:ind w:left="1540" w:hanging="1062"/>
      </w:pPr>
      <w:rPr>
        <w:rFonts w:hint="default"/>
      </w:rPr>
    </w:lvl>
    <w:lvl w:ilvl="6">
      <w:start w:val="0"/>
      <w:numFmt w:val="bullet"/>
      <w:lvlText w:val="•"/>
      <w:lvlJc w:val="left"/>
      <w:pPr>
        <w:ind w:left="4319" w:hanging="1062"/>
      </w:pPr>
      <w:rPr>
        <w:rFonts w:hint="default"/>
      </w:rPr>
    </w:lvl>
    <w:lvl w:ilvl="7">
      <w:start w:val="0"/>
      <w:numFmt w:val="bullet"/>
      <w:lvlText w:val="•"/>
      <w:lvlJc w:val="left"/>
      <w:pPr>
        <w:ind w:left="7099" w:hanging="1062"/>
      </w:pPr>
      <w:rPr>
        <w:rFonts w:hint="default"/>
      </w:rPr>
    </w:lvl>
    <w:lvl w:ilvl="8">
      <w:start w:val="0"/>
      <w:numFmt w:val="bullet"/>
      <w:lvlText w:val="•"/>
      <w:lvlJc w:val="left"/>
      <w:pPr>
        <w:ind w:left="9879" w:hanging="1062"/>
      </w:pPr>
      <w:rPr>
        <w:rFonts w:hint="default"/>
      </w:rPr>
    </w:lvl>
  </w:abstractNum>
  <w:abstractNum w:abstractNumId="45">
    <w:nsid w:val="668526B8"/>
    <w:multiLevelType w:val="hybridMultilevel"/>
    <w:tmpl w:val="00000000"/>
    <w:lvl w:ilvl="0">
      <w:start w:val="2"/>
      <w:numFmt w:val="decimal"/>
      <w:lvlText w:val="%1）"/>
      <w:lvlJc w:val="left"/>
      <w:pPr>
        <w:ind w:left="706" w:hanging="430"/>
        <w:jc w:val="left"/>
      </w:pPr>
      <w:rPr>
        <w:rFonts w:ascii="微软雅黑" w:eastAsia="微软雅黑" w:hAnsi="微软雅黑" w:cs="微软雅黑" w:hint="default"/>
        <w:w w:val="100"/>
        <w:sz w:val="25"/>
        <w:szCs w:val="25"/>
      </w:rPr>
    </w:lvl>
    <w:lvl w:ilvl="1">
      <w:start w:val="2"/>
      <w:numFmt w:val="decimal"/>
      <w:lvlText w:val="%2）"/>
      <w:lvlJc w:val="left"/>
      <w:pPr>
        <w:ind w:left="3028" w:hanging="430"/>
        <w:jc w:val="left"/>
      </w:pPr>
      <w:rPr>
        <w:rFonts w:ascii="微软雅黑" w:eastAsia="微软雅黑" w:hAnsi="微软雅黑" w:cs="微软雅黑" w:hint="default"/>
        <w:w w:val="100"/>
        <w:sz w:val="25"/>
        <w:szCs w:val="25"/>
      </w:rPr>
    </w:lvl>
    <w:lvl w:ilvl="2">
      <w:start w:val="0"/>
      <w:numFmt w:val="bullet"/>
      <w:lvlText w:val="•"/>
      <w:lvlJc w:val="left"/>
      <w:pPr>
        <w:ind w:left="4145" w:hanging="430"/>
      </w:pPr>
      <w:rPr>
        <w:rFonts w:hint="default"/>
      </w:rPr>
    </w:lvl>
    <w:lvl w:ilvl="3">
      <w:start w:val="0"/>
      <w:numFmt w:val="bullet"/>
      <w:lvlText w:val="•"/>
      <w:lvlJc w:val="left"/>
      <w:pPr>
        <w:ind w:left="5271" w:hanging="430"/>
      </w:pPr>
      <w:rPr>
        <w:rFonts w:hint="default"/>
      </w:rPr>
    </w:lvl>
    <w:lvl w:ilvl="4">
      <w:start w:val="0"/>
      <w:numFmt w:val="bullet"/>
      <w:lvlText w:val="•"/>
      <w:lvlJc w:val="left"/>
      <w:pPr>
        <w:ind w:left="6396" w:hanging="430"/>
      </w:pPr>
      <w:rPr>
        <w:rFonts w:hint="default"/>
      </w:rPr>
    </w:lvl>
    <w:lvl w:ilvl="5">
      <w:start w:val="0"/>
      <w:numFmt w:val="bullet"/>
      <w:lvlText w:val="•"/>
      <w:lvlJc w:val="left"/>
      <w:pPr>
        <w:ind w:left="7522" w:hanging="430"/>
      </w:pPr>
      <w:rPr>
        <w:rFonts w:hint="default"/>
      </w:rPr>
    </w:lvl>
    <w:lvl w:ilvl="6">
      <w:start w:val="0"/>
      <w:numFmt w:val="bullet"/>
      <w:lvlText w:val="•"/>
      <w:lvlJc w:val="left"/>
      <w:pPr>
        <w:ind w:left="8647" w:hanging="430"/>
      </w:pPr>
      <w:rPr>
        <w:rFonts w:hint="default"/>
      </w:rPr>
    </w:lvl>
    <w:lvl w:ilvl="7">
      <w:start w:val="0"/>
      <w:numFmt w:val="bullet"/>
      <w:lvlText w:val="•"/>
      <w:lvlJc w:val="left"/>
      <w:pPr>
        <w:ind w:left="9773" w:hanging="430"/>
      </w:pPr>
      <w:rPr>
        <w:rFonts w:hint="default"/>
      </w:rPr>
    </w:lvl>
    <w:lvl w:ilvl="8">
      <w:start w:val="0"/>
      <w:numFmt w:val="bullet"/>
      <w:lvlText w:val="•"/>
      <w:lvlJc w:val="left"/>
      <w:pPr>
        <w:ind w:left="10899" w:hanging="430"/>
      </w:pPr>
      <w:rPr>
        <w:rFonts w:hint="default"/>
      </w:rPr>
    </w:lvl>
  </w:abstractNum>
  <w:abstractNum w:abstractNumId="46">
    <w:nsid w:val="6B56D3B8"/>
    <w:multiLevelType w:val="hybridMultilevel"/>
    <w:tmpl w:val="00000000"/>
    <w:lvl w:ilvl="0">
      <w:start w:val="1"/>
      <w:numFmt w:val="decimal"/>
      <w:lvlText w:val="%1."/>
      <w:lvlJc w:val="left"/>
      <w:pPr>
        <w:ind w:left="706" w:hanging="430"/>
        <w:jc w:val="left"/>
      </w:pPr>
      <w:rPr>
        <w:rFonts w:ascii="微软雅黑" w:eastAsia="微软雅黑" w:hAnsi="微软雅黑" w:cs="微软雅黑" w:hint="default"/>
        <w:w w:val="100"/>
        <w:sz w:val="25"/>
        <w:szCs w:val="25"/>
      </w:rPr>
    </w:lvl>
    <w:lvl w:ilvl="1">
      <w:start w:val="5"/>
      <w:numFmt w:val="decimal"/>
      <w:lvlText w:val="%2."/>
      <w:lvlJc w:val="left"/>
      <w:pPr>
        <w:ind w:left="3028" w:hanging="430"/>
        <w:jc w:val="left"/>
      </w:pPr>
      <w:rPr>
        <w:rFonts w:ascii="微软雅黑" w:eastAsia="微软雅黑" w:hAnsi="微软雅黑" w:cs="微软雅黑" w:hint="default"/>
        <w:w w:val="100"/>
        <w:sz w:val="25"/>
        <w:szCs w:val="25"/>
      </w:rPr>
    </w:lvl>
    <w:lvl w:ilvl="2">
      <w:start w:val="0"/>
      <w:numFmt w:val="bullet"/>
      <w:lvlText w:val="•"/>
      <w:lvlJc w:val="left"/>
      <w:pPr>
        <w:ind w:left="4141" w:hanging="430"/>
      </w:pPr>
      <w:rPr>
        <w:rFonts w:hint="default"/>
      </w:rPr>
    </w:lvl>
    <w:lvl w:ilvl="3">
      <w:start w:val="0"/>
      <w:numFmt w:val="bullet"/>
      <w:lvlText w:val="•"/>
      <w:lvlJc w:val="left"/>
      <w:pPr>
        <w:ind w:left="5263" w:hanging="430"/>
      </w:pPr>
      <w:rPr>
        <w:rFonts w:hint="default"/>
      </w:rPr>
    </w:lvl>
    <w:lvl w:ilvl="4">
      <w:start w:val="0"/>
      <w:numFmt w:val="bullet"/>
      <w:lvlText w:val="•"/>
      <w:lvlJc w:val="left"/>
      <w:pPr>
        <w:ind w:left="6385" w:hanging="430"/>
      </w:pPr>
      <w:rPr>
        <w:rFonts w:hint="default"/>
      </w:rPr>
    </w:lvl>
    <w:lvl w:ilvl="5">
      <w:start w:val="0"/>
      <w:numFmt w:val="bullet"/>
      <w:lvlText w:val="•"/>
      <w:lvlJc w:val="left"/>
      <w:pPr>
        <w:ind w:left="7507" w:hanging="430"/>
      </w:pPr>
      <w:rPr>
        <w:rFonts w:hint="default"/>
      </w:rPr>
    </w:lvl>
    <w:lvl w:ilvl="6">
      <w:start w:val="0"/>
      <w:numFmt w:val="bullet"/>
      <w:lvlText w:val="•"/>
      <w:lvlJc w:val="left"/>
      <w:pPr>
        <w:ind w:left="8629" w:hanging="430"/>
      </w:pPr>
      <w:rPr>
        <w:rFonts w:hint="default"/>
      </w:rPr>
    </w:lvl>
    <w:lvl w:ilvl="7">
      <w:start w:val="0"/>
      <w:numFmt w:val="bullet"/>
      <w:lvlText w:val="•"/>
      <w:lvlJc w:val="left"/>
      <w:pPr>
        <w:ind w:left="9751" w:hanging="430"/>
      </w:pPr>
      <w:rPr>
        <w:rFonts w:hint="default"/>
      </w:rPr>
    </w:lvl>
    <w:lvl w:ilvl="8">
      <w:start w:val="0"/>
      <w:numFmt w:val="bullet"/>
      <w:lvlText w:val="•"/>
      <w:lvlJc w:val="left"/>
      <w:pPr>
        <w:ind w:left="10873" w:hanging="430"/>
      </w:pPr>
      <w:rPr>
        <w:rFonts w:hint="default"/>
      </w:rPr>
    </w:lvl>
  </w:abstractNum>
  <w:abstractNum w:abstractNumId="47">
    <w:nsid w:val="6CE5D546"/>
    <w:multiLevelType w:val="hybridMultilevel"/>
    <w:tmpl w:val="00000000"/>
    <w:lvl w:ilvl="0">
      <w:start w:val="1"/>
      <w:numFmt w:val="decimal"/>
      <w:lvlText w:val="%1"/>
      <w:lvlJc w:val="left"/>
      <w:pPr>
        <w:ind w:left="817" w:hanging="540"/>
        <w:jc w:val="left"/>
      </w:pPr>
      <w:rPr>
        <w:rFonts w:hint="default"/>
        <w:w w:val="102"/>
      </w:rPr>
    </w:lvl>
    <w:lvl w:ilvl="1">
      <w:start w:val="1"/>
      <w:numFmt w:val="decimal"/>
      <w:lvlText w:val="%1.%2"/>
      <w:lvlJc w:val="left"/>
      <w:pPr>
        <w:ind w:left="1087" w:hanging="810"/>
        <w:jc w:val="left"/>
      </w:pPr>
      <w:rPr>
        <w:rFonts w:hint="default"/>
        <w:w w:val="102"/>
      </w:rPr>
    </w:lvl>
    <w:lvl w:ilvl="2">
      <w:start w:val="1"/>
      <w:numFmt w:val="decimal"/>
      <w:lvlText w:val="%1.%2.%3"/>
      <w:lvlJc w:val="left"/>
      <w:pPr>
        <w:ind w:left="1339" w:hanging="1062"/>
        <w:jc w:val="left"/>
      </w:pPr>
      <w:rPr>
        <w:rFonts w:hint="default"/>
        <w:w w:val="102"/>
      </w:rPr>
    </w:lvl>
    <w:lvl w:ilvl="3">
      <w:start w:val="1"/>
      <w:numFmt w:val="lowerLetter"/>
      <w:lvlText w:val="%4）"/>
      <w:lvlJc w:val="left"/>
      <w:pPr>
        <w:ind w:left="1537" w:hanging="1062"/>
        <w:jc w:val="left"/>
      </w:pPr>
      <w:rPr>
        <w:rFonts w:ascii="微软雅黑" w:eastAsia="微软雅黑" w:hAnsi="微软雅黑" w:cs="微软雅黑" w:hint="default"/>
        <w:spacing w:val="0"/>
        <w:w w:val="102"/>
        <w:sz w:val="31"/>
        <w:szCs w:val="31"/>
      </w:rPr>
    </w:lvl>
    <w:lvl w:ilvl="4">
      <w:start w:val="0"/>
      <w:numFmt w:val="bullet"/>
      <w:lvlText w:val="•"/>
      <w:lvlJc w:val="left"/>
      <w:pPr>
        <w:ind w:left="1340" w:hanging="1062"/>
      </w:pPr>
      <w:rPr>
        <w:rFonts w:hint="default"/>
      </w:rPr>
    </w:lvl>
    <w:lvl w:ilvl="5">
      <w:start w:val="0"/>
      <w:numFmt w:val="bullet"/>
      <w:lvlText w:val="•"/>
      <w:lvlJc w:val="left"/>
      <w:pPr>
        <w:ind w:left="1540" w:hanging="1062"/>
      </w:pPr>
      <w:rPr>
        <w:rFonts w:hint="default"/>
      </w:rPr>
    </w:lvl>
    <w:lvl w:ilvl="6">
      <w:start w:val="0"/>
      <w:numFmt w:val="bullet"/>
      <w:lvlText w:val="•"/>
      <w:lvlJc w:val="left"/>
      <w:pPr>
        <w:ind w:left="4319" w:hanging="1062"/>
      </w:pPr>
      <w:rPr>
        <w:rFonts w:hint="default"/>
      </w:rPr>
    </w:lvl>
    <w:lvl w:ilvl="7">
      <w:start w:val="0"/>
      <w:numFmt w:val="bullet"/>
      <w:lvlText w:val="•"/>
      <w:lvlJc w:val="left"/>
      <w:pPr>
        <w:ind w:left="7099" w:hanging="1062"/>
      </w:pPr>
      <w:rPr>
        <w:rFonts w:hint="default"/>
      </w:rPr>
    </w:lvl>
    <w:lvl w:ilvl="8">
      <w:start w:val="0"/>
      <w:numFmt w:val="bullet"/>
      <w:lvlText w:val="•"/>
      <w:lvlJc w:val="left"/>
      <w:pPr>
        <w:ind w:left="9879" w:hanging="1062"/>
      </w:pPr>
      <w:rPr>
        <w:rFonts w:hint="default"/>
      </w:rPr>
    </w:lvl>
  </w:abstractNum>
  <w:abstractNum w:abstractNumId="48">
    <w:nsid w:val="6D090E33"/>
    <w:multiLevelType w:val="hybridMultilevel"/>
    <w:tmpl w:val="00000000"/>
    <w:lvl w:ilvl="0">
      <w:start w:val="1"/>
      <w:numFmt w:val="decimal"/>
      <w:lvlText w:val="%1."/>
      <w:lvlJc w:val="left"/>
      <w:pPr>
        <w:ind w:left="0" w:hanging="430"/>
        <w:jc w:val="left"/>
      </w:pPr>
      <w:rPr>
        <w:rFonts w:ascii="微软雅黑" w:eastAsia="微软雅黑" w:hAnsi="微软雅黑" w:cs="微软雅黑" w:hint="default"/>
        <w:w w:val="100"/>
        <w:sz w:val="25"/>
        <w:szCs w:val="25"/>
      </w:rPr>
    </w:lvl>
    <w:lvl w:ilvl="1">
      <w:start w:val="0"/>
      <w:numFmt w:val="bullet"/>
      <w:lvlText w:val="•"/>
      <w:lvlJc w:val="left"/>
      <w:pPr>
        <w:ind w:left="1124" w:hanging="430"/>
      </w:pPr>
      <w:rPr>
        <w:rFonts w:hint="default"/>
      </w:rPr>
    </w:lvl>
    <w:lvl w:ilvl="2">
      <w:start w:val="0"/>
      <w:numFmt w:val="bullet"/>
      <w:lvlText w:val="•"/>
      <w:lvlJc w:val="left"/>
      <w:pPr>
        <w:ind w:left="2249" w:hanging="430"/>
      </w:pPr>
      <w:rPr>
        <w:rFonts w:hint="default"/>
      </w:rPr>
    </w:lvl>
    <w:lvl w:ilvl="3">
      <w:start w:val="0"/>
      <w:numFmt w:val="bullet"/>
      <w:lvlText w:val="•"/>
      <w:lvlJc w:val="left"/>
      <w:pPr>
        <w:ind w:left="3374" w:hanging="430"/>
      </w:pPr>
      <w:rPr>
        <w:rFonts w:hint="default"/>
      </w:rPr>
    </w:lvl>
    <w:lvl w:ilvl="4">
      <w:start w:val="0"/>
      <w:numFmt w:val="bullet"/>
      <w:lvlText w:val="•"/>
      <w:lvlJc w:val="left"/>
      <w:pPr>
        <w:ind w:left="4499" w:hanging="430"/>
      </w:pPr>
      <w:rPr>
        <w:rFonts w:hint="default"/>
      </w:rPr>
    </w:lvl>
    <w:lvl w:ilvl="5">
      <w:start w:val="0"/>
      <w:numFmt w:val="bullet"/>
      <w:lvlText w:val="•"/>
      <w:lvlJc w:val="left"/>
      <w:pPr>
        <w:ind w:left="5624" w:hanging="430"/>
      </w:pPr>
      <w:rPr>
        <w:rFonts w:hint="default"/>
      </w:rPr>
    </w:lvl>
    <w:lvl w:ilvl="6">
      <w:start w:val="0"/>
      <w:numFmt w:val="bullet"/>
      <w:lvlText w:val="•"/>
      <w:lvlJc w:val="left"/>
      <w:pPr>
        <w:ind w:left="6749" w:hanging="430"/>
      </w:pPr>
      <w:rPr>
        <w:rFonts w:hint="default"/>
      </w:rPr>
    </w:lvl>
    <w:lvl w:ilvl="7">
      <w:start w:val="0"/>
      <w:numFmt w:val="bullet"/>
      <w:lvlText w:val="•"/>
      <w:lvlJc w:val="left"/>
      <w:pPr>
        <w:ind w:left="7873" w:hanging="430"/>
      </w:pPr>
      <w:rPr>
        <w:rFonts w:hint="default"/>
      </w:rPr>
    </w:lvl>
    <w:lvl w:ilvl="8">
      <w:start w:val="0"/>
      <w:numFmt w:val="bullet"/>
      <w:lvlText w:val="•"/>
      <w:lvlJc w:val="left"/>
      <w:pPr>
        <w:ind w:left="8998" w:hanging="430"/>
      </w:pPr>
      <w:rPr>
        <w:rFonts w:hint="default"/>
      </w:rPr>
    </w:lvl>
  </w:abstractNum>
  <w:abstractNum w:abstractNumId="49">
    <w:nsid w:val="6FF207F6"/>
    <w:multiLevelType w:val="hybridMultilevel"/>
    <w:tmpl w:val="00000000"/>
    <w:lvl w:ilvl="0">
      <w:start w:val="1"/>
      <w:numFmt w:val="decimal"/>
      <w:lvlText w:val="%1."/>
      <w:lvlJc w:val="left"/>
      <w:pPr>
        <w:ind w:left="2599" w:hanging="430"/>
        <w:jc w:val="right"/>
      </w:pPr>
      <w:rPr>
        <w:rFonts w:ascii="微软雅黑" w:eastAsia="微软雅黑" w:hAnsi="微软雅黑" w:cs="微软雅黑" w:hint="default"/>
        <w:w w:val="100"/>
        <w:sz w:val="25"/>
        <w:szCs w:val="25"/>
      </w:rPr>
    </w:lvl>
    <w:lvl w:ilvl="1">
      <w:start w:val="0"/>
      <w:numFmt w:val="bullet"/>
      <w:lvlText w:val="•"/>
      <w:lvlJc w:val="left"/>
      <w:pPr>
        <w:ind w:left="3883" w:hanging="430"/>
      </w:pPr>
      <w:rPr>
        <w:rFonts w:hint="default"/>
      </w:rPr>
    </w:lvl>
    <w:lvl w:ilvl="2">
      <w:start w:val="0"/>
      <w:numFmt w:val="bullet"/>
      <w:lvlText w:val="•"/>
      <w:lvlJc w:val="left"/>
      <w:pPr>
        <w:ind w:left="5167" w:hanging="430"/>
      </w:pPr>
      <w:rPr>
        <w:rFonts w:hint="default"/>
      </w:rPr>
    </w:lvl>
    <w:lvl w:ilvl="3">
      <w:start w:val="0"/>
      <w:numFmt w:val="bullet"/>
      <w:lvlText w:val="•"/>
      <w:lvlJc w:val="left"/>
      <w:pPr>
        <w:ind w:left="6451" w:hanging="430"/>
      </w:pPr>
      <w:rPr>
        <w:rFonts w:hint="default"/>
      </w:rPr>
    </w:lvl>
    <w:lvl w:ilvl="4">
      <w:start w:val="0"/>
      <w:numFmt w:val="bullet"/>
      <w:lvlText w:val="•"/>
      <w:lvlJc w:val="left"/>
      <w:pPr>
        <w:ind w:left="7735" w:hanging="430"/>
      </w:pPr>
      <w:rPr>
        <w:rFonts w:hint="default"/>
      </w:rPr>
    </w:lvl>
    <w:lvl w:ilvl="5">
      <w:start w:val="0"/>
      <w:numFmt w:val="bullet"/>
      <w:lvlText w:val="•"/>
      <w:lvlJc w:val="left"/>
      <w:pPr>
        <w:ind w:left="9019" w:hanging="430"/>
      </w:pPr>
      <w:rPr>
        <w:rFonts w:hint="default"/>
      </w:rPr>
    </w:lvl>
    <w:lvl w:ilvl="6">
      <w:start w:val="0"/>
      <w:numFmt w:val="bullet"/>
      <w:lvlText w:val="•"/>
      <w:lvlJc w:val="left"/>
      <w:pPr>
        <w:ind w:left="10303" w:hanging="430"/>
      </w:pPr>
      <w:rPr>
        <w:rFonts w:hint="default"/>
      </w:rPr>
    </w:lvl>
    <w:lvl w:ilvl="7">
      <w:start w:val="0"/>
      <w:numFmt w:val="bullet"/>
      <w:lvlText w:val="•"/>
      <w:lvlJc w:val="left"/>
      <w:pPr>
        <w:ind w:left="11587" w:hanging="430"/>
      </w:pPr>
      <w:rPr>
        <w:rFonts w:hint="default"/>
      </w:rPr>
    </w:lvl>
    <w:lvl w:ilvl="8">
      <w:start w:val="0"/>
      <w:numFmt w:val="bullet"/>
      <w:lvlText w:val="•"/>
      <w:lvlJc w:val="left"/>
      <w:pPr>
        <w:ind w:left="12871" w:hanging="430"/>
      </w:pPr>
      <w:rPr>
        <w:rFonts w:hint="default"/>
      </w:rPr>
    </w:lvl>
  </w:abstractNum>
  <w:abstractNum w:abstractNumId="50">
    <w:nsid w:val="7033246F"/>
    <w:multiLevelType w:val="hybridMultilevel"/>
    <w:tmpl w:val="00000000"/>
    <w:lvl w:ilvl="0">
      <w:start w:val="1"/>
      <w:numFmt w:val="decimal"/>
      <w:lvlText w:val="%1."/>
      <w:lvlJc w:val="left"/>
      <w:pPr>
        <w:ind w:left="277" w:hanging="231"/>
        <w:jc w:val="left"/>
      </w:pPr>
      <w:rPr>
        <w:rFonts w:ascii="微软雅黑" w:eastAsia="微软雅黑" w:hAnsi="微软雅黑" w:cs="微软雅黑" w:hint="default"/>
        <w:spacing w:val="-1"/>
        <w:w w:val="100"/>
        <w:sz w:val="25"/>
        <w:szCs w:val="25"/>
      </w:rPr>
    </w:lvl>
    <w:lvl w:ilvl="1">
      <w:start w:val="0"/>
      <w:numFmt w:val="bullet"/>
      <w:lvlText w:val="•"/>
      <w:lvlJc w:val="left"/>
      <w:pPr>
        <w:ind w:left="1563" w:hanging="231"/>
      </w:pPr>
      <w:rPr>
        <w:rFonts w:hint="default"/>
      </w:rPr>
    </w:lvl>
    <w:lvl w:ilvl="2">
      <w:start w:val="0"/>
      <w:numFmt w:val="bullet"/>
      <w:lvlText w:val="•"/>
      <w:lvlJc w:val="left"/>
      <w:pPr>
        <w:ind w:left="2847" w:hanging="231"/>
      </w:pPr>
      <w:rPr>
        <w:rFonts w:hint="default"/>
      </w:rPr>
    </w:lvl>
    <w:lvl w:ilvl="3">
      <w:start w:val="0"/>
      <w:numFmt w:val="bullet"/>
      <w:lvlText w:val="•"/>
      <w:lvlJc w:val="left"/>
      <w:pPr>
        <w:ind w:left="4131" w:hanging="231"/>
      </w:pPr>
      <w:rPr>
        <w:rFonts w:hint="default"/>
      </w:rPr>
    </w:lvl>
    <w:lvl w:ilvl="4">
      <w:start w:val="0"/>
      <w:numFmt w:val="bullet"/>
      <w:lvlText w:val="•"/>
      <w:lvlJc w:val="left"/>
      <w:pPr>
        <w:ind w:left="5415" w:hanging="231"/>
      </w:pPr>
      <w:rPr>
        <w:rFonts w:hint="default"/>
      </w:rPr>
    </w:lvl>
    <w:lvl w:ilvl="5">
      <w:start w:val="0"/>
      <w:numFmt w:val="bullet"/>
      <w:lvlText w:val="•"/>
      <w:lvlJc w:val="left"/>
      <w:pPr>
        <w:ind w:left="6698" w:hanging="231"/>
      </w:pPr>
      <w:rPr>
        <w:rFonts w:hint="default"/>
      </w:rPr>
    </w:lvl>
    <w:lvl w:ilvl="6">
      <w:start w:val="0"/>
      <w:numFmt w:val="bullet"/>
      <w:lvlText w:val="•"/>
      <w:lvlJc w:val="left"/>
      <w:pPr>
        <w:ind w:left="7982" w:hanging="231"/>
      </w:pPr>
      <w:rPr>
        <w:rFonts w:hint="default"/>
      </w:rPr>
    </w:lvl>
    <w:lvl w:ilvl="7">
      <w:start w:val="0"/>
      <w:numFmt w:val="bullet"/>
      <w:lvlText w:val="•"/>
      <w:lvlJc w:val="left"/>
      <w:pPr>
        <w:ind w:left="9266" w:hanging="231"/>
      </w:pPr>
      <w:rPr>
        <w:rFonts w:hint="default"/>
      </w:rPr>
    </w:lvl>
    <w:lvl w:ilvl="8">
      <w:start w:val="0"/>
      <w:numFmt w:val="bullet"/>
      <w:lvlText w:val="•"/>
      <w:lvlJc w:val="left"/>
      <w:pPr>
        <w:ind w:left="10550" w:hanging="231"/>
      </w:pPr>
      <w:rPr>
        <w:rFonts w:hint="default"/>
      </w:rPr>
    </w:lvl>
  </w:abstractNum>
  <w:abstractNum w:abstractNumId="51">
    <w:nsid w:val="7099BABF"/>
    <w:multiLevelType w:val="hybridMultilevel"/>
    <w:tmpl w:val="00000000"/>
    <w:lvl w:ilvl="0">
      <w:start w:val="1"/>
      <w:numFmt w:val="decimal"/>
      <w:lvlText w:val="%1."/>
      <w:lvlJc w:val="left"/>
      <w:pPr>
        <w:ind w:left="3028" w:hanging="430"/>
        <w:jc w:val="right"/>
      </w:pPr>
      <w:rPr>
        <w:rFonts w:ascii="微软雅黑" w:eastAsia="微软雅黑" w:hAnsi="微软雅黑" w:cs="微软雅黑" w:hint="default"/>
        <w:w w:val="100"/>
        <w:sz w:val="25"/>
        <w:szCs w:val="25"/>
      </w:rPr>
    </w:lvl>
    <w:lvl w:ilvl="1">
      <w:start w:val="0"/>
      <w:numFmt w:val="bullet"/>
      <w:lvlText w:val="•"/>
      <w:lvlJc w:val="left"/>
      <w:pPr>
        <w:ind w:left="4261" w:hanging="430"/>
      </w:pPr>
      <w:rPr>
        <w:rFonts w:hint="default"/>
      </w:rPr>
    </w:lvl>
    <w:lvl w:ilvl="2">
      <w:start w:val="0"/>
      <w:numFmt w:val="bullet"/>
      <w:lvlText w:val="•"/>
      <w:lvlJc w:val="left"/>
      <w:pPr>
        <w:ind w:left="5503" w:hanging="430"/>
      </w:pPr>
      <w:rPr>
        <w:rFonts w:hint="default"/>
      </w:rPr>
    </w:lvl>
    <w:lvl w:ilvl="3">
      <w:start w:val="0"/>
      <w:numFmt w:val="bullet"/>
      <w:lvlText w:val="•"/>
      <w:lvlJc w:val="left"/>
      <w:pPr>
        <w:ind w:left="6745" w:hanging="430"/>
      </w:pPr>
      <w:rPr>
        <w:rFonts w:hint="default"/>
      </w:rPr>
    </w:lvl>
    <w:lvl w:ilvl="4">
      <w:start w:val="0"/>
      <w:numFmt w:val="bullet"/>
      <w:lvlText w:val="•"/>
      <w:lvlJc w:val="left"/>
      <w:pPr>
        <w:ind w:left="7987" w:hanging="430"/>
      </w:pPr>
      <w:rPr>
        <w:rFonts w:hint="default"/>
      </w:rPr>
    </w:lvl>
    <w:lvl w:ilvl="5">
      <w:start w:val="0"/>
      <w:numFmt w:val="bullet"/>
      <w:lvlText w:val="•"/>
      <w:lvlJc w:val="left"/>
      <w:pPr>
        <w:ind w:left="9229" w:hanging="430"/>
      </w:pPr>
      <w:rPr>
        <w:rFonts w:hint="default"/>
      </w:rPr>
    </w:lvl>
    <w:lvl w:ilvl="6">
      <w:start w:val="0"/>
      <w:numFmt w:val="bullet"/>
      <w:lvlText w:val="•"/>
      <w:lvlJc w:val="left"/>
      <w:pPr>
        <w:ind w:left="10471" w:hanging="430"/>
      </w:pPr>
      <w:rPr>
        <w:rFonts w:hint="default"/>
      </w:rPr>
    </w:lvl>
    <w:lvl w:ilvl="7">
      <w:start w:val="0"/>
      <w:numFmt w:val="bullet"/>
      <w:lvlText w:val="•"/>
      <w:lvlJc w:val="left"/>
      <w:pPr>
        <w:ind w:left="11713" w:hanging="430"/>
      </w:pPr>
      <w:rPr>
        <w:rFonts w:hint="default"/>
      </w:rPr>
    </w:lvl>
    <w:lvl w:ilvl="8">
      <w:start w:val="0"/>
      <w:numFmt w:val="bullet"/>
      <w:lvlText w:val="•"/>
      <w:lvlJc w:val="left"/>
      <w:pPr>
        <w:ind w:left="12955" w:hanging="430"/>
      </w:pPr>
      <w:rPr>
        <w:rFonts w:hint="default"/>
      </w:rPr>
    </w:lvl>
  </w:abstractNum>
  <w:abstractNum w:abstractNumId="52">
    <w:nsid w:val="71730A04"/>
    <w:multiLevelType w:val="hybridMultilevel"/>
    <w:tmpl w:val="00000000"/>
    <w:lvl w:ilvl="0">
      <w:start w:val="1"/>
      <w:numFmt w:val="decimal"/>
      <w:lvlText w:val="%1"/>
      <w:lvlJc w:val="left"/>
      <w:pPr>
        <w:ind w:left="817" w:hanging="540"/>
        <w:jc w:val="left"/>
      </w:pPr>
      <w:rPr>
        <w:rFonts w:hint="default"/>
        <w:w w:val="102"/>
      </w:rPr>
    </w:lvl>
    <w:lvl w:ilvl="1">
      <w:start w:val="1"/>
      <w:numFmt w:val="decimal"/>
      <w:lvlText w:val="%1.%2"/>
      <w:lvlJc w:val="left"/>
      <w:pPr>
        <w:ind w:left="1087" w:hanging="810"/>
        <w:jc w:val="left"/>
      </w:pPr>
      <w:rPr>
        <w:rFonts w:hint="default"/>
        <w:w w:val="102"/>
      </w:rPr>
    </w:lvl>
    <w:lvl w:ilvl="2">
      <w:start w:val="1"/>
      <w:numFmt w:val="decimal"/>
      <w:lvlText w:val="%1.%2.%3"/>
      <w:lvlJc w:val="left"/>
      <w:pPr>
        <w:ind w:left="1339" w:hanging="1062"/>
        <w:jc w:val="left"/>
      </w:pPr>
      <w:rPr>
        <w:rFonts w:hint="default"/>
        <w:w w:val="102"/>
      </w:rPr>
    </w:lvl>
    <w:lvl w:ilvl="3">
      <w:start w:val="1"/>
      <w:numFmt w:val="lowerLetter"/>
      <w:lvlText w:val="%4）"/>
      <w:lvlJc w:val="left"/>
      <w:pPr>
        <w:ind w:left="1537" w:hanging="1062"/>
        <w:jc w:val="left"/>
      </w:pPr>
      <w:rPr>
        <w:rFonts w:ascii="微软雅黑" w:eastAsia="微软雅黑" w:hAnsi="微软雅黑" w:cs="微软雅黑" w:hint="default"/>
        <w:spacing w:val="0"/>
        <w:w w:val="102"/>
        <w:sz w:val="31"/>
        <w:szCs w:val="31"/>
      </w:rPr>
    </w:lvl>
    <w:lvl w:ilvl="4">
      <w:start w:val="0"/>
      <w:numFmt w:val="bullet"/>
      <w:lvlText w:val="•"/>
      <w:lvlJc w:val="left"/>
      <w:pPr>
        <w:ind w:left="1340" w:hanging="1062"/>
      </w:pPr>
      <w:rPr>
        <w:rFonts w:hint="default"/>
      </w:rPr>
    </w:lvl>
    <w:lvl w:ilvl="5">
      <w:start w:val="0"/>
      <w:numFmt w:val="bullet"/>
      <w:lvlText w:val="•"/>
      <w:lvlJc w:val="left"/>
      <w:pPr>
        <w:ind w:left="1540" w:hanging="1062"/>
      </w:pPr>
      <w:rPr>
        <w:rFonts w:hint="default"/>
      </w:rPr>
    </w:lvl>
    <w:lvl w:ilvl="6">
      <w:start w:val="0"/>
      <w:numFmt w:val="bullet"/>
      <w:lvlText w:val="•"/>
      <w:lvlJc w:val="left"/>
      <w:pPr>
        <w:ind w:left="4319" w:hanging="1062"/>
      </w:pPr>
      <w:rPr>
        <w:rFonts w:hint="default"/>
      </w:rPr>
    </w:lvl>
    <w:lvl w:ilvl="7">
      <w:start w:val="0"/>
      <w:numFmt w:val="bullet"/>
      <w:lvlText w:val="•"/>
      <w:lvlJc w:val="left"/>
      <w:pPr>
        <w:ind w:left="7099" w:hanging="1062"/>
      </w:pPr>
      <w:rPr>
        <w:rFonts w:hint="default"/>
      </w:rPr>
    </w:lvl>
    <w:lvl w:ilvl="8">
      <w:start w:val="0"/>
      <w:numFmt w:val="bullet"/>
      <w:lvlText w:val="•"/>
      <w:lvlJc w:val="left"/>
      <w:pPr>
        <w:ind w:left="9879" w:hanging="1062"/>
      </w:pPr>
      <w:rPr>
        <w:rFonts w:hint="default"/>
      </w:rPr>
    </w:lvl>
  </w:abstractNum>
  <w:abstractNum w:abstractNumId="53">
    <w:nsid w:val="73C2C3C9"/>
    <w:multiLevelType w:val="hybridMultilevel"/>
    <w:tmpl w:val="00000000"/>
    <w:lvl w:ilvl="0">
      <w:start w:val="1"/>
      <w:numFmt w:val="decimal"/>
      <w:lvlText w:val="%1."/>
      <w:lvlJc w:val="left"/>
      <w:pPr>
        <w:ind w:left="2599" w:hanging="430"/>
        <w:jc w:val="left"/>
      </w:pPr>
      <w:rPr>
        <w:rFonts w:ascii="微软雅黑" w:eastAsia="微软雅黑" w:hAnsi="微软雅黑" w:cs="微软雅黑" w:hint="default"/>
        <w:w w:val="100"/>
        <w:sz w:val="25"/>
        <w:szCs w:val="25"/>
      </w:rPr>
    </w:lvl>
    <w:lvl w:ilvl="1">
      <w:start w:val="0"/>
      <w:numFmt w:val="bullet"/>
      <w:lvlText w:val="•"/>
      <w:lvlJc w:val="left"/>
      <w:pPr>
        <w:ind w:left="3883" w:hanging="430"/>
      </w:pPr>
      <w:rPr>
        <w:rFonts w:hint="default"/>
      </w:rPr>
    </w:lvl>
    <w:lvl w:ilvl="2">
      <w:start w:val="0"/>
      <w:numFmt w:val="bullet"/>
      <w:lvlText w:val="•"/>
      <w:lvlJc w:val="left"/>
      <w:pPr>
        <w:ind w:left="5167" w:hanging="430"/>
      </w:pPr>
      <w:rPr>
        <w:rFonts w:hint="default"/>
      </w:rPr>
    </w:lvl>
    <w:lvl w:ilvl="3">
      <w:start w:val="0"/>
      <w:numFmt w:val="bullet"/>
      <w:lvlText w:val="•"/>
      <w:lvlJc w:val="left"/>
      <w:pPr>
        <w:ind w:left="6451" w:hanging="430"/>
      </w:pPr>
      <w:rPr>
        <w:rFonts w:hint="default"/>
      </w:rPr>
    </w:lvl>
    <w:lvl w:ilvl="4">
      <w:start w:val="0"/>
      <w:numFmt w:val="bullet"/>
      <w:lvlText w:val="•"/>
      <w:lvlJc w:val="left"/>
      <w:pPr>
        <w:ind w:left="7735" w:hanging="430"/>
      </w:pPr>
      <w:rPr>
        <w:rFonts w:hint="default"/>
      </w:rPr>
    </w:lvl>
    <w:lvl w:ilvl="5">
      <w:start w:val="0"/>
      <w:numFmt w:val="bullet"/>
      <w:lvlText w:val="•"/>
      <w:lvlJc w:val="left"/>
      <w:pPr>
        <w:ind w:left="9019" w:hanging="430"/>
      </w:pPr>
      <w:rPr>
        <w:rFonts w:hint="default"/>
      </w:rPr>
    </w:lvl>
    <w:lvl w:ilvl="6">
      <w:start w:val="0"/>
      <w:numFmt w:val="bullet"/>
      <w:lvlText w:val="•"/>
      <w:lvlJc w:val="left"/>
      <w:pPr>
        <w:ind w:left="10303" w:hanging="430"/>
      </w:pPr>
      <w:rPr>
        <w:rFonts w:hint="default"/>
      </w:rPr>
    </w:lvl>
    <w:lvl w:ilvl="7">
      <w:start w:val="0"/>
      <w:numFmt w:val="bullet"/>
      <w:lvlText w:val="•"/>
      <w:lvlJc w:val="left"/>
      <w:pPr>
        <w:ind w:left="11587" w:hanging="430"/>
      </w:pPr>
      <w:rPr>
        <w:rFonts w:hint="default"/>
      </w:rPr>
    </w:lvl>
    <w:lvl w:ilvl="8">
      <w:start w:val="0"/>
      <w:numFmt w:val="bullet"/>
      <w:lvlText w:val="•"/>
      <w:lvlJc w:val="left"/>
      <w:pPr>
        <w:ind w:left="12871" w:hanging="430"/>
      </w:pPr>
      <w:rPr>
        <w:rFonts w:hint="default"/>
      </w:rPr>
    </w:lvl>
  </w:abstractNum>
  <w:abstractNum w:abstractNumId="54">
    <w:nsid w:val="740C7A10"/>
    <w:multiLevelType w:val="hybridMultilevel"/>
    <w:tmpl w:val="00000000"/>
    <w:lvl w:ilvl="0">
      <w:start w:val="2"/>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1" w:hanging="430"/>
      </w:pPr>
      <w:rPr>
        <w:rFonts w:hint="default"/>
      </w:rPr>
    </w:lvl>
    <w:lvl w:ilvl="2">
      <w:start w:val="0"/>
      <w:numFmt w:val="bullet"/>
      <w:lvlText w:val="•"/>
      <w:lvlJc w:val="left"/>
      <w:pPr>
        <w:ind w:left="3183" w:hanging="430"/>
      </w:pPr>
      <w:rPr>
        <w:rFonts w:hint="default"/>
      </w:rPr>
    </w:lvl>
    <w:lvl w:ilvl="3">
      <w:start w:val="0"/>
      <w:numFmt w:val="bullet"/>
      <w:lvlText w:val="•"/>
      <w:lvlJc w:val="left"/>
      <w:pPr>
        <w:ind w:left="4425" w:hanging="430"/>
      </w:pPr>
      <w:rPr>
        <w:rFonts w:hint="default"/>
      </w:rPr>
    </w:lvl>
    <w:lvl w:ilvl="4">
      <w:start w:val="0"/>
      <w:numFmt w:val="bullet"/>
      <w:lvlText w:val="•"/>
      <w:lvlJc w:val="left"/>
      <w:pPr>
        <w:ind w:left="5667" w:hanging="430"/>
      </w:pPr>
      <w:rPr>
        <w:rFonts w:hint="default"/>
      </w:rPr>
    </w:lvl>
    <w:lvl w:ilvl="5">
      <w:start w:val="0"/>
      <w:numFmt w:val="bullet"/>
      <w:lvlText w:val="•"/>
      <w:lvlJc w:val="left"/>
      <w:pPr>
        <w:ind w:left="6908" w:hanging="430"/>
      </w:pPr>
      <w:rPr>
        <w:rFonts w:hint="default"/>
      </w:rPr>
    </w:lvl>
    <w:lvl w:ilvl="6">
      <w:start w:val="0"/>
      <w:numFmt w:val="bullet"/>
      <w:lvlText w:val="•"/>
      <w:lvlJc w:val="left"/>
      <w:pPr>
        <w:ind w:left="8150" w:hanging="430"/>
      </w:pPr>
      <w:rPr>
        <w:rFonts w:hint="default"/>
      </w:rPr>
    </w:lvl>
    <w:lvl w:ilvl="7">
      <w:start w:val="0"/>
      <w:numFmt w:val="bullet"/>
      <w:lvlText w:val="•"/>
      <w:lvlJc w:val="left"/>
      <w:pPr>
        <w:ind w:left="9392" w:hanging="430"/>
      </w:pPr>
      <w:rPr>
        <w:rFonts w:hint="default"/>
      </w:rPr>
    </w:lvl>
    <w:lvl w:ilvl="8">
      <w:start w:val="0"/>
      <w:numFmt w:val="bullet"/>
      <w:lvlText w:val="•"/>
      <w:lvlJc w:val="left"/>
      <w:pPr>
        <w:ind w:left="10634" w:hanging="430"/>
      </w:pPr>
      <w:rPr>
        <w:rFonts w:hint="default"/>
      </w:rPr>
    </w:lvl>
  </w:abstractNum>
  <w:abstractNum w:abstractNumId="55">
    <w:nsid w:val="74853217"/>
    <w:multiLevelType w:val="hybridMultilevel"/>
    <w:tmpl w:val="00000000"/>
    <w:lvl w:ilvl="0">
      <w:start w:val="1"/>
      <w:numFmt w:val="decimal"/>
      <w:lvlText w:val="%1."/>
      <w:lvlJc w:val="left"/>
      <w:pPr>
        <w:ind w:left="501" w:hanging="225"/>
        <w:jc w:val="left"/>
      </w:pPr>
      <w:rPr>
        <w:rFonts w:ascii="微软雅黑" w:eastAsia="微软雅黑" w:hAnsi="微软雅黑" w:cs="微软雅黑" w:hint="default"/>
        <w:spacing w:val="-1"/>
        <w:w w:val="100"/>
        <w:sz w:val="25"/>
        <w:szCs w:val="25"/>
      </w:rPr>
    </w:lvl>
    <w:lvl w:ilvl="1">
      <w:start w:val="0"/>
      <w:numFmt w:val="bullet"/>
      <w:lvlText w:val="•"/>
      <w:lvlJc w:val="left"/>
      <w:pPr>
        <w:ind w:left="1761" w:hanging="225"/>
      </w:pPr>
      <w:rPr>
        <w:rFonts w:hint="default"/>
      </w:rPr>
    </w:lvl>
    <w:lvl w:ilvl="2">
      <w:start w:val="0"/>
      <w:numFmt w:val="bullet"/>
      <w:lvlText w:val="•"/>
      <w:lvlJc w:val="left"/>
      <w:pPr>
        <w:ind w:left="3023" w:hanging="225"/>
      </w:pPr>
      <w:rPr>
        <w:rFonts w:hint="default"/>
      </w:rPr>
    </w:lvl>
    <w:lvl w:ilvl="3">
      <w:start w:val="0"/>
      <w:numFmt w:val="bullet"/>
      <w:lvlText w:val="•"/>
      <w:lvlJc w:val="left"/>
      <w:pPr>
        <w:ind w:left="4285" w:hanging="225"/>
      </w:pPr>
      <w:rPr>
        <w:rFonts w:hint="default"/>
      </w:rPr>
    </w:lvl>
    <w:lvl w:ilvl="4">
      <w:start w:val="0"/>
      <w:numFmt w:val="bullet"/>
      <w:lvlText w:val="•"/>
      <w:lvlJc w:val="left"/>
      <w:pPr>
        <w:ind w:left="5547" w:hanging="225"/>
      </w:pPr>
      <w:rPr>
        <w:rFonts w:hint="default"/>
      </w:rPr>
    </w:lvl>
    <w:lvl w:ilvl="5">
      <w:start w:val="0"/>
      <w:numFmt w:val="bullet"/>
      <w:lvlText w:val="•"/>
      <w:lvlJc w:val="left"/>
      <w:pPr>
        <w:ind w:left="6808" w:hanging="225"/>
      </w:pPr>
      <w:rPr>
        <w:rFonts w:hint="default"/>
      </w:rPr>
    </w:lvl>
    <w:lvl w:ilvl="6">
      <w:start w:val="0"/>
      <w:numFmt w:val="bullet"/>
      <w:lvlText w:val="•"/>
      <w:lvlJc w:val="left"/>
      <w:pPr>
        <w:ind w:left="8070" w:hanging="225"/>
      </w:pPr>
      <w:rPr>
        <w:rFonts w:hint="default"/>
      </w:rPr>
    </w:lvl>
    <w:lvl w:ilvl="7">
      <w:start w:val="0"/>
      <w:numFmt w:val="bullet"/>
      <w:lvlText w:val="•"/>
      <w:lvlJc w:val="left"/>
      <w:pPr>
        <w:ind w:left="9332" w:hanging="225"/>
      </w:pPr>
      <w:rPr>
        <w:rFonts w:hint="default"/>
      </w:rPr>
    </w:lvl>
    <w:lvl w:ilvl="8">
      <w:start w:val="0"/>
      <w:numFmt w:val="bullet"/>
      <w:lvlText w:val="•"/>
      <w:lvlJc w:val="left"/>
      <w:pPr>
        <w:ind w:left="10594" w:hanging="225"/>
      </w:pPr>
      <w:rPr>
        <w:rFonts w:hint="default"/>
      </w:rPr>
    </w:lvl>
  </w:abstractNum>
  <w:abstractNum w:abstractNumId="56">
    <w:nsid w:val="7534A537"/>
    <w:multiLevelType w:val="hybridMultilevel"/>
    <w:tmpl w:val="00000000"/>
    <w:lvl w:ilvl="0">
      <w:start w:val="1"/>
      <w:numFmt w:val="decimal"/>
      <w:lvlText w:val="%1."/>
      <w:lvlJc w:val="left"/>
      <w:pPr>
        <w:ind w:left="3196" w:hanging="630"/>
        <w:jc w:val="left"/>
      </w:pPr>
      <w:rPr>
        <w:rFonts w:ascii="微软雅黑" w:eastAsia="微软雅黑" w:hAnsi="微软雅黑" w:cs="微软雅黑" w:hint="default"/>
        <w:spacing w:val="-1"/>
        <w:w w:val="100"/>
        <w:sz w:val="27"/>
        <w:szCs w:val="27"/>
      </w:rPr>
    </w:lvl>
    <w:lvl w:ilvl="1">
      <w:start w:val="0"/>
      <w:numFmt w:val="bullet"/>
      <w:lvlText w:val="•"/>
      <w:lvlJc w:val="left"/>
      <w:pPr>
        <w:ind w:left="4423" w:hanging="630"/>
      </w:pPr>
      <w:rPr>
        <w:rFonts w:hint="default"/>
      </w:rPr>
    </w:lvl>
    <w:lvl w:ilvl="2">
      <w:start w:val="0"/>
      <w:numFmt w:val="bullet"/>
      <w:lvlText w:val="•"/>
      <w:lvlJc w:val="left"/>
      <w:pPr>
        <w:ind w:left="5647" w:hanging="630"/>
      </w:pPr>
      <w:rPr>
        <w:rFonts w:hint="default"/>
      </w:rPr>
    </w:lvl>
    <w:lvl w:ilvl="3">
      <w:start w:val="0"/>
      <w:numFmt w:val="bullet"/>
      <w:lvlText w:val="•"/>
      <w:lvlJc w:val="left"/>
      <w:pPr>
        <w:ind w:left="6871" w:hanging="630"/>
      </w:pPr>
      <w:rPr>
        <w:rFonts w:hint="default"/>
      </w:rPr>
    </w:lvl>
    <w:lvl w:ilvl="4">
      <w:start w:val="0"/>
      <w:numFmt w:val="bullet"/>
      <w:lvlText w:val="•"/>
      <w:lvlJc w:val="left"/>
      <w:pPr>
        <w:ind w:left="8095" w:hanging="630"/>
      </w:pPr>
      <w:rPr>
        <w:rFonts w:hint="default"/>
      </w:rPr>
    </w:lvl>
    <w:lvl w:ilvl="5">
      <w:start w:val="0"/>
      <w:numFmt w:val="bullet"/>
      <w:lvlText w:val="•"/>
      <w:lvlJc w:val="left"/>
      <w:pPr>
        <w:ind w:left="9319" w:hanging="630"/>
      </w:pPr>
      <w:rPr>
        <w:rFonts w:hint="default"/>
      </w:rPr>
    </w:lvl>
    <w:lvl w:ilvl="6">
      <w:start w:val="0"/>
      <w:numFmt w:val="bullet"/>
      <w:lvlText w:val="•"/>
      <w:lvlJc w:val="left"/>
      <w:pPr>
        <w:ind w:left="10543" w:hanging="630"/>
      </w:pPr>
      <w:rPr>
        <w:rFonts w:hint="default"/>
      </w:rPr>
    </w:lvl>
    <w:lvl w:ilvl="7">
      <w:start w:val="0"/>
      <w:numFmt w:val="bullet"/>
      <w:lvlText w:val="•"/>
      <w:lvlJc w:val="left"/>
      <w:pPr>
        <w:ind w:left="11767" w:hanging="630"/>
      </w:pPr>
      <w:rPr>
        <w:rFonts w:hint="default"/>
      </w:rPr>
    </w:lvl>
    <w:lvl w:ilvl="8">
      <w:start w:val="0"/>
      <w:numFmt w:val="bullet"/>
      <w:lvlText w:val="•"/>
      <w:lvlJc w:val="left"/>
      <w:pPr>
        <w:ind w:left="12991" w:hanging="630"/>
      </w:pPr>
      <w:rPr>
        <w:rFonts w:hint="default"/>
      </w:rPr>
    </w:lvl>
  </w:abstractNum>
  <w:abstractNum w:abstractNumId="57">
    <w:nsid w:val="759F5DAE"/>
    <w:multiLevelType w:val="hybridMultilevel"/>
    <w:tmpl w:val="00000000"/>
    <w:lvl w:ilvl="0">
      <w:start w:val="2"/>
      <w:numFmt w:val="decimal"/>
      <w:lvlText w:val="%1）"/>
      <w:lvlJc w:val="left"/>
      <w:pPr>
        <w:ind w:left="2599" w:hanging="430"/>
        <w:jc w:val="right"/>
      </w:pPr>
      <w:rPr>
        <w:rFonts w:ascii="微软雅黑" w:eastAsia="微软雅黑" w:hAnsi="微软雅黑" w:cs="微软雅黑" w:hint="default"/>
        <w:w w:val="100"/>
        <w:sz w:val="25"/>
        <w:szCs w:val="25"/>
      </w:rPr>
    </w:lvl>
    <w:lvl w:ilvl="1">
      <w:start w:val="2"/>
      <w:numFmt w:val="decimal"/>
      <w:lvlText w:val="%2）"/>
      <w:lvlJc w:val="left"/>
      <w:pPr>
        <w:ind w:left="3028" w:hanging="430"/>
        <w:jc w:val="left"/>
      </w:pPr>
      <w:rPr>
        <w:rFonts w:ascii="微软雅黑" w:eastAsia="微软雅黑" w:hAnsi="微软雅黑" w:cs="微软雅黑" w:hint="default"/>
        <w:w w:val="100"/>
        <w:sz w:val="25"/>
        <w:szCs w:val="25"/>
      </w:rPr>
    </w:lvl>
    <w:lvl w:ilvl="2">
      <w:start w:val="0"/>
      <w:numFmt w:val="bullet"/>
      <w:lvlText w:val="•"/>
      <w:lvlJc w:val="left"/>
      <w:pPr>
        <w:ind w:left="4399" w:hanging="430"/>
      </w:pPr>
      <w:rPr>
        <w:rFonts w:hint="default"/>
      </w:rPr>
    </w:lvl>
    <w:lvl w:ilvl="3">
      <w:start w:val="0"/>
      <w:numFmt w:val="bullet"/>
      <w:lvlText w:val="•"/>
      <w:lvlJc w:val="left"/>
      <w:pPr>
        <w:ind w:left="5779" w:hanging="430"/>
      </w:pPr>
      <w:rPr>
        <w:rFonts w:hint="default"/>
      </w:rPr>
    </w:lvl>
    <w:lvl w:ilvl="4">
      <w:start w:val="0"/>
      <w:numFmt w:val="bullet"/>
      <w:lvlText w:val="•"/>
      <w:lvlJc w:val="left"/>
      <w:pPr>
        <w:ind w:left="7159" w:hanging="430"/>
      </w:pPr>
      <w:rPr>
        <w:rFonts w:hint="default"/>
      </w:rPr>
    </w:lvl>
    <w:lvl w:ilvl="5">
      <w:start w:val="0"/>
      <w:numFmt w:val="bullet"/>
      <w:lvlText w:val="•"/>
      <w:lvlJc w:val="left"/>
      <w:pPr>
        <w:ind w:left="8539" w:hanging="430"/>
      </w:pPr>
      <w:rPr>
        <w:rFonts w:hint="default"/>
      </w:rPr>
    </w:lvl>
    <w:lvl w:ilvl="6">
      <w:start w:val="0"/>
      <w:numFmt w:val="bullet"/>
      <w:lvlText w:val="•"/>
      <w:lvlJc w:val="left"/>
      <w:pPr>
        <w:ind w:left="9919" w:hanging="430"/>
      </w:pPr>
      <w:rPr>
        <w:rFonts w:hint="default"/>
      </w:rPr>
    </w:lvl>
    <w:lvl w:ilvl="7">
      <w:start w:val="0"/>
      <w:numFmt w:val="bullet"/>
      <w:lvlText w:val="•"/>
      <w:lvlJc w:val="left"/>
      <w:pPr>
        <w:ind w:left="11299" w:hanging="430"/>
      </w:pPr>
      <w:rPr>
        <w:rFonts w:hint="default"/>
      </w:rPr>
    </w:lvl>
    <w:lvl w:ilvl="8">
      <w:start w:val="0"/>
      <w:numFmt w:val="bullet"/>
      <w:lvlText w:val="•"/>
      <w:lvlJc w:val="left"/>
      <w:pPr>
        <w:ind w:left="12679" w:hanging="430"/>
      </w:pPr>
      <w:rPr>
        <w:rFonts w:hint="default"/>
      </w:rPr>
    </w:lvl>
  </w:abstractNum>
  <w:abstractNum w:abstractNumId="58">
    <w:nsid w:val="7D18099E"/>
    <w:multiLevelType w:val="hybridMultilevel"/>
    <w:tmpl w:val="00000000"/>
    <w:lvl w:ilvl="0">
      <w:start w:val="2"/>
      <w:numFmt w:val="decimal"/>
      <w:lvlText w:val="%1）"/>
      <w:lvlJc w:val="left"/>
      <w:pPr>
        <w:ind w:left="706" w:hanging="430"/>
        <w:jc w:val="left"/>
      </w:pPr>
      <w:rPr>
        <w:rFonts w:ascii="微软雅黑" w:eastAsia="微软雅黑" w:hAnsi="微软雅黑" w:cs="微软雅黑" w:hint="default"/>
        <w:w w:val="100"/>
        <w:sz w:val="25"/>
        <w:szCs w:val="25"/>
      </w:rPr>
    </w:lvl>
    <w:lvl w:ilvl="1">
      <w:start w:val="0"/>
      <w:numFmt w:val="bullet"/>
      <w:lvlText w:val="•"/>
      <w:lvlJc w:val="left"/>
      <w:pPr>
        <w:ind w:left="1945" w:hanging="430"/>
      </w:pPr>
      <w:rPr>
        <w:rFonts w:hint="default"/>
      </w:rPr>
    </w:lvl>
    <w:lvl w:ilvl="2">
      <w:start w:val="0"/>
      <w:numFmt w:val="bullet"/>
      <w:lvlText w:val="•"/>
      <w:lvlJc w:val="left"/>
      <w:pPr>
        <w:ind w:left="3190" w:hanging="430"/>
      </w:pPr>
      <w:rPr>
        <w:rFonts w:hint="default"/>
      </w:rPr>
    </w:lvl>
    <w:lvl w:ilvl="3">
      <w:start w:val="0"/>
      <w:numFmt w:val="bullet"/>
      <w:lvlText w:val="•"/>
      <w:lvlJc w:val="left"/>
      <w:pPr>
        <w:ind w:left="4435" w:hanging="430"/>
      </w:pPr>
      <w:rPr>
        <w:rFonts w:hint="default"/>
      </w:rPr>
    </w:lvl>
    <w:lvl w:ilvl="4">
      <w:start w:val="0"/>
      <w:numFmt w:val="bullet"/>
      <w:lvlText w:val="•"/>
      <w:lvlJc w:val="left"/>
      <w:pPr>
        <w:ind w:left="5680" w:hanging="430"/>
      </w:pPr>
      <w:rPr>
        <w:rFonts w:hint="default"/>
      </w:rPr>
    </w:lvl>
    <w:lvl w:ilvl="5">
      <w:start w:val="0"/>
      <w:numFmt w:val="bullet"/>
      <w:lvlText w:val="•"/>
      <w:lvlJc w:val="left"/>
      <w:pPr>
        <w:ind w:left="6925" w:hanging="430"/>
      </w:pPr>
      <w:rPr>
        <w:rFonts w:hint="default"/>
      </w:rPr>
    </w:lvl>
    <w:lvl w:ilvl="6">
      <w:start w:val="0"/>
      <w:numFmt w:val="bullet"/>
      <w:lvlText w:val="•"/>
      <w:lvlJc w:val="left"/>
      <w:pPr>
        <w:ind w:left="8170" w:hanging="430"/>
      </w:pPr>
      <w:rPr>
        <w:rFonts w:hint="default"/>
      </w:rPr>
    </w:lvl>
    <w:lvl w:ilvl="7">
      <w:start w:val="0"/>
      <w:numFmt w:val="bullet"/>
      <w:lvlText w:val="•"/>
      <w:lvlJc w:val="left"/>
      <w:pPr>
        <w:ind w:left="9415" w:hanging="430"/>
      </w:pPr>
      <w:rPr>
        <w:rFonts w:hint="default"/>
      </w:rPr>
    </w:lvl>
    <w:lvl w:ilvl="8">
      <w:start w:val="0"/>
      <w:numFmt w:val="bullet"/>
      <w:lvlText w:val="•"/>
      <w:lvlJc w:val="left"/>
      <w:pPr>
        <w:ind w:left="10660" w:hanging="430"/>
      </w:pPr>
      <w:rPr>
        <w:rFonts w:hint="default"/>
      </w:rPr>
    </w:lvl>
  </w:abstractNum>
  <w:abstractNum w:abstractNumId="59">
    <w:nsid w:val="7E0C5508"/>
    <w:multiLevelType w:val="hybridMultilevel"/>
    <w:tmpl w:val="00000000"/>
    <w:lvl w:ilvl="0">
      <w:start w:val="1"/>
      <w:numFmt w:val="decimal"/>
      <w:lvlText w:val="%1）"/>
      <w:lvlJc w:val="left"/>
      <w:pPr>
        <w:ind w:left="277" w:hanging="430"/>
        <w:jc w:val="left"/>
      </w:pPr>
      <w:rPr>
        <w:rFonts w:ascii="微软雅黑" w:eastAsia="微软雅黑" w:hAnsi="微软雅黑" w:cs="微软雅黑" w:hint="default"/>
        <w:w w:val="100"/>
        <w:sz w:val="25"/>
        <w:szCs w:val="25"/>
      </w:rPr>
    </w:lvl>
    <w:lvl w:ilvl="1">
      <w:start w:val="0"/>
      <w:numFmt w:val="bullet"/>
      <w:lvlText w:val="•"/>
      <w:lvlJc w:val="left"/>
      <w:pPr>
        <w:ind w:left="2600" w:hanging="430"/>
      </w:pPr>
      <w:rPr>
        <w:rFonts w:hint="default"/>
      </w:rPr>
    </w:lvl>
    <w:lvl w:ilvl="2">
      <w:start w:val="0"/>
      <w:numFmt w:val="bullet"/>
      <w:lvlText w:val="•"/>
      <w:lvlJc w:val="left"/>
      <w:pPr>
        <w:ind w:left="3768" w:hanging="430"/>
      </w:pPr>
      <w:rPr>
        <w:rFonts w:hint="default"/>
      </w:rPr>
    </w:lvl>
    <w:lvl w:ilvl="3">
      <w:start w:val="0"/>
      <w:numFmt w:val="bullet"/>
      <w:lvlText w:val="•"/>
      <w:lvlJc w:val="left"/>
      <w:pPr>
        <w:ind w:left="4937" w:hanging="430"/>
      </w:pPr>
      <w:rPr>
        <w:rFonts w:hint="default"/>
      </w:rPr>
    </w:lvl>
    <w:lvl w:ilvl="4">
      <w:start w:val="0"/>
      <w:numFmt w:val="bullet"/>
      <w:lvlText w:val="•"/>
      <w:lvlJc w:val="left"/>
      <w:pPr>
        <w:ind w:left="6105" w:hanging="430"/>
      </w:pPr>
      <w:rPr>
        <w:rFonts w:hint="default"/>
      </w:rPr>
    </w:lvl>
    <w:lvl w:ilvl="5">
      <w:start w:val="0"/>
      <w:numFmt w:val="bullet"/>
      <w:lvlText w:val="•"/>
      <w:lvlJc w:val="left"/>
      <w:pPr>
        <w:ind w:left="7274" w:hanging="430"/>
      </w:pPr>
      <w:rPr>
        <w:rFonts w:hint="default"/>
      </w:rPr>
    </w:lvl>
    <w:lvl w:ilvl="6">
      <w:start w:val="0"/>
      <w:numFmt w:val="bullet"/>
      <w:lvlText w:val="•"/>
      <w:lvlJc w:val="left"/>
      <w:pPr>
        <w:ind w:left="8443" w:hanging="430"/>
      </w:pPr>
      <w:rPr>
        <w:rFonts w:hint="default"/>
      </w:rPr>
    </w:lvl>
    <w:lvl w:ilvl="7">
      <w:start w:val="0"/>
      <w:numFmt w:val="bullet"/>
      <w:lvlText w:val="•"/>
      <w:lvlJc w:val="left"/>
      <w:pPr>
        <w:ind w:left="9611" w:hanging="430"/>
      </w:pPr>
      <w:rPr>
        <w:rFonts w:hint="default"/>
      </w:rPr>
    </w:lvl>
    <w:lvl w:ilvl="8">
      <w:start w:val="0"/>
      <w:numFmt w:val="bullet"/>
      <w:lvlText w:val="•"/>
      <w:lvlJc w:val="left"/>
      <w:pPr>
        <w:ind w:left="10780" w:hanging="430"/>
      </w:pPr>
      <w:rPr>
        <w:rFonts w:hint="default"/>
      </w:rPr>
    </w:lvl>
  </w:abstractNum>
  <w:num w:numId="1">
    <w:abstractNumId w:val="36"/>
  </w:num>
  <w:num w:numId="2">
    <w:abstractNumId w:val="17"/>
  </w:num>
  <w:num w:numId="3">
    <w:abstractNumId w:val="7"/>
  </w:num>
  <w:num w:numId="4">
    <w:abstractNumId w:val="38"/>
  </w:num>
  <w:num w:numId="5">
    <w:abstractNumId w:val="14"/>
  </w:num>
  <w:num w:numId="6">
    <w:abstractNumId w:val="20"/>
  </w:num>
  <w:num w:numId="7">
    <w:abstractNumId w:val="23"/>
  </w:num>
  <w:num w:numId="8">
    <w:abstractNumId w:val="54"/>
  </w:num>
  <w:num w:numId="9">
    <w:abstractNumId w:val="31"/>
  </w:num>
  <w:num w:numId="10">
    <w:abstractNumId w:val="1"/>
  </w:num>
  <w:num w:numId="11">
    <w:abstractNumId w:val="48"/>
  </w:num>
  <w:num w:numId="12">
    <w:abstractNumId w:val="35"/>
  </w:num>
  <w:num w:numId="13">
    <w:abstractNumId w:val="32"/>
  </w:num>
  <w:num w:numId="14">
    <w:abstractNumId w:val="45"/>
  </w:num>
  <w:num w:numId="15">
    <w:abstractNumId w:val="41"/>
  </w:num>
  <w:num w:numId="16">
    <w:abstractNumId w:val="56"/>
  </w:num>
  <w:num w:numId="17">
    <w:abstractNumId w:val="0"/>
  </w:num>
  <w:num w:numId="18">
    <w:abstractNumId w:val="59"/>
  </w:num>
  <w:num w:numId="19">
    <w:abstractNumId w:val="49"/>
  </w:num>
  <w:num w:numId="20">
    <w:abstractNumId w:val="18"/>
  </w:num>
  <w:num w:numId="21">
    <w:abstractNumId w:val="42"/>
  </w:num>
  <w:num w:numId="22">
    <w:abstractNumId w:val="27"/>
  </w:num>
  <w:num w:numId="23">
    <w:abstractNumId w:val="51"/>
  </w:num>
  <w:num w:numId="24">
    <w:abstractNumId w:val="13"/>
  </w:num>
  <w:num w:numId="25">
    <w:abstractNumId w:val="53"/>
  </w:num>
  <w:num w:numId="26">
    <w:abstractNumId w:val="30"/>
  </w:num>
  <w:num w:numId="27">
    <w:abstractNumId w:val="22"/>
  </w:num>
  <w:num w:numId="28">
    <w:abstractNumId w:val="10"/>
  </w:num>
  <w:num w:numId="29">
    <w:abstractNumId w:val="46"/>
  </w:num>
  <w:num w:numId="30">
    <w:abstractNumId w:val="3"/>
  </w:num>
  <w:num w:numId="31">
    <w:abstractNumId w:val="37"/>
  </w:num>
  <w:num w:numId="32">
    <w:abstractNumId w:val="25"/>
  </w:num>
  <w:num w:numId="33">
    <w:abstractNumId w:val="2"/>
  </w:num>
  <w:num w:numId="34">
    <w:abstractNumId w:val="28"/>
  </w:num>
  <w:num w:numId="35">
    <w:abstractNumId w:val="55"/>
  </w:num>
  <w:num w:numId="36">
    <w:abstractNumId w:val="12"/>
  </w:num>
  <w:num w:numId="37">
    <w:abstractNumId w:val="58"/>
  </w:num>
  <w:num w:numId="38">
    <w:abstractNumId w:val="40"/>
  </w:num>
  <w:num w:numId="39">
    <w:abstractNumId w:val="4"/>
  </w:num>
  <w:num w:numId="40">
    <w:abstractNumId w:val="15"/>
  </w:num>
  <w:num w:numId="41">
    <w:abstractNumId w:val="19"/>
  </w:num>
  <w:num w:numId="42">
    <w:abstractNumId w:val="24"/>
  </w:num>
  <w:num w:numId="43">
    <w:abstractNumId w:val="26"/>
  </w:num>
  <w:num w:numId="44">
    <w:abstractNumId w:val="6"/>
  </w:num>
  <w:num w:numId="45">
    <w:abstractNumId w:val="29"/>
  </w:num>
  <w:num w:numId="46">
    <w:abstractNumId w:val="50"/>
  </w:num>
  <w:num w:numId="47">
    <w:abstractNumId w:val="39"/>
  </w:num>
  <w:num w:numId="48">
    <w:abstractNumId w:val="11"/>
  </w:num>
  <w:num w:numId="49">
    <w:abstractNumId w:val="21"/>
  </w:num>
  <w:num w:numId="50">
    <w:abstractNumId w:val="47"/>
  </w:num>
  <w:num w:numId="51">
    <w:abstractNumId w:val="44"/>
  </w:num>
  <w:num w:numId="52">
    <w:abstractNumId w:val="43"/>
  </w:num>
  <w:num w:numId="53">
    <w:abstractNumId w:val="34"/>
  </w:num>
  <w:num w:numId="54">
    <w:abstractNumId w:val="52"/>
  </w:num>
  <w:num w:numId="55">
    <w:abstractNumId w:val="33"/>
  </w:num>
  <w:num w:numId="56">
    <w:abstractNumId w:val="9"/>
  </w:num>
  <w:num w:numId="57">
    <w:abstractNumId w:val="57"/>
  </w:num>
  <w:num w:numId="58">
    <w:abstractNumId w:val="16"/>
  </w:num>
  <w:num w:numId="59">
    <w:abstractNumId w:val="8"/>
  </w:num>
  <w:num w:numId="6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27"/>
      <w:szCs w:val="27"/>
    </w:rPr>
  </w:style>
  <w:style w:type="paragraph" w:styleId="Title">
    <w:name w:val="Title"/>
    <w:basedOn w:val="Normal"/>
    <w:uiPriority w:val="1"/>
    <w:qFormat/>
    <w:pPr>
      <w:ind w:left="277" w:right="2695"/>
      <w:jc w:val="center"/>
    </w:pPr>
    <w:rPr>
      <w:rFonts w:ascii="微软雅黑" w:eastAsia="微软雅黑" w:hAnsi="微软雅黑" w:cs="微软雅黑"/>
      <w:b/>
      <w:bCs/>
      <w:sz w:val="108"/>
      <w:szCs w:val="108"/>
    </w:rPr>
  </w:style>
  <w:style w:type="paragraph" w:styleId="ListParagraph">
    <w:name w:val="List Paragraph"/>
    <w:basedOn w:val="Normal"/>
    <w:uiPriority w:val="1"/>
    <w:qFormat/>
    <w:pPr>
      <w:spacing w:before="111"/>
      <w:ind w:left="277"/>
    </w:pPr>
    <w:rPr>
      <w:rFonts w:ascii="微软雅黑" w:eastAsia="微软雅黑" w:hAnsi="微软雅黑" w:cs="微软雅黑"/>
    </w:rPr>
  </w:style>
  <w:style w:type="paragraph" w:customStyle="1" w:styleId="TableParagraph">
    <w:name w:val="Table Paragraph"/>
    <w:basedOn w:val="Normal"/>
    <w:uiPriority w:val="1"/>
    <w:qFormat/>
    <w:pPr>
      <w:spacing w:before="192"/>
    </w:pPr>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58.xml" /><Relationship Id="rId101" Type="http://schemas.openxmlformats.org/officeDocument/2006/relationships/header" Target="header59.xml" /><Relationship Id="rId102" Type="http://schemas.openxmlformats.org/officeDocument/2006/relationships/header" Target="header60.xml" /><Relationship Id="rId103" Type="http://schemas.openxmlformats.org/officeDocument/2006/relationships/header" Target="header61.xml" /><Relationship Id="rId104" Type="http://schemas.openxmlformats.org/officeDocument/2006/relationships/header" Target="header62.xml" /><Relationship Id="rId105" Type="http://schemas.openxmlformats.org/officeDocument/2006/relationships/image" Target="media/image41.png" /><Relationship Id="rId106" Type="http://schemas.openxmlformats.org/officeDocument/2006/relationships/header" Target="header63.xml" /><Relationship Id="rId107" Type="http://schemas.openxmlformats.org/officeDocument/2006/relationships/image" Target="media/image42.png" /><Relationship Id="rId108" Type="http://schemas.openxmlformats.org/officeDocument/2006/relationships/header" Target="header64.xml" /><Relationship Id="rId109" Type="http://schemas.openxmlformats.org/officeDocument/2006/relationships/image" Target="media/image43.png" /><Relationship Id="rId11" Type="http://schemas.openxmlformats.org/officeDocument/2006/relationships/header" Target="header5.xml" /><Relationship Id="rId110" Type="http://schemas.openxmlformats.org/officeDocument/2006/relationships/header" Target="header65.xml" /><Relationship Id="rId111" Type="http://schemas.openxmlformats.org/officeDocument/2006/relationships/header" Target="header66.xml" /><Relationship Id="rId112" Type="http://schemas.openxmlformats.org/officeDocument/2006/relationships/header" Target="header67.xml" /><Relationship Id="rId113" Type="http://schemas.openxmlformats.org/officeDocument/2006/relationships/header" Target="header68.xml" /><Relationship Id="rId114" Type="http://schemas.openxmlformats.org/officeDocument/2006/relationships/header" Target="header69.xml" /><Relationship Id="rId115" Type="http://schemas.openxmlformats.org/officeDocument/2006/relationships/header" Target="header70.xml" /><Relationship Id="rId116" Type="http://schemas.openxmlformats.org/officeDocument/2006/relationships/header" Target="header71.xml" /><Relationship Id="rId117" Type="http://schemas.openxmlformats.org/officeDocument/2006/relationships/image" Target="media/image44.png" /><Relationship Id="rId118" Type="http://schemas.openxmlformats.org/officeDocument/2006/relationships/header" Target="header72.xml" /><Relationship Id="rId119" Type="http://schemas.openxmlformats.org/officeDocument/2006/relationships/image" Target="media/image45.png" /><Relationship Id="rId12" Type="http://schemas.openxmlformats.org/officeDocument/2006/relationships/image" Target="media/image5.png" /><Relationship Id="rId120" Type="http://schemas.openxmlformats.org/officeDocument/2006/relationships/header" Target="header73.xml" /><Relationship Id="rId121" Type="http://schemas.openxmlformats.org/officeDocument/2006/relationships/header" Target="header74.xml" /><Relationship Id="rId122" Type="http://schemas.openxmlformats.org/officeDocument/2006/relationships/image" Target="media/image46.png" /><Relationship Id="rId123" Type="http://schemas.openxmlformats.org/officeDocument/2006/relationships/header" Target="header75.xml" /><Relationship Id="rId124" Type="http://schemas.openxmlformats.org/officeDocument/2006/relationships/header" Target="header76.xml" /><Relationship Id="rId125" Type="http://schemas.openxmlformats.org/officeDocument/2006/relationships/image" Target="media/image47.png" /><Relationship Id="rId126" Type="http://schemas.openxmlformats.org/officeDocument/2006/relationships/header" Target="header77.xml" /><Relationship Id="rId127" Type="http://schemas.openxmlformats.org/officeDocument/2006/relationships/header" Target="header78.xml" /><Relationship Id="rId128" Type="http://schemas.openxmlformats.org/officeDocument/2006/relationships/image" Target="media/image48.png" /><Relationship Id="rId129" Type="http://schemas.openxmlformats.org/officeDocument/2006/relationships/header" Target="header79.xml" /><Relationship Id="rId13" Type="http://schemas.openxmlformats.org/officeDocument/2006/relationships/header" Target="header6.xml" /><Relationship Id="rId130" Type="http://schemas.openxmlformats.org/officeDocument/2006/relationships/hyperlink" Target="https://d.book118.com/768067065006006034" TargetMode="External" /><Relationship Id="rId131" Type="http://schemas.openxmlformats.org/officeDocument/2006/relationships/header" Target="header80.xml" /><Relationship Id="rId132" Type="http://schemas.openxmlformats.org/officeDocument/2006/relationships/theme" Target="theme/theme1.xml" /><Relationship Id="rId133" Type="http://schemas.openxmlformats.org/officeDocument/2006/relationships/numbering" Target="numbering.xml" /><Relationship Id="rId134" Type="http://schemas.openxmlformats.org/officeDocument/2006/relationships/styles" Target="styles.xml" /><Relationship Id="rId14" Type="http://schemas.openxmlformats.org/officeDocument/2006/relationships/image" Target="media/image6.png" /><Relationship Id="rId15" Type="http://schemas.openxmlformats.org/officeDocument/2006/relationships/header" Target="header7.xml" /><Relationship Id="rId16" Type="http://schemas.openxmlformats.org/officeDocument/2006/relationships/image" Target="media/image7.png" /><Relationship Id="rId17" Type="http://schemas.openxmlformats.org/officeDocument/2006/relationships/image" Target="media/image8.png" /><Relationship Id="rId18" Type="http://schemas.openxmlformats.org/officeDocument/2006/relationships/header" Target="header8.xml"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header" Target="header9.xml"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header" Target="header10.xml" /><Relationship Id="rId34" Type="http://schemas.openxmlformats.org/officeDocument/2006/relationships/header" Target="header11.xml" /><Relationship Id="rId35" Type="http://schemas.openxmlformats.org/officeDocument/2006/relationships/image" Target="media/image22.png" /><Relationship Id="rId36" Type="http://schemas.openxmlformats.org/officeDocument/2006/relationships/header" Target="header12.xml" /><Relationship Id="rId37" Type="http://schemas.openxmlformats.org/officeDocument/2006/relationships/header" Target="header13.xml" /><Relationship Id="rId38" Type="http://schemas.openxmlformats.org/officeDocument/2006/relationships/image" Target="media/image23.png" /><Relationship Id="rId39" Type="http://schemas.openxmlformats.org/officeDocument/2006/relationships/header" Target="header14.xml" /><Relationship Id="rId4" Type="http://schemas.openxmlformats.org/officeDocument/2006/relationships/image" Target="media/image1.png" /><Relationship Id="rId40" Type="http://schemas.openxmlformats.org/officeDocument/2006/relationships/header" Target="header15.xml" /><Relationship Id="rId41" Type="http://schemas.openxmlformats.org/officeDocument/2006/relationships/header" Target="header16.xml" /><Relationship Id="rId42" Type="http://schemas.openxmlformats.org/officeDocument/2006/relationships/image" Target="media/image24.png" /><Relationship Id="rId43" Type="http://schemas.openxmlformats.org/officeDocument/2006/relationships/header" Target="header17.xml" /><Relationship Id="rId44" Type="http://schemas.openxmlformats.org/officeDocument/2006/relationships/image" Target="media/image25.png" /><Relationship Id="rId45" Type="http://schemas.openxmlformats.org/officeDocument/2006/relationships/header" Target="header18.xml"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header" Target="header21.xml" /><Relationship Id="rId49" Type="http://schemas.openxmlformats.org/officeDocument/2006/relationships/image" Target="media/image26.png" /><Relationship Id="rId5" Type="http://schemas.openxmlformats.org/officeDocument/2006/relationships/image" Target="media/image2.jpeg"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header" Target="head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header" Target="header27.xml" /><Relationship Id="rId56" Type="http://schemas.openxmlformats.org/officeDocument/2006/relationships/image" Target="media/image27.png" /><Relationship Id="rId57" Type="http://schemas.openxmlformats.org/officeDocument/2006/relationships/header" Target="header28.xml" /><Relationship Id="rId58" Type="http://schemas.openxmlformats.org/officeDocument/2006/relationships/header" Target="header29.xml" /><Relationship Id="rId59" Type="http://schemas.openxmlformats.org/officeDocument/2006/relationships/header" Target="header30.xml" /><Relationship Id="rId6" Type="http://schemas.openxmlformats.org/officeDocument/2006/relationships/header" Target="header1.xml" /><Relationship Id="rId60" Type="http://schemas.openxmlformats.org/officeDocument/2006/relationships/header" Target="header31.xml" /><Relationship Id="rId61" Type="http://schemas.openxmlformats.org/officeDocument/2006/relationships/image" Target="media/image28.png" /><Relationship Id="rId62" Type="http://schemas.openxmlformats.org/officeDocument/2006/relationships/header" Target="header32.xml" /><Relationship Id="rId63" Type="http://schemas.openxmlformats.org/officeDocument/2006/relationships/image" Target="media/image29.png" /><Relationship Id="rId64" Type="http://schemas.openxmlformats.org/officeDocument/2006/relationships/header" Target="header33.xml" /><Relationship Id="rId65" Type="http://schemas.openxmlformats.org/officeDocument/2006/relationships/image" Target="media/image30.png" /><Relationship Id="rId66" Type="http://schemas.openxmlformats.org/officeDocument/2006/relationships/header" Target="header34.xml" /><Relationship Id="rId67" Type="http://schemas.openxmlformats.org/officeDocument/2006/relationships/header" Target="header35.xml" /><Relationship Id="rId68" Type="http://schemas.openxmlformats.org/officeDocument/2006/relationships/image" Target="media/image31.png" /><Relationship Id="rId69" Type="http://schemas.openxmlformats.org/officeDocument/2006/relationships/header" Target="header36.xml" /><Relationship Id="rId7" Type="http://schemas.openxmlformats.org/officeDocument/2006/relationships/header" Target="header2.xml" /><Relationship Id="rId70" Type="http://schemas.openxmlformats.org/officeDocument/2006/relationships/header" Target="header37.xml" /><Relationship Id="rId71" Type="http://schemas.openxmlformats.org/officeDocument/2006/relationships/header" Target="header38.xml" /><Relationship Id="rId72" Type="http://schemas.openxmlformats.org/officeDocument/2006/relationships/header" Target="header39.xml" /><Relationship Id="rId73" Type="http://schemas.openxmlformats.org/officeDocument/2006/relationships/image" Target="media/image32.png" /><Relationship Id="rId74" Type="http://schemas.openxmlformats.org/officeDocument/2006/relationships/header" Target="header40.xml" /><Relationship Id="rId75" Type="http://schemas.openxmlformats.org/officeDocument/2006/relationships/header" Target="header41.xml" /><Relationship Id="rId76" Type="http://schemas.openxmlformats.org/officeDocument/2006/relationships/header" Target="header42.xml" /><Relationship Id="rId77" Type="http://schemas.openxmlformats.org/officeDocument/2006/relationships/header" Target="header43.xml" /><Relationship Id="rId78" Type="http://schemas.openxmlformats.org/officeDocument/2006/relationships/header" Target="header44.xml" /><Relationship Id="rId79" Type="http://schemas.openxmlformats.org/officeDocument/2006/relationships/header" Target="header45.xml" /><Relationship Id="rId8" Type="http://schemas.openxmlformats.org/officeDocument/2006/relationships/header" Target="header3.xml" /><Relationship Id="rId80" Type="http://schemas.openxmlformats.org/officeDocument/2006/relationships/image" Target="media/image33.png" /><Relationship Id="rId81" Type="http://schemas.openxmlformats.org/officeDocument/2006/relationships/header" Target="header46.xml" /><Relationship Id="rId82" Type="http://schemas.openxmlformats.org/officeDocument/2006/relationships/image" Target="media/image34.png" /><Relationship Id="rId83" Type="http://schemas.openxmlformats.org/officeDocument/2006/relationships/image" Target="media/image35.png" /><Relationship Id="rId84" Type="http://schemas.openxmlformats.org/officeDocument/2006/relationships/header" Target="header47.xml" /><Relationship Id="rId85" Type="http://schemas.openxmlformats.org/officeDocument/2006/relationships/header" Target="header48.xml" /><Relationship Id="rId86" Type="http://schemas.openxmlformats.org/officeDocument/2006/relationships/header" Target="header49.xml" /><Relationship Id="rId87" Type="http://schemas.openxmlformats.org/officeDocument/2006/relationships/header" Target="header50.xml" /><Relationship Id="rId88" Type="http://schemas.openxmlformats.org/officeDocument/2006/relationships/image" Target="media/image36.png" /><Relationship Id="rId89" Type="http://schemas.openxmlformats.org/officeDocument/2006/relationships/header" Target="header51.xml" /><Relationship Id="rId9" Type="http://schemas.openxmlformats.org/officeDocument/2006/relationships/image" Target="media/image4.png" /><Relationship Id="rId90" Type="http://schemas.openxmlformats.org/officeDocument/2006/relationships/header" Target="header52.xml" /><Relationship Id="rId91" Type="http://schemas.openxmlformats.org/officeDocument/2006/relationships/image" Target="media/image37.png" /><Relationship Id="rId92" Type="http://schemas.openxmlformats.org/officeDocument/2006/relationships/header" Target="header53.xml" /><Relationship Id="rId93" Type="http://schemas.openxmlformats.org/officeDocument/2006/relationships/header" Target="header54.xml" /><Relationship Id="rId94" Type="http://schemas.openxmlformats.org/officeDocument/2006/relationships/header" Target="header55.xml" /><Relationship Id="rId95" Type="http://schemas.openxmlformats.org/officeDocument/2006/relationships/header" Target="header56.xml" /><Relationship Id="rId96" Type="http://schemas.openxmlformats.org/officeDocument/2006/relationships/image" Target="media/image38.png" /><Relationship Id="rId97" Type="http://schemas.openxmlformats.org/officeDocument/2006/relationships/header" Target="header57.xml" /><Relationship Id="rId98" Type="http://schemas.openxmlformats.org/officeDocument/2006/relationships/image" Target="media/image39.png" /><Relationship Id="rId99" Type="http://schemas.openxmlformats.org/officeDocument/2006/relationships/image" Target="media/image40.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s>
</file>

<file path=word/_rels/header27.xml.rels><?xml version="1.0" encoding="utf-8" standalone="yes"?><Relationships xmlns="http://schemas.openxmlformats.org/package/2006/relationships"><Relationship Id="rId1" Type="http://schemas.openxmlformats.org/officeDocument/2006/relationships/image" Target="media/image3.png"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s>
</file>

<file path=word/_rels/header31.xml.rels><?xml version="1.0" encoding="utf-8" standalone="yes"?><Relationships xmlns="http://schemas.openxmlformats.org/package/2006/relationships"><Relationship Id="rId1" Type="http://schemas.openxmlformats.org/officeDocument/2006/relationships/image" Target="media/image3.png" /></Relationships>
</file>

<file path=word/_rels/header32.xml.rels><?xml version="1.0" encoding="utf-8" standalone="yes"?><Relationships xmlns="http://schemas.openxmlformats.org/package/2006/relationships"><Relationship Id="rId1" Type="http://schemas.openxmlformats.org/officeDocument/2006/relationships/image" Target="media/image3.png" /></Relationships>
</file>

<file path=word/_rels/header33.xml.rels><?xml version="1.0" encoding="utf-8" standalone="yes"?><Relationships xmlns="http://schemas.openxmlformats.org/package/2006/relationships"><Relationship Id="rId1" Type="http://schemas.openxmlformats.org/officeDocument/2006/relationships/image" Target="media/image3.png" /></Relationships>
</file>

<file path=word/_rels/header34.xml.rels><?xml version="1.0" encoding="utf-8" standalone="yes"?><Relationships xmlns="http://schemas.openxmlformats.org/package/2006/relationships"><Relationship Id="rId1" Type="http://schemas.openxmlformats.org/officeDocument/2006/relationships/image" Target="media/image3.png" /></Relationships>
</file>

<file path=word/_rels/header35.xml.rels><?xml version="1.0" encoding="utf-8" standalone="yes"?><Relationships xmlns="http://schemas.openxmlformats.org/package/2006/relationships"><Relationship Id="rId1" Type="http://schemas.openxmlformats.org/officeDocument/2006/relationships/image" Target="media/image3.png" /></Relationships>
</file>

<file path=word/_rels/header36.xml.rels><?xml version="1.0" encoding="utf-8" standalone="yes"?><Relationships xmlns="http://schemas.openxmlformats.org/package/2006/relationships"><Relationship Id="rId1" Type="http://schemas.openxmlformats.org/officeDocument/2006/relationships/image" Target="media/image3.png" /></Relationships>
</file>

<file path=word/_rels/header37.xml.rels><?xml version="1.0" encoding="utf-8" standalone="yes"?><Relationships xmlns="http://schemas.openxmlformats.org/package/2006/relationships"><Relationship Id="rId1" Type="http://schemas.openxmlformats.org/officeDocument/2006/relationships/image" Target="media/image3.png" /></Relationships>
</file>

<file path=word/_rels/header38.xml.rels><?xml version="1.0" encoding="utf-8" standalone="yes"?><Relationships xmlns="http://schemas.openxmlformats.org/package/2006/relationships"><Relationship Id="rId1" Type="http://schemas.openxmlformats.org/officeDocument/2006/relationships/image" Target="media/image3.png" /></Relationships>
</file>

<file path=word/_rels/header39.xml.rels><?xml version="1.0" encoding="utf-8" standalone="yes"?><Relationships xmlns="http://schemas.openxmlformats.org/package/2006/relationships"><Relationship Id="rId1" Type="http://schemas.openxmlformats.org/officeDocument/2006/relationships/image" Target="media/image3.png" /></Relationships>
</file>

<file path=word/_rels/header40.xml.rels><?xml version="1.0" encoding="utf-8" standalone="yes"?><Relationships xmlns="http://schemas.openxmlformats.org/package/2006/relationships"><Relationship Id="rId1" Type="http://schemas.openxmlformats.org/officeDocument/2006/relationships/image" Target="media/image3.png" /></Relationships>
</file>

<file path=word/_rels/header41.xml.rels><?xml version="1.0" encoding="utf-8" standalone="yes"?><Relationships xmlns="http://schemas.openxmlformats.org/package/2006/relationships"><Relationship Id="rId1" Type="http://schemas.openxmlformats.org/officeDocument/2006/relationships/image" Target="media/image3.png" /></Relationships>
</file>

<file path=word/_rels/header42.xml.rels><?xml version="1.0" encoding="utf-8" standalone="yes"?><Relationships xmlns="http://schemas.openxmlformats.org/package/2006/relationships"><Relationship Id="rId1" Type="http://schemas.openxmlformats.org/officeDocument/2006/relationships/image" Target="media/image3.png" /></Relationships>
</file>

<file path=word/_rels/header43.xml.rels><?xml version="1.0" encoding="utf-8" standalone="yes"?><Relationships xmlns="http://schemas.openxmlformats.org/package/2006/relationships"><Relationship Id="rId1" Type="http://schemas.openxmlformats.org/officeDocument/2006/relationships/image" Target="media/image3.png" /></Relationships>
</file>

<file path=word/_rels/header44.xml.rels><?xml version="1.0" encoding="utf-8" standalone="yes"?><Relationships xmlns="http://schemas.openxmlformats.org/package/2006/relationships"><Relationship Id="rId1" Type="http://schemas.openxmlformats.org/officeDocument/2006/relationships/image" Target="media/image3.png" /></Relationships>
</file>

<file path=word/_rels/header45.xml.rels><?xml version="1.0" encoding="utf-8" standalone="yes"?><Relationships xmlns="http://schemas.openxmlformats.org/package/2006/relationships"><Relationship Id="rId1" Type="http://schemas.openxmlformats.org/officeDocument/2006/relationships/image" Target="media/image3.png" /></Relationships>
</file>

<file path=word/_rels/header46.xml.rels><?xml version="1.0" encoding="utf-8" standalone="yes"?><Relationships xmlns="http://schemas.openxmlformats.org/package/2006/relationships"><Relationship Id="rId1" Type="http://schemas.openxmlformats.org/officeDocument/2006/relationships/image" Target="media/image3.png" /></Relationships>
</file>

<file path=word/_rels/header47.xml.rels><?xml version="1.0" encoding="utf-8" standalone="yes"?><Relationships xmlns="http://schemas.openxmlformats.org/package/2006/relationships"><Relationship Id="rId1" Type="http://schemas.openxmlformats.org/officeDocument/2006/relationships/image" Target="media/image3.png" /></Relationships>
</file>

<file path=word/_rels/header48.xml.rels><?xml version="1.0" encoding="utf-8" standalone="yes"?><Relationships xmlns="http://schemas.openxmlformats.org/package/2006/relationships"><Relationship Id="rId1" Type="http://schemas.openxmlformats.org/officeDocument/2006/relationships/image" Target="media/image3.png" /></Relationships>
</file>

<file path=word/_rels/header49.xml.rels><?xml version="1.0" encoding="utf-8" standalone="yes"?><Relationships xmlns="http://schemas.openxmlformats.org/package/2006/relationships"><Relationship Id="rId1" Type="http://schemas.openxmlformats.org/officeDocument/2006/relationships/image" Target="media/image3.png" /></Relationships>
</file>

<file path=word/_rels/header50.xml.rels><?xml version="1.0" encoding="utf-8" standalone="yes"?><Relationships xmlns="http://schemas.openxmlformats.org/package/2006/relationships"><Relationship Id="rId1" Type="http://schemas.openxmlformats.org/officeDocument/2006/relationships/image" Target="media/image3.png" /></Relationships>
</file>

<file path=word/_rels/header51.xml.rels><?xml version="1.0" encoding="utf-8" standalone="yes"?><Relationships xmlns="http://schemas.openxmlformats.org/package/2006/relationships"><Relationship Id="rId1" Type="http://schemas.openxmlformats.org/officeDocument/2006/relationships/image" Target="media/image3.png" /></Relationships>
</file>

<file path=word/_rels/header52.xml.rels><?xml version="1.0" encoding="utf-8" standalone="yes"?><Relationships xmlns="http://schemas.openxmlformats.org/package/2006/relationships"><Relationship Id="rId1" Type="http://schemas.openxmlformats.org/officeDocument/2006/relationships/image" Target="media/image3.png" /></Relationships>
</file>

<file path=word/_rels/header53.xml.rels><?xml version="1.0" encoding="utf-8" standalone="yes"?><Relationships xmlns="http://schemas.openxmlformats.org/package/2006/relationships"><Relationship Id="rId1" Type="http://schemas.openxmlformats.org/officeDocument/2006/relationships/image" Target="media/image3.png" /></Relationships>
</file>

<file path=word/_rels/header54.xml.rels><?xml version="1.0" encoding="utf-8" standalone="yes"?><Relationships xmlns="http://schemas.openxmlformats.org/package/2006/relationships"><Relationship Id="rId1" Type="http://schemas.openxmlformats.org/officeDocument/2006/relationships/image" Target="media/image3.png" /></Relationships>
</file>

<file path=word/_rels/header55.xml.rels><?xml version="1.0" encoding="utf-8" standalone="yes"?><Relationships xmlns="http://schemas.openxmlformats.org/package/2006/relationships"><Relationship Id="rId1" Type="http://schemas.openxmlformats.org/officeDocument/2006/relationships/image" Target="media/image3.png" /></Relationships>
</file>

<file path=word/_rels/header56.xml.rels><?xml version="1.0" encoding="utf-8" standalone="yes"?><Relationships xmlns="http://schemas.openxmlformats.org/package/2006/relationships"><Relationship Id="rId1" Type="http://schemas.openxmlformats.org/officeDocument/2006/relationships/image" Target="media/image3.png" /></Relationships>
</file>

<file path=word/_rels/header57.xml.rels><?xml version="1.0" encoding="utf-8" standalone="yes"?><Relationships xmlns="http://schemas.openxmlformats.org/package/2006/relationships"><Relationship Id="rId1" Type="http://schemas.openxmlformats.org/officeDocument/2006/relationships/image" Target="media/image3.png" /></Relationships>
</file>

<file path=word/_rels/header58.xml.rels><?xml version="1.0" encoding="utf-8" standalone="yes"?><Relationships xmlns="http://schemas.openxmlformats.org/package/2006/relationships"><Relationship Id="rId1" Type="http://schemas.openxmlformats.org/officeDocument/2006/relationships/image" Target="media/image3.png" /></Relationships>
</file>

<file path=word/_rels/header59.xml.rels><?xml version="1.0" encoding="utf-8" standalone="yes"?><Relationships xmlns="http://schemas.openxmlformats.org/package/2006/relationships"><Relationship Id="rId1" Type="http://schemas.openxmlformats.org/officeDocument/2006/relationships/image" Target="media/image3.png" /></Relationships>
</file>

<file path=word/_rels/header60.xml.rels><?xml version="1.0" encoding="utf-8" standalone="yes"?><Relationships xmlns="http://schemas.openxmlformats.org/package/2006/relationships"><Relationship Id="rId1" Type="http://schemas.openxmlformats.org/officeDocument/2006/relationships/image" Target="media/image3.png" /></Relationships>
</file>

<file path=word/_rels/header61.xml.rels><?xml version="1.0" encoding="utf-8" standalone="yes"?><Relationships xmlns="http://schemas.openxmlformats.org/package/2006/relationships"><Relationship Id="rId1" Type="http://schemas.openxmlformats.org/officeDocument/2006/relationships/image" Target="media/image3.png" /></Relationships>
</file>

<file path=word/_rels/header62.xml.rels><?xml version="1.0" encoding="utf-8" standalone="yes"?><Relationships xmlns="http://schemas.openxmlformats.org/package/2006/relationships"><Relationship Id="rId1" Type="http://schemas.openxmlformats.org/officeDocument/2006/relationships/image" Target="media/image3.png" /></Relationships>
</file>

<file path=word/_rels/header63.xml.rels><?xml version="1.0" encoding="utf-8" standalone="yes"?><Relationships xmlns="http://schemas.openxmlformats.org/package/2006/relationships"><Relationship Id="rId1" Type="http://schemas.openxmlformats.org/officeDocument/2006/relationships/image" Target="media/image3.png" /></Relationships>
</file>

<file path=word/_rels/header64.xml.rels><?xml version="1.0" encoding="utf-8" standalone="yes"?><Relationships xmlns="http://schemas.openxmlformats.org/package/2006/relationships"><Relationship Id="rId1" Type="http://schemas.openxmlformats.org/officeDocument/2006/relationships/image" Target="media/image3.png" /></Relationships>
</file>

<file path=word/_rels/header65.xml.rels><?xml version="1.0" encoding="utf-8" standalone="yes"?><Relationships xmlns="http://schemas.openxmlformats.org/package/2006/relationships"><Relationship Id="rId1" Type="http://schemas.openxmlformats.org/officeDocument/2006/relationships/image" Target="media/image3.png" /></Relationships>
</file>

<file path=word/_rels/header66.xml.rels><?xml version="1.0" encoding="utf-8" standalone="yes"?><Relationships xmlns="http://schemas.openxmlformats.org/package/2006/relationships"><Relationship Id="rId1" Type="http://schemas.openxmlformats.org/officeDocument/2006/relationships/image" Target="media/image3.png" /></Relationships>
</file>

<file path=word/_rels/header67.xml.rels><?xml version="1.0" encoding="utf-8" standalone="yes"?><Relationships xmlns="http://schemas.openxmlformats.org/package/2006/relationships"><Relationship Id="rId1" Type="http://schemas.openxmlformats.org/officeDocument/2006/relationships/image" Target="media/image3.png" /></Relationships>
</file>

<file path=word/_rels/header68.xml.rels><?xml version="1.0" encoding="utf-8" standalone="yes"?><Relationships xmlns="http://schemas.openxmlformats.org/package/2006/relationships"><Relationship Id="rId1" Type="http://schemas.openxmlformats.org/officeDocument/2006/relationships/image" Target="media/image3.png" /></Relationships>
</file>

<file path=word/_rels/header69.xml.rels><?xml version="1.0" encoding="utf-8" standalone="yes"?><Relationships xmlns="http://schemas.openxmlformats.org/package/2006/relationships"><Relationship Id="rId1" Type="http://schemas.openxmlformats.org/officeDocument/2006/relationships/image" Target="media/image3.png" /></Relationships>
</file>

<file path=word/_rels/header70.xml.rels><?xml version="1.0" encoding="utf-8" standalone="yes"?><Relationships xmlns="http://schemas.openxmlformats.org/package/2006/relationships"><Relationship Id="rId1" Type="http://schemas.openxmlformats.org/officeDocument/2006/relationships/image" Target="media/image3.png" /></Relationships>
</file>

<file path=word/_rels/header71.xml.rels><?xml version="1.0" encoding="utf-8" standalone="yes"?><Relationships xmlns="http://schemas.openxmlformats.org/package/2006/relationships"><Relationship Id="rId1" Type="http://schemas.openxmlformats.org/officeDocument/2006/relationships/image" Target="media/image3.png" /></Relationships>
</file>

<file path=word/_rels/header72.xml.rels><?xml version="1.0" encoding="utf-8" standalone="yes"?><Relationships xmlns="http://schemas.openxmlformats.org/package/2006/relationships"><Relationship Id="rId1" Type="http://schemas.openxmlformats.org/officeDocument/2006/relationships/image" Target="media/image3.png" /></Relationships>
</file>

<file path=word/_rels/header73.xml.rels><?xml version="1.0" encoding="utf-8" standalone="yes"?><Relationships xmlns="http://schemas.openxmlformats.org/package/2006/relationships"><Relationship Id="rId1" Type="http://schemas.openxmlformats.org/officeDocument/2006/relationships/image" Target="media/image3.png" /></Relationships>
</file>

<file path=word/_rels/header74.xml.rels><?xml version="1.0" encoding="utf-8" standalone="yes"?><Relationships xmlns="http://schemas.openxmlformats.org/package/2006/relationships"><Relationship Id="rId1" Type="http://schemas.openxmlformats.org/officeDocument/2006/relationships/image" Target="media/image3.png" /></Relationships>
</file>

<file path=word/_rels/header75.xml.rels><?xml version="1.0" encoding="utf-8" standalone="yes"?><Relationships xmlns="http://schemas.openxmlformats.org/package/2006/relationships"><Relationship Id="rId1" Type="http://schemas.openxmlformats.org/officeDocument/2006/relationships/image" Target="media/image3.png" /></Relationships>
</file>

<file path=word/_rels/header76.xml.rels><?xml version="1.0" encoding="utf-8" standalone="yes"?><Relationships xmlns="http://schemas.openxmlformats.org/package/2006/relationships"><Relationship Id="rId1" Type="http://schemas.openxmlformats.org/officeDocument/2006/relationships/image" Target="media/image3.png" /></Relationships>
</file>

<file path=word/_rels/header77.xml.rels><?xml version="1.0" encoding="utf-8" standalone="yes"?><Relationships xmlns="http://schemas.openxmlformats.org/package/2006/relationships"><Relationship Id="rId1" Type="http://schemas.openxmlformats.org/officeDocument/2006/relationships/image" Target="media/image3.png" /></Relationships>
</file>

<file path=word/_rels/header78.xml.rels><?xml version="1.0" encoding="utf-8" standalone="yes"?><Relationships xmlns="http://schemas.openxmlformats.org/package/2006/relationships"><Relationship Id="rId1" Type="http://schemas.openxmlformats.org/officeDocument/2006/relationships/image" Target="media/image3.png" /></Relationships>
</file>

<file path=word/_rels/header79.xml.rels><?xml version="1.0" encoding="utf-8" standalone="yes"?><Relationships xmlns="http://schemas.openxmlformats.org/package/2006/relationships"><Relationship Id="rId1" Type="http://schemas.openxmlformats.org/officeDocument/2006/relationships/image" Target="media/image3.png" /></Relationships>
</file>

<file path=word/_rels/header80.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2024-01-27T08:52:11Z</dcterms:created>
  <dcterms:modified xsi:type="dcterms:W3CDTF">2024-01-27T08:52:11Z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