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27FA5" w:rsidP="00427FA5">
      <w:pPr>
        <w:pStyle w:val="Heading1"/>
        <w:jc w:val="center"/>
      </w:pPr>
      <w:r>
        <w:t>《古本竹书纪年》全文今译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 xml:space="preserve">来自： 广陵子图书馆藏 &gt;《古籍》 </w:t>
      </w:r>
    </w:p>
    <w:p w:rsidR="00427FA5" w:rsidRPr="00427FA5" w:rsidP="00427FA5">
      <w:pPr>
        <w:pStyle w:val="NormalWeb"/>
        <w:spacing w:before="0" w:beforeAutospacing="0" w:after="0" w:afterAutospacing="0"/>
        <w:jc w:val="center"/>
        <w:rPr>
          <w:rFonts w:ascii="微软雅黑" w:eastAsia="微软雅黑" w:hAnsi="微软雅黑"/>
          <w:sz w:val="27"/>
        </w:rPr>
      </w:pPr>
      <w:bookmarkStart w:id="0" w:name="_GoBack"/>
      <w:r w:rsidRPr="00427FA5">
        <w:rPr>
          <w:rFonts w:ascii="微软雅黑" w:eastAsia="微软雅黑" w:hAnsi="微软雅黑"/>
          <w:noProof/>
          <w:sz w:val="27"/>
        </w:rPr>
        <w:drawing>
          <wp:inline distT="0" distB="0" distL="0" distR="0">
            <wp:extent cx="2857500" cy="2495550"/>
            <wp:effectExtent l="0" t="0" r="0" b="0"/>
            <wp:docPr id="1" name="图片 1" descr="c:\iknow\docshare\data\cur_work\main\img\watermark\1661051766.58628699049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iknow\docshare\data\cur_work\main\img\watermark\1661051766.5862869904939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黄帝轩辕氏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【原文】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母曰附宝，见大电绕北斗枢星，光照郊野，感而孕。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二十五月而生帝于寿丘。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弱而能言，龙颜，有圣德，劾（hé）百神朝而使之。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应龙攻蚩尤，战虎、豹、熊、罴（pí）四兽之力。以女魃（bá）止淫雨。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天下既定，圣德光被，群瑞毕臻。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有屈轶（yì）之草生于庭，佞人入朝，则草指之，是以佞人不敢进。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【译文】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黄帝的母亲叫做附宝，她看见一道壮观的闪电绕北斗星划过，电光照耀原野，附宝心灵受到震撼，她怀孕了。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二十五个月后，附宝在寿丘生下黄帝。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黄帝很弱小就能说话，他长着龙的容颜，而且具有神圣的品德，他能管制各种神而调遣他们。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pgSz w:w="11906" w:h="16838"/>
          <w:pgMar w:top="1440" w:right="1800" w:bottom="1440" w:left="1800" w:header="851" w:footer="992" w:gutter="0"/>
          <w:cols w:space="425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黄帝命令神龙应龙进攻蚩尤，大战最有力量的虎、豹、熊、罴四种野兽。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他又命令旱神女魃止住不断降下的淫雨。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天下安定，黄帝神圣的光华照耀大地，各种吉祥的好事接踵而来。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有屈轶草生长在朝堂之上，如果有巧言谄媚心术不正的人来到朝堂，屈轶草就会指着他，所以这些人都不敢进来。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【原文】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元年，帝即位，居有熊。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初制冕服。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二十年，景云见，以云纪官。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有景云之瑞，赤方气与青方气相连，赤方中有两星，青方中有一星，凡三星，皆黄色，以天清明时见于摄提，名曰景星。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黄服斋于宫中，坐于玄扈、洛水之上。有凤凰集，不食生虫，不履生草，或止帝之东园，或巢于阿阁，或鸣于庭，其雄自歌，其雌自舞。麒麟在囿，神鸟来仪。有大蝼如羊，大螾如虹。帝以土气胜，遂以土德王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【译文】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黄帝元年，黄帝登上国君之位，管理有熊之国。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这一年，黄帝开始制定朝服的式样。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黄帝二十年，祥瑞的云彩出现在天空，于是，黄帝就以云来命名官职。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出现了祥瑞的的云彩，赤色南方的云雾与青色东方的云雾相连，南方有两颗星，东方有一颗星，一共三颗星，都是黄色，在天空晴朗时出现在摄提星座，名字叫做景星。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穿着黄色的朝服在宫中斋戒，在玄扈河和洛水河边处理国事。这时候，凤凰聚集而来。凤凰不吃活的虫子，不践踏嫩草。有的停在黄帝宫的东苑，有的在阁楼上筑巢，有的在朝堂间鸣叫，雄凰引颈高歌，雌凤翩翩起舞；麒麟漫游于园囿之中，神鸟神情高雅，仪态万方。有像羊那么大的的蝼蛄和像彩虹那么长的蚯蚓都聚集在那里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黄帝是以土的德行而取胜，所以，就以土的德行而称王。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【原文】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五十年秋七月庚申，凤鸟至，帝祭于洛水。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庚申，天雾，三日三夜，昼昏。帝问天老、力牧、容成曰：“于公何如？”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天老曰：“臣闻之，国安，其主好文，则凤凰居之。国乱，其主好武，则凤凰去之。今凤凰翔于东郊而乐之，其鸣音中夷则，与天相副。以是观之，天有严教以赐帝，帝勿犯也。”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召史卜之，龟燋（jiāo）。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史曰：“臣不能占也，其问之圣人。”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帝曰：“已问天老、力牧、容成矣。”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史北面再拜曰：“龟不违圣智，故燋。”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雾既除，游于洛水之上，见大鱼，杀五牲以醮（jiào）之，天乃甚雨，七日七夜，鱼流于海，得图书焉。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《龙图》出河，《龟书》出洛，赤文篆字，以授轩辕，接万神于明庭，今塞门谷口是也。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【译文】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黄帝五十七年秋七月庚申日，凤鸟飞来，黄帝在洛河边祭祀天地。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庚申这一天开始，天降大雾三日三夜，白天也像夜晚一样黑暗。黄帝询问天老、力牧和容成三位大臣说：“这对于国家来说，预示着什么？”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天老回答说：“我听说，国家安定，国君一定喜好文化，那么凤凰就会到来。国家混乱，国君一定喜好武力，那么凤凰就会离去。如今，凤凰在东边的郊野中歌唱，它鸣叫的音律符合十二音律中的夷则之律，夷则之律与秋七月相配，象征着阴气开始盛行，所以凤鸟的叫声与天意相合。如此看来，上天要给您一个严厉的警示，您不能触犯呀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黄帝又召来史官占卜，占卜用的龟盖被烧焦了。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史官说：“为臣没法占卜，请您询问圣人吧。”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黄帝说：“我已经询问过天老、力牧和容成了。”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史官面向北朝拜说：“龟盖不敢违背圣人的智慧，所以烧焦了。”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大雾散去之后，黄帝在洛河边郊游，突然看见一条大鱼，黄帝命令杀掉五牲牛、羊、猪、犬、鸡来祭祀，天就下了大雨，七日七夜没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有停止，大鱼就游到海里去了。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得到了图书，《龙图》从黄河中浮出，《龟书》从洛河中飘来，都是用红色的篆字书写。有人把《龙图》和《龟书》交给轩辕黄帝，黄帝于是把万神恭敬地迎接到明庭这个地方，明庭就是今天的塞门谷口县（今天陕西省礼泉县，我的家乡）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【原文】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五十九年，贯胸氏来宾，长股氏来宾。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七十七年，昌意降居弱水，产帝乾荒。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一百年，地裂。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帝陟。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【译文】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黄帝五十九年，胸口上有洞的贯胸氏前来做客，长着长大腿的长股氏也来做客。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黄帝七十七年，黄帝的儿子昌意在陕西洛河支流弱水降生。后来，昌意又生下乾荒帝，也就是颛(zhuān） 顼（xū)帝。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【原文】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帝王之崩皆曰陟（zhì），《书》称“新陟王”，谓新崩也。帝以土德王，应地裂而陟。葬，群臣有左彻者，感思帝德，取衣冠几杖而庙飨之，诸侯大夫岁时朝焉。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【译文】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王去世都称作“陟”，（陟的原意是登高，引申有升天的意思，石注）。《尚书》说“新陟王”，就是说王刚刚去世。黄帝因为具有黄土那样厚德载物的伟大品德而成为“王”，他也因为大地裂开而升天。黄帝安葬后，大臣中有一个叫做左彻的人，被黄帝伟大的品德所感动，他常常思念黄帝，于是就取黄帝的衣服、帽子和手杖，埋于地下，建庙祭祀，各个朝代的诸侯大夫每年都要朝拜祭奠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黄帝的儿子昌意以诸侯的身份到弱水畔居住，生下了儿子乾荒，乾荒后来继承了帝位。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帝王去世都称作“陟”。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（王国维案：此句是昌黎（韩愈）概括《竹书纪年》的记载，并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不是原文。）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黄帝去世之后，有个名叫左彻的臣子，用木头削成了黄帝的像，率领各国诸侯朝拜事奉。 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黄帝死了七年之后，黄帝的臣子左彻于是立颛顼为帝。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颛顼生儿子伯鲧，这就是若阳，居住在天穆高原的南面。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帝尧元年是丙子年。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舜囚禁了尧，并为难丹朱，使丹朱不能见到其父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后稷把帝丹朱放逐到丹水之滨。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命令咎陶制作刑法。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三苗即将灭亡的时候，天下起了血雨，夏天出现了冰，大地开裂深达地下的泉水，黑龙生神庙，每日夜间出动，白日隐藏于神庙之中。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原文：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昌意降居若水，产帝乾荒。（《山海经·海内经》注。）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帝王之崩曰陟。（《韩昌黎集·黄陵庙碑》）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国维案：此昌黎隐括本书之语，非原文如是。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黄帝既仙去，其臣有左彻者，削木为黄帝之像，帅诸侯朝奉之。（《太平御览》七十九引《抱朴子》曰：“汲郡中竹书”云云。今《抱朴子》无此文。）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黄帝死七年，其臣左彻乃立颛顼。（《路史·后纪》六。）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颛顼产伯鲧，是维若阳，居天穆之阳。（《山海经·大荒西经》注。）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帝尧元年丙子。（《隋书·律历志》引，丙作景，避唐讳。《路史·后记》十引，无帝字。）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舜囚尧，复偃塞丹朱，使不与父相见也（《史记正义》引《竹书纪年》）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后稷放帝朱于丹水（《山海经·海内南经》注。《史记·高祖本纪》正义引“后稷放帝子丹朱于丹水”。《五帝本纪》正义引“后稷放帝子丹朱”。）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命咎陶作刑。（《北堂书钞》十七。）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三苗将亡，天雨血，夏有冰，地坼及泉，青龙生于庙，日夜出，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昼日不出。（《通鉴外纪》一注引《隋巢子》、《汲冢纪年》。《路史·后纪》十二注云《纪年》、《墨子》言“龙生广，夏冰，雨血，地坼及泉，日夜出，昼不见”，与《外纪》所引小异。）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禹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居住在阳城。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从黄帝到禹，前后共计三十世。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 王国维案：这也是罗长源（即《路史》的作者罗泌）概括《竹书纪年》的记载，并不是原文。）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启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启说：“会”。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益侵夺启的帝位，启杀了他。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九年，舞蹈时用九韶之乐伴奏。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二十五年，征伐西河。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启即帝位三十九年后去世，享年七十八岁。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（王国维案：《太平御览》八十二引《帝王世纪》：“启升后十年，舞九韶。三十五年征河西。”而《通鉴外纪》：“皇甫谧曰：'启在位十年。’”则《世纪》不 得有三十五年之文，疑本《纪年》而误题《世纪》也。此与《真诰》所引“启三十九年亡”符同。《路史》《注》既引《纪年》“启在位二十九年”，故“征西河” 亦云“在二十五年”矣，未知孰是。）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太康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太康居住在斟鄩。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在这里失去了国家。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仲康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相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后相即帝位，居住在商邱。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（王国维案：《通鉴外纪》：“相失国，居商邱”，盖亦本《纪年》。《通鉴地理通释》四云：“商邱当作帝邱。”）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元年，征伐淮夷、畎夷。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二年，征伐风夷及黄夷。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七年，于夷来归顺。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帝相居住斟灌。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少康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少康即帝位，方夷来归顺。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杼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帝宁（杼）居住在原地，从原地迁往老邱。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柏杼子征伐东海及三寿，得到一只九尾的狐狸。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芬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后芬即位，三年，九夷都来称臣侍奉。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后芬在位四十四年。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荒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后荒即帝位，元年，把黑色的玉器沉入黄河，祭祀河神，命令九（夷）巡狩东海，获得一只大鸟。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后芒（荒）死于帝位，年五十八岁。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 xml:space="preserve">泄 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后泄二十一年，诏令赐畎夷、白夷、赤夷、玄夷、风夷、阳夷爵号。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二十一年，后泄去世。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扃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帝廑又叫做胤甲。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胤甲即帝位，十个太阳同时出现，这一年胤甲死去。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昊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后昊在位三年。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后发又叫做后敬，或者称为“发惠”。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后发即帝位，元年，在王门接待各方夷族朝见，在上池会见再国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之君保雍，各方诸侯国进献舞乐。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后发儿子即位，这就是桀。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桀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桀居住在斟寻。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畎夷进入豳、岐之间居住。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后桀征伐岷山，岷山向桀进献两个女子，一个叫做琬，一个叫做琰。桀接受了这两个女子，两个女子都没有给桀生下孩子。桀把两个女子的名刻在名为苕华的玉石 上，苕玉上刻的是琬，华玉上刻的是琰，而把他的元配妃子末喜氏丢弃在洛邑。末喜氏与商汤的大臣伊尹结交，于是为商国作间谍来颠覆夏朝。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建筑倾宫，装饰瑶台。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夏桀末年，社坛迸裂，这一年夏桀被当汤放逐。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汤于是灭掉夏朝，桀逃往南巢氏。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从禹至桀历十七世，将有王与无王合起来计算，共计四百七十一年。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原文：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禹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居阳城。（《汉书·地理—志》注、《续汉书·郡国志》注。）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黄帝至禹，为世二十。（《路史·发挥》三。）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国维案：此亦罗长源隐括本书之语，非原文。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禹立四十五年。（《太平御览》八十二。）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启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启曰会。（《路史·后纪》十三“启曰会”，注见《纪年》。）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益干启位，启杀之。（《晋书·束晳传》。《史通·疑古篇》《杂说篇》两引“益为后启所诛”。）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九年，舞九韶。（《路史·后纪》十三注引“启登后九年舞九韶”。《大荒西经》注引“夏后开舞九招也”。）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二十五年，征西河。（《北堂书钞》十三引“启征西河”四字。《路史·后纪》十三云“既征西河”，注：“《纪年》在二十五年。”）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即位三十九年亡，年七十八。（《真诰》十五。《路史·后纪》十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三注引作“二十九年，年九十八”。）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 维案：《太平御览》八十二引《帝王世纪》“启升后十年，舞九韶。二十五年，征河西。”而《通鉴外纪》引皇甫谧曰：“启在位十年。”则《世纪》不得有“启三 十五年”之文，疑本《纪年》而误题《世纪》也。此与《真诰》所引“启三十九年亡”符同。《路史》注既引《纪年》启在位二十九年，故征西河亦云在二十五年 矣。未知孰是。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大康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大康居斟鄩。（《水经·巨洋水注》、《汉书·地理志》注、《史记·夏本纪》正义引傅瓒曰：“《汲冢古文》大康居斟鄩，羿亦居之，桀亦居之。”）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乃失邦。（《路史·后纪》十三注。）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（羿居斟鄩。）（《水经·巨洋水注》、《汉书·地理志》注、《史记·夏本纪》正义。）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仲康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相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后相即位，居商丘。（《太平御览》八十二。）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国维案：《通鉴外纪》“相失国，居商丘”，盖亦本《纪年》。《通鉴地理通释》（四）云：“商丘当作帝丘。”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元年，征淮夷、畎夷。（《后汉书·西羌传》引“后相即位元年，乃征畎夷”。《太平御览》八十二引“元年征淮夷”。《路史·后纪》十三“征淮、畎”，注：“准夷、畎夷，《纪年》云元年。”）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二年，征风夷及黄夷。（《太平御览》八十二。《路史·后纪》十三“二年征风、黄夷”，注：“并《纪年》。”《后汉书·东夷传》注及《通鉴外纪》二均引“二年征黄夷”。）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七年，于夷来宾。（《后汉书·东夷传》注，《路史·后纪》十三注。《通鉴外纪》二引“于”作“干”。）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相居斟灌。（《水经·巨洋水注》、《汉书·地理志》注、《路史·后纪》十三引臣瓒所述《汲冢古文》。）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少康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少康即位，方夷来宾。（《后汉书·东夷传》注。《路史·后纪》十三注引此下有“献其乐舞”四字，疑涉帝发时事而误。）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杼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帝●[宀一]宣居原，自原迁于老丘。（《太平御览》八十二、《路史·后纪》十三注。《御览》作“自迁于老丘”。《路史》注“●”作“予”，“丘”作“王”。）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柏 杼子征于东海，及三寿，得一狐九尾。（《山海经·海外东经》注。《太平御览》九百九引“夏伯杼子东征，获狐九尾”。《路史·后纪》十三：“帝杼五岁，征东 海，伐三寿”，注：“本作王寿，”《纪年》云：“夏伯杼子之东征，获狐九尾。”又《国名纪》己云：“后杼征东海，伐王寿。”）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芬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芬即位，三年，九夷来御。（《后汉书·东夷传》注、《太平御览》七百八十、《通鉴外纪》二、《路史·后纪》十三。《御览》“芬”作“方”，又此下有“曰畎夷、于夷、方夷、黄夷、白夷、赤夷、玄夷、风夷、阳夷”十九字，郝兰皋曰：“疑本注文，误入正文也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后芬立四十四年。（《太平御览》八十二、《路史·后纪》十三注。）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荒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 荒即位，元年，以玄珪宾于河，命九东狩于海，获大鸟。（《北堂书钞》八十九。《初学记》十三引“珪”作“璧”，“鸟”作“鱼”，无“命九东”三字。《太平 御览》八十二引“荒”作“芒”，“鸟”作“鱼”，无“命九”二字。国维案：“九”字下或夺“夷”字，疑谓后芬时来御之九夷。）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后芒陟位，五十八年。（《太平御览》八十二。《路史·后纪》十三注引作“后芒陟，年五十八”。）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泄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后泄二十一年，命畎夷、白夷、赤夷、玄夷、风夷、阳夷。（《后汉书·东夷传》注。《通鉴外纪》二引“帝泄二十一年如畎夷等爵命”。《路史·后纪》十三注引下有“繇是服从”四字。）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二十一年（陟）（《路史·后纪》十三注。）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不降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不降即位，六年，伐九苑。（《太平御览》八十二、《路史·后纪》十三注。）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六十九年，其弟立，是为帝扃。（《太平御览》八十二。《路史·后纪》十三注云：“《纪年》云六十九陟。”）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扃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厪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帝厪，一名胤甲。（《太平御览》八十二。）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胤甲即位，居西河。（《山海经·海外东经》注、《太平御览》八十二、《通鉴外纪》二。《开元占经》六引作“胤甲居西河”，《御览》四引作“胤甲居于河西”。）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天 有妖孽，十日并出，其年胤甲陟。（《山海经·海外东经》注、《开元占经》六、《太平御览》四及八十二引上二句。《山海经》注无“天”字，《占经》无“妖” “十”二字。《通鉴外纪》二引“十日并出，其年胤甲陟。“《路史·后纪》十三：“胤甲在位四十岁，后居西河，天有妖孽，十日并照于东阳，其年胤甲陟。”注 云：“以上《纪年》。”案《路史》此条或有增字。又《御览》四引“十日并出”下有“又言本有十日，迭次而运照无穷”十三字，则恐是注文也。）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孔甲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昊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后昊立三年。（《太平御览》八十二。）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发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后发一名后敬，或曰发。（《太平御览》八十二。《路史·后纪》十三：“帝敬发，一曰惠。”注曰：“见《纪年》。”）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后发即位，元年，诸夷宾于王门再保庸会于上池，诸夷入舞。（《北堂书钞》八十二。《后汉书·东夷传》注、《御览》七百八十引均无“再保庸”以下七字，《通鉴外纪》二、《路史·后纪》十三引亦同。《外纪》末句作“献其乐舞”乃改本书句，《路史》仍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其子立为桀。（《太平御览》八十二。）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桀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（居斟鄩。）（《水经·巨洋水注》、《汉书·地理志》注、《史记·夏本纪》正义。）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（畎夷入居豳岐之间。）（《后汉书·西羌传》。案《西羌传》三代事多本《汲冢纪年》，而语有增损。）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后 桀伐岷山，进女于桀二人，曰琬，曰琰。桀受二女，无子，刻其名于苕华之玉，苕是琬，华是琰，而弃其元妃于洛，曰末喜氏。末喜氏以与伊尹交，遂以间夏。 （《太平御览》一百三十五。《艺文类聚》八十三引无末四句，《御览》八十二引无末二句。“后桀伐岷山”，《御览》八十二引作“后桀命扁伐山民，进女于桀二 人”，《类聚》引作“岷山庄王女于桀二人”，《御览》八十二引作“山民女于桀二人，桀受二女”，《御览》八十二作“桀爱二人”。“琰”，《御览》引皆作 “玉”。“刻其名”，《类聚》及《御览》八十二引皆作“斵其名”，《北堂书钞》二十二亦引“斵苕华”三字。）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筑倾宫，饰瑶台。（《文选·吴都赋》注。《文选·东京赋》注引作“夏桀作琼宫、瑶台，殚百姓之财”，《太平御览》八十二引“桀倾宫，饰瑶台，作琼室，立玉门”。）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夏桀末年，社坼裂，其年为汤所放。（《太平御览》八百八十。《路史·后纪》十三注引“桀末年社震裂”六字。）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汤遂灭夏，桀逃南巢氏。（《太平御览》八十二。）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自禹至桀十七世，有王与无王，用岁四百七十一年。（《太平御览》八十二。《文选·六代论》注引“凡夏自禹至于桀十七王”十字，《史记·夏本纪》集解引末二句，《通鉴外纪》二引“四百七十一年”六字，《路史·后纪》十三注：“《纪年》并穷、寒四百七十二年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小甲高即帝位，居住在亳都。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雍己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雍己伷即帝位,居住在亳都.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大戊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仲丁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仲丁即帝位,元年,从亳都迁往嚣.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征伐蓝夷.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外壬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外壬居住在嚣城.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河亶甲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河亶甲整即帝位,从嚣城迁往相.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征伐蓝夷,又征伐班方.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祖乙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祖乙滕即帝位,这就是中宗,居住庇地.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祖辛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 xml:space="preserve">开甲  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帝开甲踰即位,居住在庇地.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祖丁即帝位,居住在庇地.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南庚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南庚更从庇地迁往奄地.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阳甲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阳甲即帝位,居住在奄地.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盘庚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盘庚旬从奄地迁往北蒙,称作“殷”。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殷在邺州南三十里。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（王国维案：这七字是注文。）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从盘庚迁至殷都，至纣灭亡，计七百七十三年，再也没有迁过都。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 王国维案：这句话也是注文，或者是张守节概括《竹书纪年》的记载。）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小辛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小辛颂即帝位，居住在殷都。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小乙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小乙敛居住在殷都。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武丁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祖庚曜居住在殷都。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帝祖甲载居住在殷都。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和甲西征，获得一座丹山。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（王国维案：和、祖二字形相近，《今本纪年》系之阳甲，乃有“阳甲名和”之说矣。）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 xml:space="preserve">冯辛  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冯辛居住在殷都。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 xml:space="preserve">庚丁  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庚丁居住在殷都。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武乙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武乙即帝位，居住在殷都。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三十四年，周王季历征伐鬼戎，俘虏了二十个翟王。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大丁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大丁二年，周人征伐居住在燕京的戎族，周军大败。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三年，洹河水一天断流三次。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四年，周人征伐居住在余无的戎族，取得了胜利。周王季受命为殷王朝牧师。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七年，周人征伐居住在始呼的戎族，取得了胜利。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十一年，周人征伐居住在翳的戎族，俘获戎族三个大夫。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文丁杀掉了周王季历。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帝乙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帝乙居住在殷都。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二年，周人征伐商朝。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帝辛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帝辛受居住在殷都。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六年，周文王初次在毕地祭祀宗庙。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毕地在丰都西三十里。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殷纣王建筑琼室，树立玉门。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天空昏暗，阴风四起。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汤灭亡夏朝传至受，历经二十九王，计四百九十六年。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原文：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汤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汤有七名而九征。（《太平御览》八十三。）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外丙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外丙胜即位，居亳。（《太平御览》八十三。）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仲壬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仲壬即位，居亳，命卿士伊尹。（《春秋经传集解·后序》。《尚书·咸有一德》疏、《通鉴外纪》三引《纪年》，《太平御览》八十三引杜《后序》，均作“其卿士伊尹”。）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仲壬崩，伊尹放大甲于桐，乃自立。（《春秋经传集解·后序》。《尚书·咸有一德》琉、《通鉴外纪》三。《太平御览》八十三引《汲冢琐语》同，但无“于桐”二字，又“立”下有“四年”二字。）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大甲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伊尹即位，放大甲。七年，大甲潜出自桐，杀伊尹，乃立其子伊陟、伊奋，命复其父之田宅而中分之。（《春秋经传集解·后序》、《尚书·成有一德》疏、《通鉴外纪》三。《外纪》“放大甲”作“于大甲”。《文选·豪士赋序》注引“大甲既出自桐杀伊尹”九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（十二年陟。）（《史记·鲁世家》索隐：“《纪年》大甲惟得十二年。”）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沃丁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沃丁绚即位，居亳。（《太平御览》八十三。）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小庚辨即位，居亳。（《太平御览》八十三。）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小中高即位，居亳。（《太平御览》八十三。）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雍己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雍己伷即位，居亳。（《太平御览》八十三。）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大戊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仲丁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仲丁即位，元年，自亳迁于嚣。（《太平御览》八十三。）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征于蓝夷。（《后汉书·东夷传》注、《太平御览》七百八十。）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外壬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外壬居嚣。（《太平御览》八十三。）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河亶甲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河亶甲整即位，自器迁于相。（《太平御览》八十三。）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征蓝夷，再征班方。（《太平御览》八十三。）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祖乙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祖乙滕即位，是为中宗，居庇。（《太平御览》八十三。《路史·国名纪》丁引“滕”作“胜”。）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祖辛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开甲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帝开甲踰即值，居庇。（《太平御览》八十三。）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祖丁即位，居庇。（《太平御览》八十三。）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南庚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南庚更自庇迁于奄。（《太平御览》八十三、《路史·国名纪》丁。）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阳甲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阳甲即位，居奄。（《太平御览》八十三。）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盘庚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盘庚旬自奄迁于北蒙，曰殷。（《太平御览》八十三。《水经·洹水注》引无“旬”字，《史记·项羽本纪》索隐、《殷本纪》正义均引作“盘庚自奄迁于北蒙，曰殷虚”，《尚书·盘庚》疏引“盘庚自奄迁于殷”七字，《路史·国名纪》丁引“旬”下有“即位”二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6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殷代邺南三十里。（《尚书·盘庚》疏。《史记·项羽本纪》索隐引作“南去邺三十里”，《殷本纪》正义引作“南去邺四十里”。）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国维案：此七字乃注文。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自盘庚徙殷，至纣之灭，七百七十三年，更不徙都。（《史记·段本纪》正义。案“七百”朱辑本改作“二百”，又下有“纣时稍大其邑，南距朝歌，北据邯郸及沙丘，皆为离宫别馆”二十三字，盖误以张守节释《史记》语为《纪年》本文也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国维案：此亦注文，或张守节隐括本书之语。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小辛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小辛颂即位，居殷。（《太平御览》八十三。）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小乙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小乙敛居殷。（《太平御览》八十三。）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武丁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祖庚曜居殷。（《太平御览》八十三。）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祖甲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帝祖甲载居殷。（《太平御览》八十三。）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和甲西征，得一丹山。（《山海经·大荒北经》注。）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国维案：“和”“祖”二字形相近，今本《纪年》系之阳甲，乃有阳甲名和之说矣。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冯辛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冯辛先居殷。（《太平御览》八十三。）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庚丁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庚丁居殷。（《太平御览》八十三。）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武乙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武乙即位居殷。（《太平御览》八十三。）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三十四年，周王季历来朝，王赐地三十里，玉十珏，马八匹。（《太平御览》八十三。）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三十五年，周王季伐西落鬼戎，俘二十翟王。（《后汉书·西羌传》注。《通鉴外纪》二引“武乙三十五年周俘狄王”十字。）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大丁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7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大丁二年，周人伐燕京之戎，周师大败。（《后汉书·西羌传》注。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《通鉴外纪》二“周人”作“周公季”。）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三年，洹水一日三绝。（《太平御览》八十三。）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四年，周人伐余无之戎，克之，周王季命为殷牧师。（《后汉书·西羌传》注。《文选·典引》注引“式乙即位，周王季命为牧师”，与此异。）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七年，周人伐始呼之戎，克之。（《后汉书·西羌传》注。）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十一年，用人伐翳徒之戎，捷其三大夫。（《后汉书·西羌传》注。）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文丁杀季历。（《晋书·束皙传》、《史通·疑古篇》《杂说篇》。《北堂书钞》四十一引《纪年》云“文丁杀周王”云云。）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帝乙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帝乙居殷。（《大平御览》八十三。）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二年，周人伐商。（《大平御览》八十三。）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帝辛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帝辛受居殷。（《太平御览》八十三。）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六年，周文王初禴于毕。（《通鉴前编》。《唐书·历志》“纣六祀，周文王初禴于毕”，虽不著所出，当本《纪年》。）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毕西于丰三十里。（《汉书·刘向传》注。）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国维案：此亦注文。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殷纣作琼室，立玉门。（《文选·东京赋》注及《吴都赋》注。）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天大曀。（《开元占经》一百一引“帝辛受时天大曀”。）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汤灭夏，以至于受，二十九王，用岁四百九十六年。（《史记·殷本纪》集解。《文选·六代论》注引“殷自成汤灭夏，以至于受，二十九王”十四字，《通鉴外纪》二引“二十九王，四百九十六年”十字。）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武王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十一年庚寅年，周开始征伐商朝。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周王率领西夷各国诸侯征伐殷商，在牧野打败了殷商。周王在南单之台亲自擒获了殷帝纣，此时天刚刚黎明。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8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武王五十四岁。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成王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康王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康王六年，齐太公望去世。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晋侯建筑的宫殿美丽，康王派臣下责备康王。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成王、康王统治之际，天下太平安宁，刑罚闲置不用达四十年。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昭王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昭王十六年，征伐楚国，涉过汉水，遇到犀牛。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十九年，天空昏暗，阴风四起，野鸡野兔都惊恐四窜，周朝军队葬身于汉水。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昭王末年，夜色晴朗，有五色光横贯紫微垣。这一年，昭王南巡而再也没有回来。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穆王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穆王元年，在南郑建筑祗宫。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从周受天命代替殷商，传至穆王已经百年。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从穆王以后，周朝以西郑为都城。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（王国维案：以上二条，都是束晳、臣瓒概括《竹书纪年》的记载。据第二条，按《纪年》的体例穆王、共王、懿王元年都应书写“王即位居西方郑”。穆王的居住场所是郑宫、春宫。）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北唐国的君主来朝见，进献一匹深黑色的马，穆王的八骏之一的騄耳就是这匹马所生。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穆王北征，行经千里流沙之地、跨越布满鸟羽的千里之地。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西征犬戎，俘获犬戎五个戎王返回。穆王于是把犬戎迁往太原。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十三年，西征，达到青鸟止栖的三危山。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十七年，西征昆仑邱，会见西王母，西王母劝止周军西进，说：“有一种鸟很吓人。”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西王母国使者来朝见，在昭宫举行接见礼仪。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三十七年，征伐越国，发动九师之众，向东达到九江，令命癞头鼋等浮出水面为桥梁。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穆王南征，品德高尚的人变成鹤，行为卑劣的人变成猫头鹰。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19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穆王东征远至二亿五千里，西征远至九万里，南征远至一亿七百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里，北征远至二亿七里。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共王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懿王 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懿王元年，在郑国，太阳升起后消失，随后又出现。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孝王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孝王七年，冬天降大冰雹，牛马死亡。长江、汉水都封冻。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夷王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夷王二年，蜀人、吕人来进献琼玉，祭祀河神，用大圭沉河。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三年，夷王召集各国诸侯，用鼎煮了齐哀公。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在桂林狩猎获得一只犀牛。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命令虢公率领六师，征伐居住在太原的戎族，达到俞泉，俘获一千匹马。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七年冬天，天降冰雹，雹大如石磨。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厉王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淮夷入侵掠夺，夷王命令虢仲征讨淮夷，没能取胜。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共伯和侵犯王位。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共和十四年，天大旱，大火焚烧房屋，伯和篡位自立为王。秋天又大旱，这一年，周厉王死去，宣王即位。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宣王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四年，宣王命令秦仲征伐西戎，秦仲被西戎杀害。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秦国没有年历记载，是周王朝的陪臣。在秦仲以前，没有年历世纪的记载。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 王国维案：这也是注文。）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宣王召秦仲儿子庄公，交给他七千士兵，征伐戎族，打败戎人。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三十年，在镐京城内有兔子跳跃舞蹈。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三十一年，宣王派兵征伐居住在太原的戎族，没有取胜。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三十三年，有马变为狐狸。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三十六年，宣王征伐条戎、奔戎，王朝军队战败。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20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三十八年，晋人在汾隰打败北戎。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戎人毁灭姜侯的城邑。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三十九年，宣王征伐申戎，取得胜利。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原文：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武王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十—年庚寅，周始伐商。（《唐书·历志》。）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王率西夷诸侯伐殷，败之于坶野。（《水经·清水注》。）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王亲禽帝受辛于南单之台，遂分天之明。（《水经·淇水注》。《初学记》二十四引“周武王亲禽受于南单之台”十一字。）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武王年五十四。（《路史·发挥》四。）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成王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康王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康王六年，齐太公望卒。（《太公吕望墓表》。）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晋侯作宫而美，康王使让之。（《北堂书钞》十八。）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成康之世，天下安宁，刑措四十年不用。（《文选·贤良诏》注。《太平御览》八十四引“十”下有“余”字。）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昭王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昭王十六年，伐楚荆，涉汉，遇大咒。（《初学记》七。）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十九年，天大曀，雉兔皆震，丧六师于汉。（《初学记》七。《开元占经》一百一、《太平御览》九百七引无末句。）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昭王末年，夜清，五色光贯紫微。其年王南巡不反。（《太平御览》八百七十四。《路史·发挥》三注引“清”作“有”。）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穆王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穆王元年，筑祇宫于南郑。（《穆天子传》注。）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自周受命至穆王百年。（《晋书·束皙传》。）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穆王以下都于西郑。（《汉书·地理志》注臣瓒曰云云，不言出何书，然其下所云郑桓公灭郐居郑事皆出《纪年》，则此亦宜然。）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国维案：上二条皆束皙、臣瓒隐括本书之语。据第二条则《纪年》穆王、共王、懿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王元年，均当书“王即位居西郑”矣。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21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穆王所居郑宫、春宫。（《太平御览》一百七十三。《初学记》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二十四引下四字。）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北唐之君来见，以一骝马，是生绿耳。（《穆天子传》注、《史记·秦本纪》集解。“骝马”集解引作“骊马”。）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穆王北征，行流沙千里，积羽千里。（《山海经·大荒北经》注。《穆天子传》注引“穆王北征，行积羽千里”九字。）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西征犬戎，）取其五王以东，（王遂迁戎于太原。）（《穆天子传》注引“取其五王以东”六字，《后汉书·西羌传》：“王乃西征犬戎，获其五王，王遂迁戎于太原。”考《西羌传》前后文皆用《纪年》，此亦当隐括《纪年》语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十三年，西征，至于青鸟之所憩。（《艺文类聚》九十一。《山海经·西次三经》注引“穆王西征，至于青鸟所解”十字。）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七年，西征昆仑丘，见西王母，西王母止之曰：“有鸟■人。”（《穆天子传》注。《艺文类聚》七引至“西王母止之”，《史记·周本纪》集解、《太平御览》三十八引至“见西王母”，又二书“西征”下均有“至”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西王母来见，宾于昭宫。（《山海经·西次三经》注、《穆天子传》注。《山海经》注引作“穆王五十七年”，然《穆传》注引“其年来见”，其年即承上文十七年，则《山海经》注所引衍一“五”字。）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 十七年，伐越，大起九师，东至于九江，叱鼋、鼍以为梁。（《文选·恨赋》注。“三十七年”，《文选·江赋》注、《艺文类聚》九、《初学记》七、《太平御 览》九百三十二、《通鉴外纪》三引同，《御览》三百五、《路史·国名纪》己均引作“四十七年”，《广韵》二十二元引作“十七年”，《御览》七十三引作“七 年伐越”，《北堂书钞》一百十四引作“伐大越”，《类聚》九、《外纪》三引作“伐楚”，《御览》三百五引作“伐纣”，《路史·国名纪》己作“伐纡”， “纣”乃“纡”之讹，“叱”，《类聚》、《初学记》均引作“比”，《书钞》引作“驾”，《御览》七十三及三百五均引作“架”。《文选·江赋》注引作 “叱”，与此同。）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22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穆王南征，君子为鹤，小人为飞鸮。（敦煌唐写本《修文殿御览》残卷。）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穆王东征天下二亿二千五百里，西征亿有九万里，南征亿有七百三里，北征二亿七里。（《开元占经》四。《穆天子传》注引“穆王西征还里天下亿有九万里”十三字。）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共王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懿王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懿王元年，天再旦丁于郑。（《太平御览》二、《事类赋注》一。《开元占经》三引“懿王元年天再启”。）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孝王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孝王七年，冬大雨雹，牛马死，江、汉俱冻。（《太平御览》八百七十八引《史记》，案《史记》无此事，殆《纪年》文也。）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夷王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夷王二年，蜀人、吕人来献琼玉，宾于河，用介珪。（《北堂书钞》三十一、《太平御览》八十四。）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三年，王致诸侯，烹齐哀公于鼎。（《太平御览》八十四。《史记·周本纪）正义引作“三年致诸侯，翦齐哀公昴”。）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猎于桂林，得一犀牛。（《太平御览》八百九十。）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命虢公率六师伐太原之戎，至于俞泉，获马千匹。（《后汉书·西羌传》注见《纪年》。）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七年，冬雨雹，大如礪。（《初学记》二、《太平御览》十四。）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厉王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淮夷入寇，王命虢仲征之，不克。（《后汉书·东夷传》。案此条章怀太子注不云出《纪年》，然范史四裔传三代事皆用《史记》及《纪年》修之，此条不见《史记》，当出《纪年》也。）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共伯和干王位。（《史记·周本纪》索隐。《庄子·让王篇》释文引作“共伯和即于王位”。）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共和十四年，大旱，火焚其屋，伯和篡位立，秋，又大旱。其年周厉王死，宣王立。（《太平御览》八百九十七引《史记》，然《史记》无此文，当出《纪年》。）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宣王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  <w:sectPr>
          <w:type w:val="nextPage"/>
          <w:pgSz w:w="11906" w:h="16838"/>
          <w:pgMar w:top="1440" w:right="1800" w:bottom="1440" w:left="1800" w:header="851" w:footer="992" w:gutter="0"/>
          <w:pgNumType w:start="23"/>
          <w:cols w:space="425"/>
          <w:titlePg w:val="0"/>
          <w:docGrid w:linePitch="312"/>
        </w:sectPr>
      </w:pPr>
      <w:r w:rsidRPr="00427FA5">
        <w:rPr>
          <w:rFonts w:ascii="微软雅黑" w:eastAsia="微软雅黑" w:hAnsi="微软雅黑"/>
          <w:sz w:val="27"/>
        </w:rPr>
        <w:t>四年，使秦仲伐西戎，为戎所杀。（《后汉书·西羌传》。）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秦无历数，周世陪臣，自秦仲之前，初无年世之纪。（《广弘明集》十一。）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国维案：此亦注文。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王召秦仲子庄公，与兵七千人，伐戎破之。（《后汉书·西羌传》。）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三十年，有兔舞镐。（《太平御览》九百七。《初学记》二十九引作“宣王三年有兔舞镐”，《通鉴外纪》三作“三十年有兔舞于镐京”。）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（三十一年，）王师伐太原之戎，不克。（《后汉书·西羌传》。）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三十三年，有马化为狐。（《开元占经》一百十九。《占经》作“周灵王三十三年”，“宣”“灵”形相近，字之误也。《御览》八百八十七、《广韵》四十祃均引“周宣王时马化为狐”，《御览》九百九引“宣王时乌化为狐”’“乌”亦字误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（三十六年，）王伐条戎、奔戎，王师败绩。（《后汉书·西羌传》。）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（三十八年，）晋人败北戎于汾、隰。（《后汉书·西羌传》。）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戎人灭姜侯之邑。（《后汉书·西羌传》。）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 xml:space="preserve">（三十九年，）王征申戎，破之。（《后汉书·西羌传》。） 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献公二年，周惠王居住在郑地。郑人进入王府，很多人掠取了王府的宝玉。宝玉变成能含沙射人的蜮，射人。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十七年，卫懿公与赤狄在泽洞交战。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郑国抛弃了他的军队。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十九年，献公会合虞国军队征伐虢国，攻破下阳，虢公逃往卫国。献公命令把虢国都城作为瑕父吕甥的封邑。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二十一年，重耳出逃。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二十五年，正月，狄人侵伐晋国，有白兔在周的街上跳跃舞蹈。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惠公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晋惠公二年，天下黄金雨。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秦穆公十一年占领灵邱。</w:t>
      </w:r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  <w:r w:rsidRPr="00427FA5">
        <w:rPr>
          <w:rFonts w:ascii="微软雅黑" w:eastAsia="微软雅黑" w:hAnsi="微软雅黑"/>
          <w:sz w:val="27"/>
        </w:rPr>
        <w:t>六年，秦穆公越过黄河攻打晋国。</w:t>
      </w:r>
      <w:r w:rsidRPr="00427FA5">
        <w:rPr>
          <w:rFonts w:ascii="微软雅黑" w:eastAsia="微软雅黑" w:hAnsi="微软雅黑"/>
          <w:sz w:val="27"/>
        </w:rPr>
        <w:br/>
      </w:r>
      <w:r w:rsidRPr="00427FA5">
        <w:rPr>
          <w:rFonts w:ascii="微软雅黑" w:eastAsia="微软雅黑" w:hAnsi="微软雅黑"/>
          <w:sz w:val="27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https://d.book118.com/768075047034006047</w:t>
        </w:r>
      </w:hyperlink>
    </w:p>
    <w:p w:rsidR="00427FA5" w:rsidRPr="00427FA5" w:rsidP="00427FA5">
      <w:pPr>
        <w:pStyle w:val="NormalWeb"/>
        <w:spacing w:before="0" w:beforeAutospacing="0" w:after="0" w:afterAutospacing="0"/>
        <w:ind w:firstLine="540" w:firstLineChars="200"/>
        <w:rPr>
          <w:rFonts w:ascii="微软雅黑" w:eastAsia="微软雅黑" w:hAnsi="微软雅黑"/>
          <w:sz w:val="27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24"/>
      <w:cols w:space="425"/>
      <w:titlePg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FA5"/>
    <w:rsid w:val="00427FA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098363A"/>
  <w15:chartTrackingRefBased/>
  <w15:docId w15:val="{1066E305-20D4-4286-8E2B-654416F0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宋体" w:eastAsia="宋体" w:hAnsi="宋体" w:cs="宋体"/>
      <w:color w:val="161616"/>
      <w:kern w:val="2"/>
      <w:sz w:val="24"/>
      <w:szCs w:val="24"/>
    </w:rPr>
  </w:style>
  <w:style w:type="paragraph" w:styleId="Heading1">
    <w:name w:val="heading 1"/>
    <w:basedOn w:val="Normal"/>
    <w:link w:val="1"/>
    <w:uiPriority w:val="9"/>
    <w:qFormat/>
    <w:pPr>
      <w:spacing w:after="100" w:afterAutospacing="1"/>
      <w:jc w:val="left"/>
      <w:outlineLvl w:val="0"/>
    </w:pPr>
    <w:rPr>
      <w:rFonts w:ascii="微软雅黑" w:eastAsia="微软雅黑" w:hAnsi="微软雅黑"/>
      <w:b/>
      <w:bCs/>
      <w:sz w:val="30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27FA5"/>
    <w:pPr>
      <w:spacing w:after="260" w:line="416" w:lineRule="auto"/>
      <w:jc w:val="left"/>
      <w:outlineLvl w:val="1"/>
    </w:pPr>
    <w:rPr>
      <w:rFonts w:ascii="微软雅黑" w:eastAsia="微软雅黑" w:hAnsi="微软雅黑" w:cstheme="majorBidi"/>
      <w:b/>
      <w:bCs/>
      <w:sz w:val="27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27FA5"/>
    <w:pPr>
      <w:spacing w:after="260" w:line="416" w:lineRule="auto"/>
      <w:jc w:val="left"/>
      <w:outlineLvl w:val="2"/>
    </w:pPr>
    <w:rPr>
      <w:rFonts w:ascii="微软雅黑" w:eastAsia="微软雅黑" w:hAnsi="微软雅黑"/>
      <w:b/>
      <w:bCs/>
      <w:sz w:val="27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">
    <w:name w:val="msonormal"/>
    <w:basedOn w:val="Normal"/>
    <w:pPr>
      <w:spacing w:before="100" w:beforeAutospacing="1" w:after="100" w:afterAutospacing="1"/>
    </w:pPr>
  </w:style>
  <w:style w:type="character" w:customStyle="1" w:styleId="1">
    <w:name w:val="标题 1 字符"/>
    <w:basedOn w:val="DefaultParagraphFont"/>
    <w:link w:val="Heading1"/>
    <w:uiPriority w:val="9"/>
    <w:rPr>
      <w:rFonts w:ascii="微软雅黑" w:eastAsia="微软雅黑" w:hAnsi="微软雅黑" w:cs="宋体"/>
      <w:b/>
      <w:bCs/>
      <w:color w:val="161616"/>
      <w:kern w:val="2"/>
      <w:sz w:val="30"/>
      <w:szCs w:val="4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a"/>
    <w:uiPriority w:val="99"/>
    <w:unhideWhenUsed/>
    <w:rsid w:val="00427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27FA5"/>
    <w:rPr>
      <w:rFonts w:ascii="宋体" w:eastAsia="宋体" w:hAnsi="宋体" w:cs="宋体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27FA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27FA5"/>
    <w:rPr>
      <w:rFonts w:ascii="宋体" w:eastAsia="宋体" w:hAnsi="宋体" w:cs="宋体"/>
      <w:sz w:val="18"/>
      <w:szCs w:val="1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427FA5"/>
    <w:rPr>
      <w:rFonts w:ascii="微软雅黑" w:eastAsia="微软雅黑" w:hAnsi="微软雅黑" w:cstheme="majorBidi"/>
      <w:b/>
      <w:bCs/>
      <w:color w:val="161616"/>
      <w:kern w:val="2"/>
      <w:sz w:val="27"/>
      <w:szCs w:val="32"/>
    </w:rPr>
  </w:style>
  <w:style w:type="character" w:customStyle="1" w:styleId="3">
    <w:name w:val="标题 3 字符"/>
    <w:basedOn w:val="DefaultParagraphFont"/>
    <w:link w:val="Heading3"/>
    <w:uiPriority w:val="9"/>
    <w:semiHidden/>
    <w:rsid w:val="00427FA5"/>
    <w:rPr>
      <w:rFonts w:ascii="微软雅黑" w:eastAsia="微软雅黑" w:hAnsi="微软雅黑" w:cs="宋体"/>
      <w:b/>
      <w:bCs/>
      <w:color w:val="161616"/>
      <w:kern w:val="2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nicode"/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d.book118.com/768075047034006047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4995</Words>
  <Characters>28474</Characters>
  <Application>Microsoft Office Word</Application>
  <DocSecurity>0</DocSecurity>
  <Lines>237</Lines>
  <Paragraphs>66</Paragraphs>
  <ScaleCrop>false</ScaleCrop>
  <Company/>
  <LinksUpToDate>false</LinksUpToDate>
  <CharactersWithSpaces>33403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2022-08-21T03:17:00Z</dcterms:created>
  <dcterms:modified xsi:type="dcterms:W3CDTF">2022-08-21T03:17:00Z</dcterms:modified>
</cp:coreProperties>
</file>