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稀土金属项目规划设计方案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43" w:history="1">
        <w:r>
          <w:rPr>
            <w:rFonts w:ascii="仿宋" w:eastAsia="仿宋" w:hAnsi="仿宋" w:cs="仿宋" w:hint="eastAsia"/>
            <w:lang w:eastAsia="zh-CN"/>
          </w:rPr>
          <w:t>序言</w:t>
        </w:r>
        <w:r>
          <w:tab/>
        </w:r>
        <w:r>
          <w:fldChar w:fldCharType="begin"/>
        </w:r>
        <w:r>
          <w:instrText xml:space="preserve"> PAGEREF _Toc31843 \h </w:instrText>
        </w:r>
        <w:r>
          <w:fldChar w:fldCharType="separate"/>
        </w:r>
        <w:r>
          <w:t>3</w:t>
        </w:r>
        <w:r>
          <w:fldChar w:fldCharType="end"/>
        </w:r>
      </w:hyperlink>
    </w:p>
    <w:p>
      <w:pPr>
        <w:pStyle w:val="TOC1"/>
        <w:tabs>
          <w:tab w:val="right" w:leader="dot" w:pos="8306"/>
        </w:tabs>
      </w:pPr>
      <w:hyperlink w:anchor="_Toc4966" w:history="1">
        <w:r>
          <w:rPr>
            <w:rFonts w:ascii="仿宋" w:eastAsia="仿宋" w:hAnsi="仿宋" w:cs="仿宋" w:hint="eastAsia"/>
            <w:lang w:eastAsia="zh-CN"/>
          </w:rPr>
          <w:t>一、稀土金属项目可持续发展</w:t>
        </w:r>
        <w:r>
          <w:tab/>
        </w:r>
        <w:r>
          <w:fldChar w:fldCharType="begin"/>
        </w:r>
        <w:r>
          <w:instrText xml:space="preserve"> PAGEREF _Toc4966 \h </w:instrText>
        </w:r>
        <w:r>
          <w:fldChar w:fldCharType="separate"/>
        </w:r>
        <w:r>
          <w:t>3</w:t>
        </w:r>
        <w:r>
          <w:fldChar w:fldCharType="end"/>
        </w:r>
      </w:hyperlink>
    </w:p>
    <w:p>
      <w:pPr>
        <w:pStyle w:val="TOC2"/>
        <w:tabs>
          <w:tab w:val="right" w:leader="dot" w:pos="8306"/>
        </w:tabs>
      </w:pPr>
      <w:hyperlink w:anchor="_Toc6732" w:history="1">
        <w:r>
          <w:rPr>
            <w:rFonts w:ascii="仿宋" w:eastAsia="仿宋" w:hAnsi="仿宋" w:cs="仿宋" w:hint="eastAsia"/>
            <w:lang w:eastAsia="zh-CN"/>
          </w:rPr>
          <w:t>(一)、可持续战略与实践</w:t>
        </w:r>
        <w:r>
          <w:tab/>
        </w:r>
        <w:r>
          <w:fldChar w:fldCharType="begin"/>
        </w:r>
        <w:r>
          <w:instrText xml:space="preserve"> PAGEREF _Toc6732 \h </w:instrText>
        </w:r>
        <w:r>
          <w:fldChar w:fldCharType="separate"/>
        </w:r>
        <w:r>
          <w:t>3</w:t>
        </w:r>
        <w:r>
          <w:fldChar w:fldCharType="end"/>
        </w:r>
      </w:hyperlink>
    </w:p>
    <w:p>
      <w:pPr>
        <w:pStyle w:val="TOC2"/>
        <w:tabs>
          <w:tab w:val="right" w:leader="dot" w:pos="8306"/>
        </w:tabs>
      </w:pPr>
      <w:hyperlink w:anchor="_Toc20345" w:history="1">
        <w:r>
          <w:rPr>
            <w:rFonts w:ascii="仿宋" w:eastAsia="仿宋" w:hAnsi="仿宋" w:cs="仿宋" w:hint="eastAsia"/>
            <w:lang w:eastAsia="zh-CN"/>
          </w:rPr>
          <w:t>(二)、环保与社会责任</w:t>
        </w:r>
        <w:r>
          <w:tab/>
        </w:r>
        <w:r>
          <w:fldChar w:fldCharType="begin"/>
        </w:r>
        <w:r>
          <w:instrText xml:space="preserve"> PAGEREF _Toc20345 \h </w:instrText>
        </w:r>
        <w:r>
          <w:fldChar w:fldCharType="separate"/>
        </w:r>
        <w:r>
          <w:t>4</w:t>
        </w:r>
        <w:r>
          <w:fldChar w:fldCharType="end"/>
        </w:r>
      </w:hyperlink>
    </w:p>
    <w:p>
      <w:pPr>
        <w:pStyle w:val="TOC1"/>
        <w:tabs>
          <w:tab w:val="right" w:leader="dot" w:pos="8306"/>
        </w:tabs>
      </w:pPr>
      <w:hyperlink w:anchor="_Toc2368" w:history="1">
        <w:r>
          <w:rPr>
            <w:rFonts w:ascii="仿宋" w:eastAsia="仿宋" w:hAnsi="仿宋" w:cs="仿宋" w:hint="eastAsia"/>
            <w:lang w:eastAsia="zh-CN"/>
          </w:rPr>
          <w:t>二、稀土金属项目危机管理</w:t>
        </w:r>
        <w:r>
          <w:tab/>
        </w:r>
        <w:r>
          <w:fldChar w:fldCharType="begin"/>
        </w:r>
        <w:r>
          <w:instrText xml:space="preserve"> PAGEREF _Toc2368 \h </w:instrText>
        </w:r>
        <w:r>
          <w:fldChar w:fldCharType="separate"/>
        </w:r>
        <w:r>
          <w:t>4</w:t>
        </w:r>
        <w:r>
          <w:fldChar w:fldCharType="end"/>
        </w:r>
      </w:hyperlink>
    </w:p>
    <w:p>
      <w:pPr>
        <w:pStyle w:val="TOC2"/>
        <w:tabs>
          <w:tab w:val="right" w:leader="dot" w:pos="8306"/>
        </w:tabs>
      </w:pPr>
      <w:hyperlink w:anchor="_Toc27446" w:history="1">
        <w:r>
          <w:rPr>
            <w:rFonts w:ascii="仿宋" w:eastAsia="仿宋" w:hAnsi="仿宋" w:cs="仿宋" w:hint="eastAsia"/>
            <w:lang w:eastAsia="zh-CN"/>
          </w:rPr>
          <w:t>(一)、危机预警与识别</w:t>
        </w:r>
        <w:r>
          <w:tab/>
        </w:r>
        <w:r>
          <w:fldChar w:fldCharType="begin"/>
        </w:r>
        <w:r>
          <w:instrText xml:space="preserve"> PAGEREF _Toc27446 \h </w:instrText>
        </w:r>
        <w:r>
          <w:fldChar w:fldCharType="separate"/>
        </w:r>
        <w:r>
          <w:t>4</w:t>
        </w:r>
        <w:r>
          <w:fldChar w:fldCharType="end"/>
        </w:r>
      </w:hyperlink>
    </w:p>
    <w:p>
      <w:pPr>
        <w:pStyle w:val="TOC2"/>
        <w:tabs>
          <w:tab w:val="right" w:leader="dot" w:pos="8306"/>
        </w:tabs>
      </w:pPr>
      <w:hyperlink w:anchor="_Toc1512" w:history="1">
        <w:r>
          <w:rPr>
            <w:rFonts w:ascii="仿宋" w:eastAsia="仿宋" w:hAnsi="仿宋" w:cs="仿宋" w:hint="eastAsia"/>
            <w:lang w:eastAsia="zh-CN"/>
          </w:rPr>
          <w:t>(二)、危机应对与恢复</w:t>
        </w:r>
        <w:r>
          <w:tab/>
        </w:r>
        <w:r>
          <w:fldChar w:fldCharType="begin"/>
        </w:r>
        <w:r>
          <w:instrText xml:space="preserve"> PAGEREF _Toc1512 \h </w:instrText>
        </w:r>
        <w:r>
          <w:fldChar w:fldCharType="separate"/>
        </w:r>
        <w:r>
          <w:t>5</w:t>
        </w:r>
        <w:r>
          <w:fldChar w:fldCharType="end"/>
        </w:r>
      </w:hyperlink>
    </w:p>
    <w:p>
      <w:pPr>
        <w:pStyle w:val="TOC1"/>
        <w:tabs>
          <w:tab w:val="right" w:leader="dot" w:pos="8306"/>
        </w:tabs>
      </w:pPr>
      <w:hyperlink w:anchor="_Toc26817" w:history="1">
        <w:r>
          <w:rPr>
            <w:rFonts w:ascii="仿宋" w:eastAsia="仿宋" w:hAnsi="仿宋" w:cs="仿宋" w:hint="eastAsia"/>
            <w:lang w:eastAsia="zh-CN"/>
          </w:rPr>
          <w:t>三、稀土金属项目建设背景及必要性分析</w:t>
        </w:r>
        <w:r>
          <w:tab/>
        </w:r>
        <w:r>
          <w:fldChar w:fldCharType="begin"/>
        </w:r>
        <w:r>
          <w:instrText xml:space="preserve"> PAGEREF _Toc26817 \h </w:instrText>
        </w:r>
        <w:r>
          <w:fldChar w:fldCharType="separate"/>
        </w:r>
        <w:r>
          <w:t>7</w:t>
        </w:r>
        <w:r>
          <w:fldChar w:fldCharType="end"/>
        </w:r>
      </w:hyperlink>
    </w:p>
    <w:p>
      <w:pPr>
        <w:pStyle w:val="TOC2"/>
        <w:tabs>
          <w:tab w:val="right" w:leader="dot" w:pos="8306"/>
        </w:tabs>
      </w:pPr>
      <w:hyperlink w:anchor="_Toc2390" w:history="1">
        <w:r>
          <w:rPr>
            <w:rFonts w:ascii="仿宋" w:eastAsia="仿宋" w:hAnsi="仿宋" w:cs="仿宋" w:hint="eastAsia"/>
            <w:lang w:eastAsia="zh-CN"/>
          </w:rPr>
          <w:t>(一)、稀土金属项目背景分析</w:t>
        </w:r>
        <w:r>
          <w:tab/>
        </w:r>
        <w:r>
          <w:fldChar w:fldCharType="begin"/>
        </w:r>
        <w:r>
          <w:instrText xml:space="preserve"> PAGEREF _Toc2390 \h </w:instrText>
        </w:r>
        <w:r>
          <w:fldChar w:fldCharType="separate"/>
        </w:r>
        <w:r>
          <w:t>7</w:t>
        </w:r>
        <w:r>
          <w:fldChar w:fldCharType="end"/>
        </w:r>
      </w:hyperlink>
    </w:p>
    <w:p>
      <w:pPr>
        <w:pStyle w:val="TOC2"/>
        <w:tabs>
          <w:tab w:val="right" w:leader="dot" w:pos="8306"/>
        </w:tabs>
      </w:pPr>
      <w:hyperlink w:anchor="_Toc26214" w:history="1">
        <w:r>
          <w:rPr>
            <w:rFonts w:ascii="仿宋" w:eastAsia="仿宋" w:hAnsi="仿宋" w:cs="仿宋" w:hint="eastAsia"/>
            <w:lang w:eastAsia="zh-CN"/>
          </w:rPr>
          <w:t>(二)、稀土金属项目建设必要性分析</w:t>
        </w:r>
        <w:r>
          <w:tab/>
        </w:r>
        <w:r>
          <w:fldChar w:fldCharType="begin"/>
        </w:r>
        <w:r>
          <w:instrText xml:space="preserve"> PAGEREF _Toc26214 \h </w:instrText>
        </w:r>
        <w:r>
          <w:fldChar w:fldCharType="separate"/>
        </w:r>
        <w:r>
          <w:t>8</w:t>
        </w:r>
        <w:r>
          <w:fldChar w:fldCharType="end"/>
        </w:r>
      </w:hyperlink>
    </w:p>
    <w:p>
      <w:pPr>
        <w:pStyle w:val="TOC1"/>
        <w:tabs>
          <w:tab w:val="right" w:leader="dot" w:pos="8306"/>
        </w:tabs>
      </w:pPr>
      <w:hyperlink w:anchor="_Toc1087" w:history="1">
        <w:r>
          <w:rPr>
            <w:rFonts w:ascii="仿宋" w:eastAsia="仿宋" w:hAnsi="仿宋" w:cs="仿宋" w:hint="eastAsia"/>
            <w:lang w:eastAsia="zh-CN"/>
          </w:rPr>
          <w:t>四、产品规划分析</w:t>
        </w:r>
        <w:r>
          <w:tab/>
        </w:r>
        <w:r>
          <w:fldChar w:fldCharType="begin"/>
        </w:r>
        <w:r>
          <w:instrText xml:space="preserve"> PAGEREF _Toc1087 \h </w:instrText>
        </w:r>
        <w:r>
          <w:fldChar w:fldCharType="separate"/>
        </w:r>
        <w:r>
          <w:t>10</w:t>
        </w:r>
        <w:r>
          <w:fldChar w:fldCharType="end"/>
        </w:r>
      </w:hyperlink>
    </w:p>
    <w:p>
      <w:pPr>
        <w:pStyle w:val="TOC2"/>
        <w:tabs>
          <w:tab w:val="right" w:leader="dot" w:pos="8306"/>
        </w:tabs>
      </w:pPr>
      <w:hyperlink w:anchor="_Toc30542" w:history="1">
        <w:r>
          <w:rPr>
            <w:rFonts w:ascii="仿宋" w:eastAsia="仿宋" w:hAnsi="仿宋" w:cs="仿宋" w:hint="eastAsia"/>
            <w:lang w:eastAsia="zh-CN"/>
          </w:rPr>
          <w:t>(一)、产品规划</w:t>
        </w:r>
        <w:r>
          <w:tab/>
        </w:r>
        <w:r>
          <w:fldChar w:fldCharType="begin"/>
        </w:r>
        <w:r>
          <w:instrText xml:space="preserve"> PAGEREF _Toc30542 \h </w:instrText>
        </w:r>
        <w:r>
          <w:fldChar w:fldCharType="separate"/>
        </w:r>
        <w:r>
          <w:t>10</w:t>
        </w:r>
        <w:r>
          <w:fldChar w:fldCharType="end"/>
        </w:r>
      </w:hyperlink>
    </w:p>
    <w:p>
      <w:pPr>
        <w:pStyle w:val="TOC2"/>
        <w:tabs>
          <w:tab w:val="right" w:leader="dot" w:pos="8306"/>
        </w:tabs>
      </w:pPr>
      <w:hyperlink w:anchor="_Toc13632" w:history="1">
        <w:r>
          <w:rPr>
            <w:rFonts w:ascii="仿宋" w:eastAsia="仿宋" w:hAnsi="仿宋" w:cs="仿宋" w:hint="eastAsia"/>
            <w:lang w:eastAsia="zh-CN"/>
          </w:rPr>
          <w:t>(二)、建设规模</w:t>
        </w:r>
        <w:r>
          <w:tab/>
        </w:r>
        <w:r>
          <w:fldChar w:fldCharType="begin"/>
        </w:r>
        <w:r>
          <w:instrText xml:space="preserve"> PAGEREF _Toc13632 \h </w:instrText>
        </w:r>
        <w:r>
          <w:fldChar w:fldCharType="separate"/>
        </w:r>
        <w:r>
          <w:t>11</w:t>
        </w:r>
        <w:r>
          <w:fldChar w:fldCharType="end"/>
        </w:r>
      </w:hyperlink>
    </w:p>
    <w:p>
      <w:pPr>
        <w:pStyle w:val="TOC1"/>
        <w:tabs>
          <w:tab w:val="right" w:leader="dot" w:pos="8306"/>
        </w:tabs>
      </w:pPr>
      <w:hyperlink w:anchor="_Toc32567" w:history="1">
        <w:r>
          <w:rPr>
            <w:rFonts w:ascii="仿宋" w:eastAsia="仿宋" w:hAnsi="仿宋" w:cs="仿宋" w:hint="eastAsia"/>
            <w:lang w:eastAsia="zh-CN"/>
          </w:rPr>
          <w:t>五、稀土金属项目选址可行性分析</w:t>
        </w:r>
        <w:r>
          <w:tab/>
        </w:r>
        <w:r>
          <w:fldChar w:fldCharType="begin"/>
        </w:r>
        <w:r>
          <w:instrText xml:space="preserve"> PAGEREF _Toc32567 \h </w:instrText>
        </w:r>
        <w:r>
          <w:fldChar w:fldCharType="separate"/>
        </w:r>
        <w:r>
          <w:t>12</w:t>
        </w:r>
        <w:r>
          <w:fldChar w:fldCharType="end"/>
        </w:r>
      </w:hyperlink>
    </w:p>
    <w:p>
      <w:pPr>
        <w:pStyle w:val="TOC2"/>
        <w:tabs>
          <w:tab w:val="right" w:leader="dot" w:pos="8306"/>
        </w:tabs>
      </w:pPr>
      <w:hyperlink w:anchor="_Toc31320" w:history="1">
        <w:r>
          <w:rPr>
            <w:rFonts w:ascii="仿宋" w:eastAsia="仿宋" w:hAnsi="仿宋" w:cs="仿宋" w:hint="eastAsia"/>
            <w:lang w:eastAsia="zh-CN"/>
          </w:rPr>
          <w:t>(一)、稀土金属项目选址</w:t>
        </w:r>
        <w:r>
          <w:tab/>
        </w:r>
        <w:r>
          <w:fldChar w:fldCharType="begin"/>
        </w:r>
        <w:r>
          <w:instrText xml:space="preserve"> PAGEREF _Toc31320 \h </w:instrText>
        </w:r>
        <w:r>
          <w:fldChar w:fldCharType="separate"/>
        </w:r>
        <w:r>
          <w:t>12</w:t>
        </w:r>
        <w:r>
          <w:fldChar w:fldCharType="end"/>
        </w:r>
      </w:hyperlink>
    </w:p>
    <w:p>
      <w:pPr>
        <w:pStyle w:val="TOC2"/>
        <w:tabs>
          <w:tab w:val="right" w:leader="dot" w:pos="8306"/>
        </w:tabs>
      </w:pPr>
      <w:hyperlink w:anchor="_Toc4247" w:history="1">
        <w:r>
          <w:rPr>
            <w:rFonts w:ascii="仿宋" w:eastAsia="仿宋" w:hAnsi="仿宋" w:cs="仿宋" w:hint="eastAsia"/>
            <w:lang w:eastAsia="zh-CN"/>
          </w:rPr>
          <w:t>(二)、用地控制指标</w:t>
        </w:r>
        <w:r>
          <w:tab/>
        </w:r>
        <w:r>
          <w:fldChar w:fldCharType="begin"/>
        </w:r>
        <w:r>
          <w:instrText xml:space="preserve"> PAGEREF _Toc4247 \h </w:instrText>
        </w:r>
        <w:r>
          <w:fldChar w:fldCharType="separate"/>
        </w:r>
        <w:r>
          <w:t>12</w:t>
        </w:r>
        <w:r>
          <w:fldChar w:fldCharType="end"/>
        </w:r>
      </w:hyperlink>
    </w:p>
    <w:p>
      <w:pPr>
        <w:pStyle w:val="TOC2"/>
        <w:tabs>
          <w:tab w:val="right" w:leader="dot" w:pos="8306"/>
        </w:tabs>
      </w:pPr>
      <w:hyperlink w:anchor="_Toc16101" w:history="1">
        <w:r>
          <w:rPr>
            <w:rFonts w:ascii="仿宋" w:eastAsia="仿宋" w:hAnsi="仿宋" w:cs="仿宋" w:hint="eastAsia"/>
            <w:lang w:eastAsia="zh-CN"/>
          </w:rPr>
          <w:t>(三)、节约用地措施</w:t>
        </w:r>
        <w:r>
          <w:tab/>
        </w:r>
        <w:r>
          <w:fldChar w:fldCharType="begin"/>
        </w:r>
        <w:r>
          <w:instrText xml:space="preserve"> PAGEREF _Toc16101 \h </w:instrText>
        </w:r>
        <w:r>
          <w:fldChar w:fldCharType="separate"/>
        </w:r>
        <w:r>
          <w:t>14</w:t>
        </w:r>
        <w:r>
          <w:fldChar w:fldCharType="end"/>
        </w:r>
      </w:hyperlink>
    </w:p>
    <w:p>
      <w:pPr>
        <w:pStyle w:val="TOC2"/>
        <w:tabs>
          <w:tab w:val="right" w:leader="dot" w:pos="8306"/>
        </w:tabs>
      </w:pPr>
      <w:hyperlink w:anchor="_Toc2310" w:history="1">
        <w:r>
          <w:rPr>
            <w:rFonts w:ascii="仿宋" w:eastAsia="仿宋" w:hAnsi="仿宋" w:cs="仿宋" w:hint="eastAsia"/>
            <w:lang w:eastAsia="zh-CN"/>
          </w:rPr>
          <w:t>(四)、总图布置方案</w:t>
        </w:r>
        <w:r>
          <w:tab/>
        </w:r>
        <w:r>
          <w:fldChar w:fldCharType="begin"/>
        </w:r>
        <w:r>
          <w:instrText xml:space="preserve"> PAGEREF _Toc2310 \h </w:instrText>
        </w:r>
        <w:r>
          <w:fldChar w:fldCharType="separate"/>
        </w:r>
        <w:r>
          <w:t>15</w:t>
        </w:r>
        <w:r>
          <w:fldChar w:fldCharType="end"/>
        </w:r>
      </w:hyperlink>
    </w:p>
    <w:p>
      <w:pPr>
        <w:pStyle w:val="TOC2"/>
        <w:tabs>
          <w:tab w:val="right" w:leader="dot" w:pos="8306"/>
        </w:tabs>
      </w:pPr>
      <w:hyperlink w:anchor="_Toc29427" w:history="1">
        <w:r>
          <w:rPr>
            <w:rFonts w:ascii="仿宋" w:eastAsia="仿宋" w:hAnsi="仿宋" w:cs="仿宋" w:hint="eastAsia"/>
            <w:lang w:eastAsia="zh-CN"/>
          </w:rPr>
          <w:t>(五)、选址综合评价</w:t>
        </w:r>
        <w:r>
          <w:tab/>
        </w:r>
        <w:r>
          <w:fldChar w:fldCharType="begin"/>
        </w:r>
        <w:r>
          <w:instrText xml:space="preserve"> PAGEREF _Toc29427 \h </w:instrText>
        </w:r>
        <w:r>
          <w:fldChar w:fldCharType="separate"/>
        </w:r>
        <w:r>
          <w:t>16</w:t>
        </w:r>
        <w:r>
          <w:fldChar w:fldCharType="end"/>
        </w:r>
      </w:hyperlink>
    </w:p>
    <w:p>
      <w:pPr>
        <w:pStyle w:val="TOC1"/>
        <w:tabs>
          <w:tab w:val="right" w:leader="dot" w:pos="8306"/>
        </w:tabs>
      </w:pPr>
      <w:hyperlink w:anchor="_Toc17904" w:history="1">
        <w:r>
          <w:rPr>
            <w:rFonts w:ascii="仿宋" w:eastAsia="仿宋" w:hAnsi="仿宋" w:cs="仿宋" w:hint="eastAsia"/>
            <w:lang w:eastAsia="zh-CN"/>
          </w:rPr>
          <w:t>六、稀土金属项目建设单位说明</w:t>
        </w:r>
        <w:r>
          <w:tab/>
        </w:r>
        <w:r>
          <w:fldChar w:fldCharType="begin"/>
        </w:r>
        <w:r>
          <w:instrText xml:space="preserve"> PAGEREF _Toc17904 \h </w:instrText>
        </w:r>
        <w:r>
          <w:fldChar w:fldCharType="separate"/>
        </w:r>
        <w:r>
          <w:t>17</w:t>
        </w:r>
        <w:r>
          <w:fldChar w:fldCharType="end"/>
        </w:r>
      </w:hyperlink>
    </w:p>
    <w:p>
      <w:pPr>
        <w:pStyle w:val="TOC2"/>
        <w:tabs>
          <w:tab w:val="right" w:leader="dot" w:pos="8306"/>
        </w:tabs>
      </w:pPr>
      <w:hyperlink w:anchor="_Toc7581" w:history="1">
        <w:r>
          <w:rPr>
            <w:rFonts w:ascii="仿宋" w:eastAsia="仿宋" w:hAnsi="仿宋" w:cs="仿宋" w:hint="eastAsia"/>
            <w:lang w:eastAsia="zh-CN"/>
          </w:rPr>
          <w:t>(一)、稀土金属项目承办单位基本情况</w:t>
        </w:r>
        <w:r>
          <w:tab/>
        </w:r>
        <w:r>
          <w:fldChar w:fldCharType="begin"/>
        </w:r>
        <w:r>
          <w:instrText xml:space="preserve"> PAGEREF _Toc7581 \h </w:instrText>
        </w:r>
        <w:r>
          <w:fldChar w:fldCharType="separate"/>
        </w:r>
        <w:r>
          <w:t>17</w:t>
        </w:r>
        <w:r>
          <w:fldChar w:fldCharType="end"/>
        </w:r>
      </w:hyperlink>
    </w:p>
    <w:p>
      <w:pPr>
        <w:pStyle w:val="TOC2"/>
        <w:tabs>
          <w:tab w:val="right" w:leader="dot" w:pos="8306"/>
        </w:tabs>
      </w:pPr>
      <w:hyperlink w:anchor="_Toc23513" w:history="1">
        <w:r>
          <w:rPr>
            <w:rFonts w:ascii="仿宋" w:eastAsia="仿宋" w:hAnsi="仿宋" w:cs="仿宋" w:hint="eastAsia"/>
            <w:lang w:eastAsia="zh-CN"/>
          </w:rPr>
          <w:t>(二)、公司经济效益分析</w:t>
        </w:r>
        <w:r>
          <w:tab/>
        </w:r>
        <w:r>
          <w:fldChar w:fldCharType="begin"/>
        </w:r>
        <w:r>
          <w:instrText xml:space="preserve"> PAGEREF _Toc23513 \h </w:instrText>
        </w:r>
        <w:r>
          <w:fldChar w:fldCharType="separate"/>
        </w:r>
        <w:r>
          <w:t>17</w:t>
        </w:r>
        <w:r>
          <w:fldChar w:fldCharType="end"/>
        </w:r>
      </w:hyperlink>
    </w:p>
    <w:p>
      <w:pPr>
        <w:pStyle w:val="TOC1"/>
        <w:tabs>
          <w:tab w:val="right" w:leader="dot" w:pos="8306"/>
        </w:tabs>
      </w:pPr>
      <w:hyperlink w:anchor="_Toc27594" w:history="1">
        <w:r>
          <w:rPr>
            <w:rFonts w:ascii="仿宋" w:eastAsia="仿宋" w:hAnsi="仿宋" w:cs="仿宋" w:hint="eastAsia"/>
            <w:lang w:eastAsia="zh-CN"/>
          </w:rPr>
          <w:t>七、稀土金属项目经营效益</w:t>
        </w:r>
        <w:r>
          <w:tab/>
        </w:r>
        <w:r>
          <w:fldChar w:fldCharType="begin"/>
        </w:r>
        <w:r>
          <w:instrText xml:space="preserve"> PAGEREF _Toc27594 \h </w:instrText>
        </w:r>
        <w:r>
          <w:fldChar w:fldCharType="separate"/>
        </w:r>
        <w:r>
          <w:t>18</w:t>
        </w:r>
        <w:r>
          <w:fldChar w:fldCharType="end"/>
        </w:r>
      </w:hyperlink>
    </w:p>
    <w:p>
      <w:pPr>
        <w:pStyle w:val="TOC2"/>
        <w:tabs>
          <w:tab w:val="right" w:leader="dot" w:pos="8306"/>
        </w:tabs>
      </w:pPr>
      <w:hyperlink w:anchor="_Toc19641" w:history="1">
        <w:r>
          <w:rPr>
            <w:rFonts w:ascii="仿宋" w:eastAsia="仿宋" w:hAnsi="仿宋" w:cs="仿宋" w:hint="eastAsia"/>
            <w:lang w:eastAsia="zh-CN"/>
          </w:rPr>
          <w:t>(一)、经济评价财务测算</w:t>
        </w:r>
        <w:r>
          <w:tab/>
        </w:r>
        <w:r>
          <w:fldChar w:fldCharType="begin"/>
        </w:r>
        <w:r>
          <w:instrText xml:space="preserve"> PAGEREF _Toc19641 \h </w:instrText>
        </w:r>
        <w:r>
          <w:fldChar w:fldCharType="separate"/>
        </w:r>
        <w:r>
          <w:t>18</w:t>
        </w:r>
        <w:r>
          <w:fldChar w:fldCharType="end"/>
        </w:r>
      </w:hyperlink>
    </w:p>
    <w:p>
      <w:pPr>
        <w:pStyle w:val="TOC2"/>
        <w:tabs>
          <w:tab w:val="right" w:leader="dot" w:pos="8306"/>
        </w:tabs>
      </w:pPr>
      <w:hyperlink w:anchor="_Toc26006" w:history="1">
        <w:r>
          <w:rPr>
            <w:rFonts w:ascii="仿宋" w:eastAsia="仿宋" w:hAnsi="仿宋" w:cs="仿宋" w:hint="eastAsia"/>
            <w:lang w:eastAsia="zh-CN"/>
          </w:rPr>
          <w:t>(二)、稀土金属项目盈利能力分析</w:t>
        </w:r>
        <w:r>
          <w:tab/>
        </w:r>
        <w:r>
          <w:fldChar w:fldCharType="begin"/>
        </w:r>
        <w:r>
          <w:instrText xml:space="preserve"> PAGEREF _Toc26006 \h </w:instrText>
        </w:r>
        <w:r>
          <w:fldChar w:fldCharType="separate"/>
        </w:r>
        <w:r>
          <w:t>20</w:t>
        </w:r>
        <w:r>
          <w:fldChar w:fldCharType="end"/>
        </w:r>
      </w:hyperlink>
    </w:p>
    <w:p>
      <w:pPr>
        <w:pStyle w:val="TOC1"/>
        <w:tabs>
          <w:tab w:val="right" w:leader="dot" w:pos="8306"/>
        </w:tabs>
      </w:pPr>
      <w:hyperlink w:anchor="_Toc24120" w:history="1">
        <w:r>
          <w:rPr>
            <w:rFonts w:ascii="仿宋" w:eastAsia="仿宋" w:hAnsi="仿宋" w:cs="仿宋" w:hint="eastAsia"/>
            <w:lang w:eastAsia="zh-CN"/>
          </w:rPr>
          <w:t>八、生产安全保护</w:t>
        </w:r>
        <w:r>
          <w:tab/>
        </w:r>
        <w:r>
          <w:fldChar w:fldCharType="begin"/>
        </w:r>
        <w:r>
          <w:instrText xml:space="preserve"> PAGEREF _Toc24120 \h </w:instrText>
        </w:r>
        <w:r>
          <w:fldChar w:fldCharType="separate"/>
        </w:r>
        <w:r>
          <w:t>20</w:t>
        </w:r>
        <w:r>
          <w:fldChar w:fldCharType="end"/>
        </w:r>
      </w:hyperlink>
    </w:p>
    <w:p>
      <w:pPr>
        <w:pStyle w:val="TOC2"/>
        <w:tabs>
          <w:tab w:val="right" w:leader="dot" w:pos="8306"/>
        </w:tabs>
      </w:pPr>
      <w:hyperlink w:anchor="_Toc2072" w:history="1">
        <w:r>
          <w:rPr>
            <w:rFonts w:ascii="仿宋" w:eastAsia="仿宋" w:hAnsi="仿宋" w:cs="仿宋" w:hint="eastAsia"/>
            <w:lang w:eastAsia="zh-CN"/>
          </w:rPr>
          <w:t>(一)、消防安全</w:t>
        </w:r>
        <w:r>
          <w:tab/>
        </w:r>
        <w:r>
          <w:fldChar w:fldCharType="begin"/>
        </w:r>
        <w:r>
          <w:instrText xml:space="preserve"> PAGEREF _Toc2072 \h </w:instrText>
        </w:r>
        <w:r>
          <w:fldChar w:fldCharType="separate"/>
        </w:r>
        <w:r>
          <w:t>20</w:t>
        </w:r>
        <w:r>
          <w:fldChar w:fldCharType="end"/>
        </w:r>
      </w:hyperlink>
    </w:p>
    <w:p>
      <w:pPr>
        <w:pStyle w:val="TOC2"/>
        <w:tabs>
          <w:tab w:val="right" w:leader="dot" w:pos="8306"/>
        </w:tabs>
      </w:pPr>
      <w:hyperlink w:anchor="_Toc30421" w:history="1">
        <w:r>
          <w:rPr>
            <w:rFonts w:ascii="仿宋" w:eastAsia="仿宋" w:hAnsi="仿宋" w:cs="仿宋" w:hint="eastAsia"/>
            <w:lang w:eastAsia="zh-CN"/>
          </w:rPr>
          <w:t>(二)、防火防爆总图布置措施</w:t>
        </w:r>
        <w:r>
          <w:tab/>
        </w:r>
        <w:r>
          <w:fldChar w:fldCharType="begin"/>
        </w:r>
        <w:r>
          <w:instrText xml:space="preserve"> PAGEREF _Toc30421 \h </w:instrText>
        </w:r>
        <w:r>
          <w:fldChar w:fldCharType="separate"/>
        </w:r>
        <w:r>
          <w:t>22</w:t>
        </w:r>
        <w:r>
          <w:fldChar w:fldCharType="end"/>
        </w:r>
      </w:hyperlink>
    </w:p>
    <w:p>
      <w:pPr>
        <w:pStyle w:val="TOC2"/>
        <w:tabs>
          <w:tab w:val="right" w:leader="dot" w:pos="8306"/>
        </w:tabs>
      </w:pPr>
      <w:hyperlink w:anchor="_Toc11893" w:history="1">
        <w:r>
          <w:rPr>
            <w:rFonts w:ascii="仿宋" w:eastAsia="仿宋" w:hAnsi="仿宋" w:cs="仿宋" w:hint="eastAsia"/>
            <w:lang w:eastAsia="zh-CN"/>
          </w:rPr>
          <w:t>(三)、自然灾害防范措施</w:t>
        </w:r>
        <w:r>
          <w:tab/>
        </w:r>
        <w:r>
          <w:fldChar w:fldCharType="begin"/>
        </w:r>
        <w:r>
          <w:instrText xml:space="preserve"> PAGEREF _Toc11893 \h </w:instrText>
        </w:r>
        <w:r>
          <w:fldChar w:fldCharType="separate"/>
        </w:r>
        <w:r>
          <w:t>23</w:t>
        </w:r>
        <w:r>
          <w:fldChar w:fldCharType="end"/>
        </w:r>
      </w:hyperlink>
    </w:p>
    <w:p>
      <w:pPr>
        <w:pStyle w:val="TOC2"/>
        <w:tabs>
          <w:tab w:val="right" w:leader="dot" w:pos="8306"/>
        </w:tabs>
      </w:pPr>
      <w:hyperlink w:anchor="_Toc24894" w:history="1">
        <w:r>
          <w:rPr>
            <w:rFonts w:ascii="仿宋" w:eastAsia="仿宋" w:hAnsi="仿宋" w:cs="仿宋" w:hint="eastAsia"/>
            <w:lang w:eastAsia="zh-CN"/>
          </w:rPr>
          <w:t>(四)、安全色及安全标志使用要求</w:t>
        </w:r>
        <w:r>
          <w:tab/>
        </w:r>
        <w:r>
          <w:fldChar w:fldCharType="begin"/>
        </w:r>
        <w:r>
          <w:instrText xml:space="preserve"> PAGEREF _Toc24894 \h </w:instrText>
        </w:r>
        <w:r>
          <w:fldChar w:fldCharType="separate"/>
        </w:r>
        <w:r>
          <w:t>24</w:t>
        </w:r>
        <w:r>
          <w:fldChar w:fldCharType="end"/>
        </w:r>
      </w:hyperlink>
    </w:p>
    <w:p>
      <w:pPr>
        <w:pStyle w:val="TOC2"/>
        <w:tabs>
          <w:tab w:val="right" w:leader="dot" w:pos="8306"/>
        </w:tabs>
      </w:pPr>
      <w:hyperlink w:anchor="_Toc19544" w:history="1">
        <w:r>
          <w:rPr>
            <w:rFonts w:ascii="仿宋" w:eastAsia="仿宋" w:hAnsi="仿宋" w:cs="仿宋" w:hint="eastAsia"/>
            <w:lang w:eastAsia="zh-CN"/>
          </w:rPr>
          <w:t>(五)、防尘防毒措施</w:t>
        </w:r>
        <w:r>
          <w:tab/>
        </w:r>
        <w:r>
          <w:fldChar w:fldCharType="begin"/>
        </w:r>
        <w:r>
          <w:instrText xml:space="preserve"> PAGEREF _Toc19544 \h </w:instrText>
        </w:r>
        <w:r>
          <w:fldChar w:fldCharType="separate"/>
        </w:r>
        <w:r>
          <w:t>25</w:t>
        </w:r>
        <w:r>
          <w:fldChar w:fldCharType="end"/>
        </w:r>
      </w:hyperlink>
    </w:p>
    <w:p>
      <w:pPr>
        <w:pStyle w:val="TOC2"/>
        <w:tabs>
          <w:tab w:val="right" w:leader="dot" w:pos="8306"/>
        </w:tabs>
      </w:pPr>
      <w:hyperlink w:anchor="_Toc3934" w:history="1">
        <w:r>
          <w:rPr>
            <w:rFonts w:ascii="仿宋" w:eastAsia="仿宋" w:hAnsi="仿宋" w:cs="仿宋" w:hint="eastAsia"/>
            <w:lang w:eastAsia="zh-CN"/>
          </w:rPr>
          <w:t>(六)、防静电、触电防护及防雷措施</w:t>
        </w:r>
        <w:r>
          <w:tab/>
        </w:r>
        <w:r>
          <w:fldChar w:fldCharType="begin"/>
        </w:r>
        <w:r>
          <w:instrText xml:space="preserve"> PAGEREF _Toc3934 \h </w:instrText>
        </w:r>
        <w:r>
          <w:fldChar w:fldCharType="separate"/>
        </w:r>
        <w:r>
          <w:t>25</w:t>
        </w:r>
        <w:r>
          <w:fldChar w:fldCharType="end"/>
        </w:r>
      </w:hyperlink>
    </w:p>
    <w:p>
      <w:pPr>
        <w:pStyle w:val="TOC2"/>
        <w:tabs>
          <w:tab w:val="right" w:leader="dot" w:pos="8306"/>
        </w:tabs>
      </w:pPr>
      <w:hyperlink w:anchor="_Toc19776" w:history="1">
        <w:r>
          <w:rPr>
            <w:rFonts w:ascii="仿宋" w:eastAsia="仿宋" w:hAnsi="仿宋" w:cs="仿宋" w:hint="eastAsia"/>
            <w:lang w:eastAsia="zh-CN"/>
          </w:rPr>
          <w:t>(七)、机械设备安全保障措施</w:t>
        </w:r>
        <w:r>
          <w:tab/>
        </w:r>
        <w:r>
          <w:fldChar w:fldCharType="begin"/>
        </w:r>
        <w:r>
          <w:instrText xml:space="preserve"> PAGEREF _Toc19776 \h </w:instrText>
        </w:r>
        <w:r>
          <w:fldChar w:fldCharType="separate"/>
        </w:r>
        <w:r>
          <w:t>27</w:t>
        </w:r>
        <w:r>
          <w:fldChar w:fldCharType="end"/>
        </w:r>
      </w:hyperlink>
    </w:p>
    <w:p>
      <w:pPr>
        <w:pStyle w:val="TOC1"/>
        <w:tabs>
          <w:tab w:val="right" w:leader="dot" w:pos="8306"/>
        </w:tabs>
      </w:pPr>
      <w:hyperlink w:anchor="_Toc751" w:history="1">
        <w:r>
          <w:rPr>
            <w:rFonts w:ascii="仿宋" w:eastAsia="仿宋" w:hAnsi="仿宋" w:cs="仿宋" w:hint="eastAsia"/>
            <w:lang w:eastAsia="zh-CN"/>
          </w:rPr>
          <w:t>九、稀土金属项目创新与研发</w:t>
        </w:r>
        <w:r>
          <w:tab/>
        </w:r>
        <w:r>
          <w:fldChar w:fldCharType="begin"/>
        </w:r>
        <w:r>
          <w:instrText xml:space="preserve"> PAGEREF _Toc751 \h </w:instrText>
        </w:r>
        <w:r>
          <w:fldChar w:fldCharType="separate"/>
        </w:r>
        <w:r>
          <w:t>28</w:t>
        </w:r>
        <w:r>
          <w:fldChar w:fldCharType="end"/>
        </w:r>
      </w:hyperlink>
    </w:p>
    <w:p>
      <w:pPr>
        <w:pStyle w:val="TOC2"/>
        <w:tabs>
          <w:tab w:val="right" w:leader="dot" w:pos="8306"/>
        </w:tabs>
      </w:pPr>
      <w:hyperlink w:anchor="_Toc18255" w:history="1">
        <w:r>
          <w:rPr>
            <w:rFonts w:ascii="仿宋" w:eastAsia="仿宋" w:hAnsi="仿宋" w:cs="仿宋" w:hint="eastAsia"/>
            <w:lang w:eastAsia="zh-CN"/>
          </w:rPr>
          <w:t>(一)、创新策略与方向</w:t>
        </w:r>
        <w:r>
          <w:tab/>
        </w:r>
        <w:r>
          <w:fldChar w:fldCharType="begin"/>
        </w:r>
        <w:r>
          <w:instrText xml:space="preserve"> PAGEREF _Toc18255 \h </w:instrText>
        </w:r>
        <w:r>
          <w:fldChar w:fldCharType="separate"/>
        </w:r>
        <w:r>
          <w:t>28</w:t>
        </w:r>
        <w:r>
          <w:fldChar w:fldCharType="end"/>
        </w:r>
      </w:hyperlink>
    </w:p>
    <w:p>
      <w:pPr>
        <w:pStyle w:val="TOC2"/>
        <w:tabs>
          <w:tab w:val="right" w:leader="dot" w:pos="8306"/>
        </w:tabs>
      </w:pPr>
      <w:hyperlink w:anchor="_Toc28566" w:history="1">
        <w:r>
          <w:rPr>
            <w:rFonts w:ascii="仿宋" w:eastAsia="仿宋" w:hAnsi="仿宋" w:cs="仿宋" w:hint="eastAsia"/>
            <w:lang w:eastAsia="zh-CN"/>
          </w:rPr>
          <w:t>(二)、研发规划与投入</w:t>
        </w:r>
        <w:r>
          <w:tab/>
        </w:r>
        <w:r>
          <w:fldChar w:fldCharType="begin"/>
        </w:r>
        <w:r>
          <w:instrText xml:space="preserve"> PAGEREF _Toc28566 \h </w:instrText>
        </w:r>
        <w:r>
          <w:fldChar w:fldCharType="separate"/>
        </w:r>
        <w:r>
          <w:t>30</w:t>
        </w:r>
        <w:r>
          <w:fldChar w:fldCharType="end"/>
        </w:r>
      </w:hyperlink>
    </w:p>
    <w:p>
      <w:pPr>
        <w:pStyle w:val="TOC1"/>
        <w:tabs>
          <w:tab w:val="right" w:leader="dot" w:pos="8306"/>
        </w:tabs>
      </w:pPr>
      <w:hyperlink w:anchor="_Toc25979" w:history="1">
        <w:r>
          <w:rPr>
            <w:rFonts w:ascii="仿宋" w:eastAsia="仿宋" w:hAnsi="仿宋" w:cs="仿宋" w:hint="eastAsia"/>
            <w:lang w:eastAsia="zh-CN"/>
          </w:rPr>
          <w:t>十、稀土金属项目人力资源管理</w:t>
        </w:r>
        <w:r>
          <w:tab/>
        </w:r>
        <w:r>
          <w:fldChar w:fldCharType="begin"/>
        </w:r>
        <w:r>
          <w:instrText xml:space="preserve"> PAGEREF _Toc25979 \h </w:instrText>
        </w:r>
        <w:r>
          <w:fldChar w:fldCharType="separate"/>
        </w:r>
        <w:r>
          <w:t>31</w:t>
        </w:r>
        <w:r>
          <w:fldChar w:fldCharType="end"/>
        </w:r>
      </w:hyperlink>
    </w:p>
    <w:p>
      <w:pPr>
        <w:pStyle w:val="TOC2"/>
        <w:tabs>
          <w:tab w:val="right" w:leader="dot" w:pos="8306"/>
        </w:tabs>
      </w:pPr>
      <w:hyperlink w:anchor="_Toc2764" w:history="1">
        <w:r>
          <w:rPr>
            <w:rFonts w:ascii="仿宋" w:eastAsia="仿宋" w:hAnsi="仿宋" w:cs="仿宋" w:hint="eastAsia"/>
            <w:lang w:eastAsia="zh-CN"/>
          </w:rPr>
          <w:t>(一)、建立健全的预算管理制度</w:t>
        </w:r>
        <w:r>
          <w:tab/>
        </w:r>
        <w:r>
          <w:fldChar w:fldCharType="begin"/>
        </w:r>
        <w:r>
          <w:instrText xml:space="preserve"> PAGEREF _Toc2764 \h </w:instrText>
        </w:r>
        <w:r>
          <w:fldChar w:fldCharType="separate"/>
        </w:r>
        <w:r>
          <w:t>31</w:t>
        </w:r>
        <w:r>
          <w:fldChar w:fldCharType="end"/>
        </w:r>
      </w:hyperlink>
    </w:p>
    <w:p>
      <w:pPr>
        <w:pStyle w:val="TOC2"/>
        <w:tabs>
          <w:tab w:val="right" w:leader="dot" w:pos="8306"/>
        </w:tabs>
      </w:pPr>
      <w:hyperlink w:anchor="_Toc19532" w:history="1">
        <w:r>
          <w:rPr>
            <w:rFonts w:ascii="仿宋" w:eastAsia="仿宋" w:hAnsi="仿宋" w:cs="仿宋" w:hint="eastAsia"/>
            <w:lang w:eastAsia="zh-CN"/>
          </w:rPr>
          <w:t>(二)、加强资金流动监控</w:t>
        </w:r>
        <w:r>
          <w:tab/>
        </w:r>
        <w:r>
          <w:fldChar w:fldCharType="begin"/>
        </w:r>
        <w:r>
          <w:instrText xml:space="preserve"> PAGEREF _Toc19532 \h </w:instrText>
        </w:r>
        <w:r>
          <w:fldChar w:fldCharType="separate"/>
        </w:r>
        <w:r>
          <w:t>33</w:t>
        </w:r>
        <w:r>
          <w:fldChar w:fldCharType="end"/>
        </w:r>
      </w:hyperlink>
    </w:p>
    <w:p>
      <w:pPr>
        <w:pStyle w:val="TOC2"/>
        <w:tabs>
          <w:tab w:val="right" w:leader="dot" w:pos="8306"/>
        </w:tabs>
      </w:pPr>
      <w:hyperlink w:anchor="_Toc24609" w:history="1">
        <w:r>
          <w:rPr>
            <w:rFonts w:ascii="仿宋" w:eastAsia="仿宋" w:hAnsi="仿宋" w:cs="仿宋" w:hint="eastAsia"/>
            <w:lang w:eastAsia="zh-CN"/>
          </w:rPr>
          <w:t>(三)、制定完善的风险控制机制</w:t>
        </w:r>
        <w:r>
          <w:tab/>
        </w:r>
        <w:r>
          <w:fldChar w:fldCharType="begin"/>
        </w:r>
        <w:r>
          <w:instrText xml:space="preserve"> PAGEREF _Toc24609 \h </w:instrText>
        </w:r>
        <w:r>
          <w:fldChar w:fldCharType="separate"/>
        </w:r>
        <w:r>
          <w:t>34</w:t>
        </w:r>
        <w:r>
          <w:fldChar w:fldCharType="end"/>
        </w:r>
      </w:hyperlink>
    </w:p>
    <w:p>
      <w:pPr>
        <w:pStyle w:val="TOC2"/>
        <w:tabs>
          <w:tab w:val="right" w:leader="dot" w:pos="8306"/>
        </w:tabs>
      </w:pPr>
      <w:hyperlink w:anchor="_Toc5521" w:history="1">
        <w:r>
          <w:rPr>
            <w:rFonts w:ascii="仿宋" w:eastAsia="仿宋" w:hAnsi="仿宋" w:cs="仿宋" w:hint="eastAsia"/>
            <w:lang w:eastAsia="zh-CN"/>
          </w:rPr>
          <w:t>(四)、优化成本管理</w:t>
        </w:r>
        <w:r>
          <w:tab/>
        </w:r>
        <w:r>
          <w:fldChar w:fldCharType="begin"/>
        </w:r>
        <w:r>
          <w:instrText xml:space="preserve"> PAGEREF _Toc5521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61" w:history="1">
        <w:r>
          <w:rPr>
            <w:rFonts w:ascii="仿宋" w:eastAsia="仿宋" w:hAnsi="仿宋" w:cs="仿宋" w:hint="eastAsia"/>
            <w:lang w:eastAsia="zh-CN"/>
          </w:rPr>
          <w:t>十一、稀土金属项目环境影响分析</w:t>
        </w:r>
        <w:r>
          <w:tab/>
        </w:r>
        <w:r>
          <w:fldChar w:fldCharType="begin"/>
        </w:r>
        <w:r>
          <w:instrText xml:space="preserve"> PAGEREF _Toc29861 \h </w:instrText>
        </w:r>
        <w:r>
          <w:fldChar w:fldCharType="separate"/>
        </w:r>
        <w:r>
          <w:t>37</w:t>
        </w:r>
        <w:r>
          <w:fldChar w:fldCharType="end"/>
        </w:r>
      </w:hyperlink>
    </w:p>
    <w:p>
      <w:pPr>
        <w:pStyle w:val="TOC2"/>
        <w:tabs>
          <w:tab w:val="right" w:leader="dot" w:pos="8306"/>
        </w:tabs>
      </w:pPr>
      <w:hyperlink w:anchor="_Toc8879" w:history="1">
        <w:r>
          <w:rPr>
            <w:rFonts w:ascii="仿宋" w:eastAsia="仿宋" w:hAnsi="仿宋" w:cs="仿宋" w:hint="eastAsia"/>
            <w:lang w:eastAsia="zh-CN"/>
          </w:rPr>
          <w:t>(一)、建设区域环境质量现状</w:t>
        </w:r>
        <w:r>
          <w:tab/>
        </w:r>
        <w:r>
          <w:fldChar w:fldCharType="begin"/>
        </w:r>
        <w:r>
          <w:instrText xml:space="preserve"> PAGEREF _Toc8879 \h </w:instrText>
        </w:r>
        <w:r>
          <w:fldChar w:fldCharType="separate"/>
        </w:r>
        <w:r>
          <w:t>37</w:t>
        </w:r>
        <w:r>
          <w:fldChar w:fldCharType="end"/>
        </w:r>
      </w:hyperlink>
    </w:p>
    <w:p>
      <w:pPr>
        <w:pStyle w:val="TOC2"/>
        <w:tabs>
          <w:tab w:val="right" w:leader="dot" w:pos="8306"/>
        </w:tabs>
      </w:pPr>
      <w:hyperlink w:anchor="_Toc6770" w:history="1">
        <w:r>
          <w:rPr>
            <w:rFonts w:ascii="仿宋" w:eastAsia="仿宋" w:hAnsi="仿宋" w:cs="仿宋" w:hint="eastAsia"/>
            <w:lang w:eastAsia="zh-CN"/>
          </w:rPr>
          <w:t>(二)、建设期环境保护</w:t>
        </w:r>
        <w:r>
          <w:tab/>
        </w:r>
        <w:r>
          <w:fldChar w:fldCharType="begin"/>
        </w:r>
        <w:r>
          <w:instrText xml:space="preserve"> PAGEREF _Toc6770 \h </w:instrText>
        </w:r>
        <w:r>
          <w:fldChar w:fldCharType="separate"/>
        </w:r>
        <w:r>
          <w:t>38</w:t>
        </w:r>
        <w:r>
          <w:fldChar w:fldCharType="end"/>
        </w:r>
      </w:hyperlink>
    </w:p>
    <w:p>
      <w:pPr>
        <w:pStyle w:val="TOC2"/>
        <w:tabs>
          <w:tab w:val="right" w:leader="dot" w:pos="8306"/>
        </w:tabs>
      </w:pPr>
      <w:hyperlink w:anchor="_Toc17014" w:history="1">
        <w:r>
          <w:rPr>
            <w:rFonts w:ascii="仿宋" w:eastAsia="仿宋" w:hAnsi="仿宋" w:cs="仿宋" w:hint="eastAsia"/>
            <w:lang w:eastAsia="zh-CN"/>
          </w:rPr>
          <w:t>(三)、运营期环境保护</w:t>
        </w:r>
        <w:r>
          <w:tab/>
        </w:r>
        <w:r>
          <w:fldChar w:fldCharType="begin"/>
        </w:r>
        <w:r>
          <w:instrText xml:space="preserve"> PAGEREF _Toc17014 \h </w:instrText>
        </w:r>
        <w:r>
          <w:fldChar w:fldCharType="separate"/>
        </w:r>
        <w:r>
          <w:t>39</w:t>
        </w:r>
        <w:r>
          <w:fldChar w:fldCharType="end"/>
        </w:r>
      </w:hyperlink>
    </w:p>
    <w:p>
      <w:pPr>
        <w:pStyle w:val="TOC2"/>
        <w:tabs>
          <w:tab w:val="right" w:leader="dot" w:pos="8306"/>
        </w:tabs>
      </w:pPr>
      <w:hyperlink w:anchor="_Toc7599" w:history="1">
        <w:r>
          <w:rPr>
            <w:rFonts w:ascii="仿宋" w:eastAsia="仿宋" w:hAnsi="仿宋" w:cs="仿宋" w:hint="eastAsia"/>
            <w:lang w:eastAsia="zh-CN"/>
          </w:rPr>
          <w:t>(四)、稀土金属项目建设对区域经济的影响</w:t>
        </w:r>
        <w:r>
          <w:tab/>
        </w:r>
        <w:r>
          <w:fldChar w:fldCharType="begin"/>
        </w:r>
        <w:r>
          <w:instrText xml:space="preserve"> PAGEREF _Toc7599 \h </w:instrText>
        </w:r>
        <w:r>
          <w:fldChar w:fldCharType="separate"/>
        </w:r>
        <w:r>
          <w:t>41</w:t>
        </w:r>
        <w:r>
          <w:fldChar w:fldCharType="end"/>
        </w:r>
      </w:hyperlink>
    </w:p>
    <w:p>
      <w:pPr>
        <w:pStyle w:val="TOC2"/>
        <w:tabs>
          <w:tab w:val="right" w:leader="dot" w:pos="8306"/>
        </w:tabs>
      </w:pPr>
      <w:hyperlink w:anchor="_Toc20136" w:history="1">
        <w:r>
          <w:rPr>
            <w:rFonts w:ascii="仿宋" w:eastAsia="仿宋" w:hAnsi="仿宋" w:cs="仿宋" w:hint="eastAsia"/>
            <w:lang w:eastAsia="zh-CN"/>
          </w:rPr>
          <w:t>(五)、废弃物处理</w:t>
        </w:r>
        <w:r>
          <w:tab/>
        </w:r>
        <w:r>
          <w:fldChar w:fldCharType="begin"/>
        </w:r>
        <w:r>
          <w:instrText xml:space="preserve"> PAGEREF _Toc20136 \h </w:instrText>
        </w:r>
        <w:r>
          <w:fldChar w:fldCharType="separate"/>
        </w:r>
        <w:r>
          <w:t>42</w:t>
        </w:r>
        <w:r>
          <w:fldChar w:fldCharType="end"/>
        </w:r>
      </w:hyperlink>
    </w:p>
    <w:p>
      <w:pPr>
        <w:pStyle w:val="TOC2"/>
        <w:tabs>
          <w:tab w:val="right" w:leader="dot" w:pos="8306"/>
        </w:tabs>
      </w:pPr>
      <w:hyperlink w:anchor="_Toc32388" w:history="1">
        <w:r>
          <w:rPr>
            <w:rFonts w:ascii="仿宋" w:eastAsia="仿宋" w:hAnsi="仿宋" w:cs="仿宋" w:hint="eastAsia"/>
            <w:lang w:eastAsia="zh-CN"/>
          </w:rPr>
          <w:t>(六)、特殊环境影响分析</w:t>
        </w:r>
        <w:r>
          <w:tab/>
        </w:r>
        <w:r>
          <w:fldChar w:fldCharType="begin"/>
        </w:r>
        <w:r>
          <w:instrText xml:space="preserve"> PAGEREF _Toc32388 \h </w:instrText>
        </w:r>
        <w:r>
          <w:fldChar w:fldCharType="separate"/>
        </w:r>
        <w:r>
          <w:t>44</w:t>
        </w:r>
        <w:r>
          <w:fldChar w:fldCharType="end"/>
        </w:r>
      </w:hyperlink>
    </w:p>
    <w:p>
      <w:pPr>
        <w:pStyle w:val="TOC2"/>
        <w:tabs>
          <w:tab w:val="right" w:leader="dot" w:pos="8306"/>
        </w:tabs>
      </w:pPr>
      <w:hyperlink w:anchor="_Toc18059" w:history="1">
        <w:r>
          <w:rPr>
            <w:rFonts w:ascii="仿宋" w:eastAsia="仿宋" w:hAnsi="仿宋" w:cs="仿宋" w:hint="eastAsia"/>
            <w:lang w:eastAsia="zh-CN"/>
          </w:rPr>
          <w:t>(七)、清洁生产</w:t>
        </w:r>
        <w:r>
          <w:tab/>
        </w:r>
        <w:r>
          <w:fldChar w:fldCharType="begin"/>
        </w:r>
        <w:r>
          <w:instrText xml:space="preserve"> PAGEREF _Toc18059 \h </w:instrText>
        </w:r>
        <w:r>
          <w:fldChar w:fldCharType="separate"/>
        </w:r>
        <w:r>
          <w:t>45</w:t>
        </w:r>
        <w:r>
          <w:fldChar w:fldCharType="end"/>
        </w:r>
      </w:hyperlink>
    </w:p>
    <w:p>
      <w:pPr>
        <w:pStyle w:val="TOC2"/>
        <w:tabs>
          <w:tab w:val="right" w:leader="dot" w:pos="8306"/>
        </w:tabs>
      </w:pPr>
      <w:hyperlink w:anchor="_Toc18390" w:history="1">
        <w:r>
          <w:rPr>
            <w:rFonts w:ascii="仿宋" w:eastAsia="仿宋" w:hAnsi="仿宋" w:cs="仿宋" w:hint="eastAsia"/>
            <w:lang w:eastAsia="zh-CN"/>
          </w:rPr>
          <w:t>(八)、环境保护综合评价</w:t>
        </w:r>
        <w:r>
          <w:tab/>
        </w:r>
        <w:r>
          <w:fldChar w:fldCharType="begin"/>
        </w:r>
        <w:r>
          <w:instrText xml:space="preserve"> PAGEREF _Toc18390 \h </w:instrText>
        </w:r>
        <w:r>
          <w:fldChar w:fldCharType="separate"/>
        </w:r>
        <w:r>
          <w:t>46</w:t>
        </w:r>
        <w:r>
          <w:fldChar w:fldCharType="end"/>
        </w:r>
      </w:hyperlink>
    </w:p>
    <w:p>
      <w:pPr>
        <w:pStyle w:val="TOC1"/>
        <w:tabs>
          <w:tab w:val="right" w:leader="dot" w:pos="8306"/>
        </w:tabs>
      </w:pPr>
      <w:hyperlink w:anchor="_Toc22337" w:history="1">
        <w:r>
          <w:rPr>
            <w:rFonts w:ascii="仿宋" w:eastAsia="仿宋" w:hAnsi="仿宋" w:cs="仿宋" w:hint="eastAsia"/>
            <w:lang w:eastAsia="zh-CN"/>
          </w:rPr>
          <w:t>十二、稀土金属项目社会影响</w:t>
        </w:r>
        <w:r>
          <w:tab/>
        </w:r>
        <w:r>
          <w:fldChar w:fldCharType="begin"/>
        </w:r>
        <w:r>
          <w:instrText xml:space="preserve"> PAGEREF _Toc22337 \h </w:instrText>
        </w:r>
        <w:r>
          <w:fldChar w:fldCharType="separate"/>
        </w:r>
        <w:r>
          <w:t>47</w:t>
        </w:r>
        <w:r>
          <w:fldChar w:fldCharType="end"/>
        </w:r>
      </w:hyperlink>
    </w:p>
    <w:p>
      <w:pPr>
        <w:pStyle w:val="TOC2"/>
        <w:tabs>
          <w:tab w:val="right" w:leader="dot" w:pos="8306"/>
        </w:tabs>
      </w:pPr>
      <w:hyperlink w:anchor="_Toc20682" w:history="1">
        <w:r>
          <w:rPr>
            <w:rFonts w:ascii="仿宋" w:eastAsia="仿宋" w:hAnsi="仿宋" w:cs="仿宋" w:hint="eastAsia"/>
            <w:lang w:eastAsia="zh-CN"/>
          </w:rPr>
          <w:t>(一)、社会责任与义务</w:t>
        </w:r>
        <w:r>
          <w:tab/>
        </w:r>
        <w:r>
          <w:fldChar w:fldCharType="begin"/>
        </w:r>
        <w:r>
          <w:instrText xml:space="preserve"> PAGEREF _Toc20682 \h </w:instrText>
        </w:r>
        <w:r>
          <w:fldChar w:fldCharType="separate"/>
        </w:r>
        <w:r>
          <w:t>47</w:t>
        </w:r>
        <w:r>
          <w:fldChar w:fldCharType="end"/>
        </w:r>
      </w:hyperlink>
    </w:p>
    <w:p>
      <w:pPr>
        <w:pStyle w:val="TOC2"/>
        <w:tabs>
          <w:tab w:val="right" w:leader="dot" w:pos="8306"/>
        </w:tabs>
      </w:pPr>
      <w:hyperlink w:anchor="_Toc1986" w:history="1">
        <w:r>
          <w:rPr>
            <w:rFonts w:ascii="仿宋" w:eastAsia="仿宋" w:hAnsi="仿宋" w:cs="仿宋" w:hint="eastAsia"/>
            <w:lang w:eastAsia="zh-CN"/>
          </w:rPr>
          <w:t>(二)、社会参与与沟通</w:t>
        </w:r>
        <w:r>
          <w:tab/>
        </w:r>
        <w:r>
          <w:fldChar w:fldCharType="begin"/>
        </w:r>
        <w:r>
          <w:instrText xml:space="preserve"> PAGEREF _Toc1986 \h </w:instrText>
        </w:r>
        <w:r>
          <w:fldChar w:fldCharType="separate"/>
        </w:r>
        <w:r>
          <w:t>48</w:t>
        </w:r>
        <w:r>
          <w:fldChar w:fldCharType="end"/>
        </w:r>
      </w:hyperlink>
    </w:p>
    <w:p>
      <w:pPr>
        <w:pStyle w:val="TOC1"/>
        <w:tabs>
          <w:tab w:val="right" w:leader="dot" w:pos="8306"/>
        </w:tabs>
      </w:pPr>
      <w:hyperlink w:anchor="_Toc26452" w:history="1">
        <w:r>
          <w:rPr>
            <w:rFonts w:ascii="仿宋" w:eastAsia="仿宋" w:hAnsi="仿宋" w:cs="仿宋" w:hint="eastAsia"/>
            <w:lang w:eastAsia="zh-CN"/>
          </w:rPr>
          <w:t>十三、稀土金属项目工程方案分析</w:t>
        </w:r>
        <w:r>
          <w:tab/>
        </w:r>
        <w:r>
          <w:fldChar w:fldCharType="begin"/>
        </w:r>
        <w:r>
          <w:instrText xml:space="preserve"> PAGEREF _Toc26452 \h </w:instrText>
        </w:r>
        <w:r>
          <w:fldChar w:fldCharType="separate"/>
        </w:r>
        <w:r>
          <w:t>49</w:t>
        </w:r>
        <w:r>
          <w:fldChar w:fldCharType="end"/>
        </w:r>
      </w:hyperlink>
    </w:p>
    <w:p>
      <w:pPr>
        <w:pStyle w:val="TOC2"/>
        <w:tabs>
          <w:tab w:val="right" w:leader="dot" w:pos="8306"/>
        </w:tabs>
      </w:pPr>
      <w:hyperlink w:anchor="_Toc11679" w:history="1">
        <w:r>
          <w:rPr>
            <w:rFonts w:ascii="仿宋" w:eastAsia="仿宋" w:hAnsi="仿宋" w:cs="仿宋" w:hint="eastAsia"/>
            <w:lang w:eastAsia="zh-CN"/>
          </w:rPr>
          <w:t>(一)、建筑工程设计原则</w:t>
        </w:r>
        <w:r>
          <w:tab/>
        </w:r>
        <w:r>
          <w:fldChar w:fldCharType="begin"/>
        </w:r>
        <w:r>
          <w:instrText xml:space="preserve"> PAGEREF _Toc11679 \h </w:instrText>
        </w:r>
        <w:r>
          <w:fldChar w:fldCharType="separate"/>
        </w:r>
        <w:r>
          <w:t>49</w:t>
        </w:r>
        <w:r>
          <w:fldChar w:fldCharType="end"/>
        </w:r>
      </w:hyperlink>
    </w:p>
    <w:p>
      <w:pPr>
        <w:pStyle w:val="TOC2"/>
        <w:tabs>
          <w:tab w:val="right" w:leader="dot" w:pos="8306"/>
        </w:tabs>
      </w:pPr>
      <w:hyperlink w:anchor="_Toc5224" w:history="1">
        <w:r>
          <w:rPr>
            <w:rFonts w:ascii="仿宋" w:eastAsia="仿宋" w:hAnsi="仿宋" w:cs="仿宋" w:hint="eastAsia"/>
            <w:lang w:eastAsia="zh-CN"/>
          </w:rPr>
          <w:t>(二)、土建工程建设指标</w:t>
        </w:r>
        <w:r>
          <w:tab/>
        </w:r>
        <w:r>
          <w:fldChar w:fldCharType="begin"/>
        </w:r>
        <w:r>
          <w:instrText xml:space="preserve"> PAGEREF _Toc5224 \h </w:instrText>
        </w:r>
        <w:r>
          <w:fldChar w:fldCharType="separate"/>
        </w:r>
        <w:r>
          <w:t>52</w:t>
        </w:r>
        <w:r>
          <w:fldChar w:fldCharType="end"/>
        </w:r>
      </w:hyperlink>
    </w:p>
    <w:p>
      <w:pPr>
        <w:pStyle w:val="TOC1"/>
        <w:tabs>
          <w:tab w:val="right" w:leader="dot" w:pos="8306"/>
        </w:tabs>
      </w:pPr>
      <w:hyperlink w:anchor="_Toc14594" w:history="1">
        <w:r>
          <w:rPr>
            <w:rFonts w:ascii="仿宋" w:eastAsia="仿宋" w:hAnsi="仿宋" w:cs="仿宋" w:hint="eastAsia"/>
            <w:lang w:eastAsia="zh-CN"/>
          </w:rPr>
          <w:t>十四、稀土金属项目变更管理</w:t>
        </w:r>
        <w:r>
          <w:tab/>
        </w:r>
        <w:r>
          <w:fldChar w:fldCharType="begin"/>
        </w:r>
        <w:r>
          <w:instrText xml:space="preserve"> PAGEREF _Toc14594 \h </w:instrText>
        </w:r>
        <w:r>
          <w:fldChar w:fldCharType="separate"/>
        </w:r>
        <w:r>
          <w:t>54</w:t>
        </w:r>
        <w:r>
          <w:fldChar w:fldCharType="end"/>
        </w:r>
      </w:hyperlink>
    </w:p>
    <w:p>
      <w:pPr>
        <w:pStyle w:val="TOC2"/>
        <w:tabs>
          <w:tab w:val="right" w:leader="dot" w:pos="8306"/>
        </w:tabs>
      </w:pPr>
      <w:hyperlink w:anchor="_Toc28291" w:history="1">
        <w:r>
          <w:rPr>
            <w:rFonts w:ascii="仿宋" w:eastAsia="仿宋" w:hAnsi="仿宋" w:cs="仿宋" w:hint="eastAsia"/>
            <w:lang w:eastAsia="zh-CN"/>
          </w:rPr>
          <w:t>(一)、变更申请与评估</w:t>
        </w:r>
        <w:r>
          <w:tab/>
        </w:r>
        <w:r>
          <w:fldChar w:fldCharType="begin"/>
        </w:r>
        <w:r>
          <w:instrText xml:space="preserve"> PAGEREF _Toc28291 \h </w:instrText>
        </w:r>
        <w:r>
          <w:fldChar w:fldCharType="separate"/>
        </w:r>
        <w:r>
          <w:t>54</w:t>
        </w:r>
        <w:r>
          <w:fldChar w:fldCharType="end"/>
        </w:r>
      </w:hyperlink>
    </w:p>
    <w:p>
      <w:pPr>
        <w:pStyle w:val="TOC2"/>
        <w:tabs>
          <w:tab w:val="right" w:leader="dot" w:pos="8306"/>
        </w:tabs>
      </w:pPr>
      <w:hyperlink w:anchor="_Toc6532" w:history="1">
        <w:r>
          <w:rPr>
            <w:rFonts w:ascii="仿宋" w:eastAsia="仿宋" w:hAnsi="仿宋" w:cs="仿宋" w:hint="eastAsia"/>
            <w:lang w:eastAsia="zh-CN"/>
          </w:rPr>
          <w:t>(二)、变更实施与控制</w:t>
        </w:r>
        <w:r>
          <w:tab/>
        </w:r>
        <w:r>
          <w:fldChar w:fldCharType="begin"/>
        </w:r>
        <w:r>
          <w:instrText xml:space="preserve"> PAGEREF _Toc6532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66"/>
      <w:r>
        <w:rPr>
          <w:rFonts w:ascii="仿宋" w:eastAsia="仿宋" w:hAnsi="仿宋" w:cs="仿宋" w:hint="eastAsia"/>
          <w:sz w:val="28"/>
          <w:lang w:eastAsia="zh-CN"/>
        </w:rPr>
        <w:t>一、稀土金属项目可持续发展</w:t>
      </w:r>
      <w:bookmarkEnd w:id="2"/>
    </w:p>
    <w:p>
      <w:pPr>
        <w:pStyle w:val="Heading2"/>
        <w:rPr>
          <w:rFonts w:ascii="仿宋" w:eastAsia="仿宋" w:hAnsi="仿宋" w:cs="仿宋" w:hint="eastAsia"/>
          <w:lang w:eastAsia="zh-CN"/>
        </w:rPr>
      </w:pPr>
      <w:bookmarkStart w:id="3" w:name="_Toc67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金属项目中，稀土金属项目团队着眼于未来，明确了可持续发展的战略方向。制定的具体可持续发展目标包括降低资源使用、采用环保技术、最大化社会效益等。这一步骤不仅有助于稀土金属项目在环保和社会责任方面达到最高标准，也为未来提供了明确的指引，确保稀土金属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可持续实践的融入稀土金属项目管理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稀土金属项目管理周期。从稀土金属项目规划开始，稀土金属项目团队就考虑了环境和社会的因素。在执行阶段，稀土金属项目团队积极推动绿色技术的应用，优化资源利用。此外，关注员工的社会责任，通过培训和沟通活动提高员工对可持续发展的认知，使他们能够在日常工作中践行可持续实践。这些举措不仅为稀土金属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34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扎根于稀土金属项目的可持续发展理念，我们深信环保与社会责任是稀土金属项目成功的关键支柱。在稀土金属项目的每一步，我们都致力于通过创新和实践，履行对环境和社会的坚定责任。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团队通过引入先进的环保技术、建立高效的废物处理系统以及推动能源节约措施，积极履行环保责任。定期的环保监测和评估确保稀土金属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不仅致力于自身可持续发展，还注重对社会的回馈。通过支持社区稀土金属项目、参与慈善事业、提供培训机会等方式，稀土金属项目积极履行社会责任。与当地社区建立积极互动，关注员工的工作与生活平衡，以及员工的身心健康，是稀土金属项目在社会责任层面的关键举措。这样的实践不仅增强了稀土金属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68"/>
      <w:r>
        <w:rPr>
          <w:rFonts w:ascii="仿宋" w:eastAsia="仿宋" w:hAnsi="仿宋" w:cs="仿宋" w:hint="eastAsia"/>
          <w:sz w:val="28"/>
          <w:lang w:eastAsia="zh-CN"/>
        </w:rPr>
        <w:t>二、稀土金属项目危机管理</w:t>
      </w:r>
      <w:bookmarkEnd w:id="5"/>
    </w:p>
    <w:p>
      <w:pPr>
        <w:pStyle w:val="Heading2"/>
        <w:rPr>
          <w:rFonts w:ascii="仿宋" w:eastAsia="仿宋" w:hAnsi="仿宋" w:cs="仿宋" w:hint="eastAsia"/>
          <w:lang w:eastAsia="zh-CN"/>
        </w:rPr>
      </w:pPr>
      <w:bookmarkStart w:id="6" w:name="_Toc2744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金属项目危机管理中，危机预警与识别是确保稀土金属项目稳健运行的核心步骤。通过建立全面的监测机制，稀土金属项目团队旨在及时发现和理解潜在的风险和危机因素，以便采取及时的预防和应对措施，确保稀土金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首先，通过深入的风险评估，稀土金属项目团队全面分析了整个稀土金属项目和各个阶段可能存在的威胁。这包括准确评估每个潜在风险的发生概率和可能影响的程度，为后续危机预警提供了有力支持。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土金属项目团队着重于明确定义稀土金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土金属项目进展的持续监控，团队能够及时发现潜在问题并作出迅速反应。稀土金属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在这一阶段，团队的专业素养和反应速度将发挥至关重要的作用，以确保潜在危机能够在初期得到有效的处理，最大程度地减轻负面影响。通过危机预警与识别，稀土金属项目得以更有序、可控地推进。</w:t>
      </w:r>
    </w:p>
    <w:p>
      <w:pPr>
        <w:pStyle w:val="Heading2"/>
        <w:ind w:firstLine="560" w:firstLineChars="200"/>
        <w:rPr>
          <w:rFonts w:ascii="仿宋" w:eastAsia="仿宋" w:hAnsi="仿宋" w:cs="仿宋" w:hint="eastAsia"/>
          <w:sz w:val="28"/>
          <w:lang w:eastAsia="zh-CN"/>
        </w:rPr>
      </w:pPr>
      <w:bookmarkStart w:id="7" w:name="_Toc151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在危机发生时，稀土金属项目团队立即行动，成立了应急小组。该小组的任务是迅速制定并实施紧急应对措施，以最小化潜在损失。以下是采取的主要措施：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暂停稀土金属项目进度：为遏制危机蔓延，稀土金属项目暂时停止进行，以便全面评估当前状况。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资源重新分配：重新评估稀土金属项目资源的分配，确保最大限度地减小损失。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实时沟通：与关键利益相关者建立实时沟通机制，向他们传递稀土金属项目危机的实际状况，保障稀土金属项目核心利益。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在紧急应对的同时，稀土金属项目团队强调了团队协作和有效沟通的重要性。以下是团队协作的关键举措：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信息共享机制：建立了信息共享平台，确保团队成员能够及时获取稀土金属项目危机的实时信息。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领导者沟通：稀土金属项目领导者通过定期会议和即时沟通工具，指导团队应对危机，保持团队稳定运行。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随着危机得到初步控制，稀土金属项目团队转向制定恢复计划，以确保稀土金属项目能够从中迅速恢复。主要恢复计划包括：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修复受损的进度计划：重新评估稀土金属项目进度，制定修复计划，确保稀土金属项目尽快回归正常进程。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重新调整资源分配：优化资源分配，确保稀土金属项目在有限资源下高效运转。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风险管理机制加强：对稀土金属项目风险进行全面评估，制定更强化的风险管理策略，以预防未来可能的危机。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817"/>
      <w:r>
        <w:rPr>
          <w:rFonts w:ascii="仿宋" w:eastAsia="仿宋" w:hAnsi="仿宋" w:cs="仿宋" w:hint="eastAsia"/>
          <w:sz w:val="28"/>
          <w:lang w:eastAsia="zh-CN"/>
        </w:rPr>
        <w:t>三、稀土金属项目建设背景及必要性分析</w:t>
      </w:r>
      <w:bookmarkEnd w:id="8"/>
    </w:p>
    <w:p>
      <w:pPr>
        <w:pStyle w:val="Heading2"/>
        <w:rPr>
          <w:rFonts w:ascii="仿宋" w:eastAsia="仿宋" w:hAnsi="仿宋" w:cs="仿宋" w:hint="eastAsia"/>
          <w:lang w:eastAsia="zh-CN"/>
        </w:rPr>
      </w:pPr>
      <w:bookmarkStart w:id="9" w:name="_Toc2390"/>
      <w:r>
        <w:rPr>
          <w:rFonts w:ascii="仿宋" w:eastAsia="仿宋" w:hAnsi="仿宋" w:cs="仿宋" w:hint="eastAsia"/>
          <w:lang w:eastAsia="zh-CN"/>
        </w:rPr>
        <w:t>(一)、稀土金属项目背景分析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稀土金属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稀土金属项目在这个潮流中的定位。同时，我们将关注行业内涌现的新兴机遇，以便稀土金属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稀土金属项目提供了强大的发展动力。我们将聚焦于行业内最新的技术发展趋势，包括但不限于人工智能、大数据分析、物联网等领域。通过深度的技术研究，我们将确保稀土金属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稀土金属项目发展的源泉。我们将投入更多的精力对市场需求进行深入剖析，超越表面的需求，深入挖掘潜在的市场痛点和机遇。通过对市场需求的细致了解，稀土金属项目将更有针对性地设计解决方案，满足市场的多样化需求，从而更好地促进稀土金属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稀土金属项目战略至关重要。我们将对竞争态势进行更为深入的分析，包括但不限于市场份额、产品特点、客户满意度等多个维度。通过深度的竞争分析，稀土金属项目将能够更准确地把握市场脉搏，制定具有竞争力的稀土金属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稀土金属项目的发展具有直接的影响。我们将进行更为全面的法规和政策分析，了解行业发展中的潜在法律风险和合规挑战。通过充分了解和遵守相关法规，稀土金属项目将确保在法律框架内合法合规运营，为稀土金属项目的稳健发展提供有力支持。</w:t>
      </w:r>
    </w:p>
    <w:p>
      <w:pPr>
        <w:pStyle w:val="Heading2"/>
        <w:ind w:firstLine="560" w:firstLineChars="200"/>
        <w:rPr>
          <w:rFonts w:ascii="仿宋" w:eastAsia="仿宋" w:hAnsi="仿宋" w:cs="仿宋" w:hint="eastAsia"/>
          <w:sz w:val="28"/>
          <w:lang w:eastAsia="zh-CN"/>
        </w:rPr>
      </w:pPr>
      <w:bookmarkStart w:id="10" w:name="_Toc26214"/>
      <w:r>
        <w:rPr>
          <w:rFonts w:ascii="仿宋" w:eastAsia="仿宋" w:hAnsi="仿宋" w:cs="仿宋" w:hint="eastAsia"/>
          <w:sz w:val="28"/>
          <w:lang w:eastAsia="zh-CN"/>
        </w:rPr>
        <w:t>(二)、稀土金属项目建设必要性分析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建设的迫切性源于对行业发展趋势的深刻洞察。我们正处于一个行业变革的时代，科技创新、数字化转型成为企业发展的关键动力。稀土金属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建设不仅仅是为了跟上潮流，更是为了通过技术创新推动企业的持续发展。通过引入先进的技术和解决方案，稀土金属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稀土金属项目的建设成为必然选择，通过提高产品质量、拓展服务领域，从而在竞争中获得更多的机会。稀土金属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稀土金属项目建设的必要性体现在对客户需求更精准的满足。通过稀土金属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建设的背后是对企业持续创新的追求。只有通过不断创新，企业才能在竞争中立于不败之地。稀土金属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87"/>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3054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稀土金属项目的主要产品是XXXX，预计年产值为XXX万元。这一产品在市场中占据着重要的地位，其广泛的应用范围使得该稀土金属项目的市场前景非常广阔。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稀土金属项目的xxx产品作为重要的原材料之一，将在多个领域发挥关键作用。其在建筑、交通、能源等方面的广泛应用将为整个产业链提供强大的支持，形成产业协同效应。稀土金属项目的年产值XXX万XXX万XXX万万元不仅反映了其在市场上的巨大潜力，更预示着它对国民经济的积极贡献。这种关联度高、涉及面广的产业关系，使得该稀土金属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63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总征地面积为XXXX平方米，相当于约XX.XX亩，其中净用地面积为XXXX平方米，红线范围内相当于约XX.XX亩。这一用地规模充分考虑了稀土金属项目的建设需求，保障了稀土金属项目在合适的空间内得以充分发展。稀土金属项目规划的总建筑面积为XXXX平方米，其中主体工程建设占XXXX平方米，计容建筑面积达XXXX平方米。预计建筑工程的投资将达到XXXX万元，为稀土金属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项目计划购置的设备共计XXXX台（套），设备购置费用为XXXX万元。这一设备购置计划充分考虑到稀土金属项目的生产需求和技术要求，确保了稀土金属项目在生产运营中具备先进的技术装备和高效的生产能力。设备的合理配置将为稀土金属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稀土金属项目计划总投资为XXXX万元，预计年实现营业收入为XXXX万元。这一产能规模的设定旨在确保稀土金属项目能够在投资与回报之间取得平衡，实现长期可持续的发展。稀土金属项目的总投资充分考虑到各个方面的需求，包括用地建设、设备购置等多个环节，以确保稀土金属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2567"/>
      <w:r>
        <w:rPr>
          <w:rFonts w:ascii="仿宋" w:eastAsia="仿宋" w:hAnsi="仿宋" w:cs="仿宋" w:hint="eastAsia"/>
          <w:sz w:val="28"/>
          <w:lang w:eastAsia="zh-CN"/>
        </w:rPr>
        <w:t>五、稀土金属项目选址可行性分析</w:t>
      </w:r>
      <w:bookmarkEnd w:id="14"/>
    </w:p>
    <w:p>
      <w:pPr>
        <w:pStyle w:val="Heading2"/>
        <w:rPr>
          <w:rFonts w:ascii="仿宋" w:eastAsia="仿宋" w:hAnsi="仿宋" w:cs="仿宋" w:hint="eastAsia"/>
          <w:lang w:eastAsia="zh-CN"/>
        </w:rPr>
      </w:pPr>
      <w:bookmarkStart w:id="15" w:name="_Toc31320"/>
      <w:r>
        <w:rPr>
          <w:rFonts w:ascii="仿宋" w:eastAsia="仿宋" w:hAnsi="仿宋" w:cs="仿宋" w:hint="eastAsia"/>
          <w:lang w:eastAsia="zh-CN"/>
        </w:rPr>
        <w:t>(一)、稀土金属项目选址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该稀土金属项目选址位于XX省XX市XX区XXX街道</w:t>
      </w:r>
    </w:p>
    <w:p>
      <w:pPr>
        <w:pStyle w:val="Heading2"/>
        <w:ind w:firstLine="560" w:firstLineChars="200"/>
        <w:rPr>
          <w:rFonts w:ascii="仿宋" w:eastAsia="仿宋" w:hAnsi="仿宋" w:cs="仿宋" w:hint="eastAsia"/>
          <w:sz w:val="28"/>
          <w:lang w:eastAsia="zh-CN"/>
        </w:rPr>
      </w:pPr>
      <w:bookmarkStart w:id="16" w:name="_Toc424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稀土金属项目的征地面积将根据稀土金属项目的实际规模和需求进行精确规划。具体面积XXX平方米，旨在确保稀土金属项目不仅能够满足当前的发展需求，还能够预留空间以适应未来的扩展。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净用地面积是在征地面积基础上去除不可利用面积后的实际可开发用地。具体面积XXX平方米，考虑到环保、交通、安全等多方面因素，以确保稀土金属项目在整体利用效率上达到最优。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稀土金属项目计划建设的建筑总规模具体面积XXX平方米。这一规模的确定综合考虑了稀土金属项目的性质、规模，以及城市规划的相关要求，确保建筑布局与周边环境协调一致。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绿地率是稀土金属项目用地中被规划为绿地的比例。具体面积XXX平方米，旨在通过合理规划绿地，改善稀土金属项目周边环境，提升居民生活质量，并符合城市整体绿化规划。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容积率是用地上可以建设的建筑总体积与用地面积之比。具体面积XXX，通过合理的容积率规划，确保稀土金属项目建筑规模与周边环境和谐共生。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确保稀土金属项目选址与当地城市规划相一致，具体面积XXX平方米。通过与城市规划部门深入沟通，确保稀土金属项目不仅符合城市的整体发展方向，还能够融入城市的发展布局，为城市的长远发展贡献力量。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稀土金属项目选址符合当地产业政策，具体面积XXX平方米。这包括稀土金属项目对当地经济的促进作用，以及对相关产业的带动效应，确保稀土金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用地总体要求必须符合环保和可持续发展的原则，具体面积XXX平方米。通过采用绿色建筑设计、节能减排等措施，确保稀土金属项目在建设和运营过程中对环境的影响最小化，达到可持续发展的要求。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确保稀土金属项目选址具备必要的公共设施配套，具体面积XXX平方米。这包括交通便利性、教育、医疗等基础设施，以提高居民生活品质，使得稀土金属项目选址更具吸引力。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考虑用地总体要求对当地社会稳定性的影响，具体面积XXX平方米。通过深入了解当地社区反馈，确保稀土金属项目的选址和建设过程对当地社会和谐稳定产生积极作用。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稀土金属项目选址不仅符合法规和规划，还在实际操作中具有可行性。这一全面规划将为稀土金属项目的成功实施提供坚实的基础，确保稀土金属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610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金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稀土金属项目的设备规划和空间设计中，我们将采取灵活设备布局的措施。设备布局将根据实际需求进行灵活设计，避免不必要的浪费。通过合理规划设备摆放位置，我们将提高设备的利用率，减少设备间距，以确保稀土金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稀土金属项目内部引入共享设施的概念，例如共享会议室、办公区等。通过这种方式，我们可以减少对资源的重复建设，提高资源共享效率，从而减小稀土金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31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稀土金属项目的总图布置中，我们将不同功能区域进行明确的规划，以最大程度满足稀土金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9427"/>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稀土金属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稀土金属项目对环境的影响是综合评价的重要因素之一。我们将详细考虑选址周边的自然环境、生态保护区、水源地等情况，确保稀土金属项目的建设和运营对环境影响最小化，并符合当地的环保法规标准。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对选址的评价还需充分考虑当地政府的产业政策和法规。我们将详细了解稀土金属项目所在地的相关政策，确保稀土金属项目的规划和运营与当地法规相符，降低不必要的法律风险。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考虑到社会稳定性对企业运营的重要性，我们将评估选址地区的社会安全情况、劳工关系、社区反馈等方面，以确保稀土金属项目的建设和运营不会受到社会稳定性的负面影响。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https://d.book118.com/768110027113006045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51167C"/>
    <w:rsid w:val="585116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10027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2024-03-03T08:10:00Z</dcterms:created>
  <dcterms:modified xsi:type="dcterms:W3CDTF">2024-03-03T08:10:19Z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AD189885FED64E5F93308D846654F14A_11</vt:lpwstr>
  </property>
  <property fmtid="{D5CDD505-2E9C-101B-9397-08002B2CF9AE}" pid="3" name="KSOProductBuildVer">
    <vt:lpwstr>2052-12.1.0.16388</vt:lpwstr>
  </property>
</Properties>
</file>