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远红外涤纶项目规划设计方案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95" w:history="1">
        <w:r>
          <w:rPr>
            <w:rFonts w:ascii="仿宋" w:eastAsia="仿宋" w:hAnsi="仿宋" w:cs="仿宋" w:hint="eastAsia"/>
            <w:lang w:eastAsia="zh-CN"/>
          </w:rPr>
          <w:t>序言</w:t>
        </w:r>
        <w:r>
          <w:tab/>
        </w:r>
        <w:r>
          <w:fldChar w:fldCharType="begin"/>
        </w:r>
        <w:r>
          <w:instrText xml:space="preserve"> PAGEREF _Toc27895 \h </w:instrText>
        </w:r>
        <w:r>
          <w:fldChar w:fldCharType="separate"/>
        </w:r>
        <w:r>
          <w:t>3</w:t>
        </w:r>
        <w:r>
          <w:fldChar w:fldCharType="end"/>
        </w:r>
      </w:hyperlink>
    </w:p>
    <w:p>
      <w:pPr>
        <w:pStyle w:val="TOC1"/>
        <w:tabs>
          <w:tab w:val="right" w:leader="dot" w:pos="8306"/>
        </w:tabs>
      </w:pPr>
      <w:hyperlink w:anchor="_Toc112" w:history="1">
        <w:r>
          <w:rPr>
            <w:rFonts w:ascii="仿宋" w:eastAsia="仿宋" w:hAnsi="仿宋" w:cs="仿宋" w:hint="eastAsia"/>
            <w:lang w:eastAsia="zh-CN"/>
          </w:rPr>
          <w:t>一、远红外涤纶项目文档管理</w:t>
        </w:r>
        <w:r>
          <w:tab/>
        </w:r>
        <w:r>
          <w:fldChar w:fldCharType="begin"/>
        </w:r>
        <w:r>
          <w:instrText xml:space="preserve"> PAGEREF _Toc112 \h </w:instrText>
        </w:r>
        <w:r>
          <w:fldChar w:fldCharType="separate"/>
        </w:r>
        <w:r>
          <w:t>3</w:t>
        </w:r>
        <w:r>
          <w:fldChar w:fldCharType="end"/>
        </w:r>
      </w:hyperlink>
    </w:p>
    <w:p>
      <w:pPr>
        <w:pStyle w:val="TOC2"/>
        <w:tabs>
          <w:tab w:val="right" w:leader="dot" w:pos="8306"/>
        </w:tabs>
      </w:pPr>
      <w:hyperlink w:anchor="_Toc28057" w:history="1">
        <w:r>
          <w:rPr>
            <w:rFonts w:ascii="仿宋" w:eastAsia="仿宋" w:hAnsi="仿宋" w:cs="仿宋" w:hint="eastAsia"/>
            <w:lang w:eastAsia="zh-CN"/>
          </w:rPr>
          <w:t>(一)、文档编制与审查</w:t>
        </w:r>
        <w:r>
          <w:tab/>
        </w:r>
        <w:r>
          <w:fldChar w:fldCharType="begin"/>
        </w:r>
        <w:r>
          <w:instrText xml:space="preserve"> PAGEREF _Toc28057 \h </w:instrText>
        </w:r>
        <w:r>
          <w:fldChar w:fldCharType="separate"/>
        </w:r>
        <w:r>
          <w:t>3</w:t>
        </w:r>
        <w:r>
          <w:fldChar w:fldCharType="end"/>
        </w:r>
      </w:hyperlink>
    </w:p>
    <w:p>
      <w:pPr>
        <w:pStyle w:val="TOC2"/>
        <w:tabs>
          <w:tab w:val="right" w:leader="dot" w:pos="8306"/>
        </w:tabs>
      </w:pPr>
      <w:hyperlink w:anchor="_Toc526" w:history="1">
        <w:r>
          <w:rPr>
            <w:rFonts w:ascii="仿宋" w:eastAsia="仿宋" w:hAnsi="仿宋" w:cs="仿宋" w:hint="eastAsia"/>
            <w:lang w:eastAsia="zh-CN"/>
          </w:rPr>
          <w:t>(二)、文档发布与分发</w:t>
        </w:r>
        <w:r>
          <w:tab/>
        </w:r>
        <w:r>
          <w:fldChar w:fldCharType="begin"/>
        </w:r>
        <w:r>
          <w:instrText xml:space="preserve"> PAGEREF _Toc526 \h </w:instrText>
        </w:r>
        <w:r>
          <w:fldChar w:fldCharType="separate"/>
        </w:r>
        <w:r>
          <w:t>4</w:t>
        </w:r>
        <w:r>
          <w:fldChar w:fldCharType="end"/>
        </w:r>
      </w:hyperlink>
    </w:p>
    <w:p>
      <w:pPr>
        <w:pStyle w:val="TOC2"/>
        <w:tabs>
          <w:tab w:val="right" w:leader="dot" w:pos="8306"/>
        </w:tabs>
      </w:pPr>
      <w:hyperlink w:anchor="_Toc30924" w:history="1">
        <w:r>
          <w:rPr>
            <w:rFonts w:ascii="仿宋" w:eastAsia="仿宋" w:hAnsi="仿宋" w:cs="仿宋" w:hint="eastAsia"/>
            <w:lang w:eastAsia="zh-CN"/>
          </w:rPr>
          <w:t>(三)、文档存档与归档</w:t>
        </w:r>
        <w:r>
          <w:tab/>
        </w:r>
        <w:r>
          <w:fldChar w:fldCharType="begin"/>
        </w:r>
        <w:r>
          <w:instrText xml:space="preserve"> PAGEREF _Toc30924 \h </w:instrText>
        </w:r>
        <w:r>
          <w:fldChar w:fldCharType="separate"/>
        </w:r>
        <w:r>
          <w:t>5</w:t>
        </w:r>
        <w:r>
          <w:fldChar w:fldCharType="end"/>
        </w:r>
      </w:hyperlink>
    </w:p>
    <w:p>
      <w:pPr>
        <w:pStyle w:val="TOC1"/>
        <w:tabs>
          <w:tab w:val="right" w:leader="dot" w:pos="8306"/>
        </w:tabs>
      </w:pPr>
      <w:hyperlink w:anchor="_Toc24686" w:history="1">
        <w:r>
          <w:rPr>
            <w:rFonts w:ascii="仿宋" w:eastAsia="仿宋" w:hAnsi="仿宋" w:cs="仿宋" w:hint="eastAsia"/>
            <w:lang w:eastAsia="zh-CN"/>
          </w:rPr>
          <w:t>二、远红外涤纶项目绩效评估</w:t>
        </w:r>
        <w:r>
          <w:tab/>
        </w:r>
        <w:r>
          <w:fldChar w:fldCharType="begin"/>
        </w:r>
        <w:r>
          <w:instrText xml:space="preserve"> PAGEREF _Toc24686 \h </w:instrText>
        </w:r>
        <w:r>
          <w:fldChar w:fldCharType="separate"/>
        </w:r>
        <w:r>
          <w:t>6</w:t>
        </w:r>
        <w:r>
          <w:fldChar w:fldCharType="end"/>
        </w:r>
      </w:hyperlink>
    </w:p>
    <w:p>
      <w:pPr>
        <w:pStyle w:val="TOC2"/>
        <w:tabs>
          <w:tab w:val="right" w:leader="dot" w:pos="8306"/>
        </w:tabs>
      </w:pPr>
      <w:hyperlink w:anchor="_Toc19814" w:history="1">
        <w:r>
          <w:rPr>
            <w:rFonts w:ascii="仿宋" w:eastAsia="仿宋" w:hAnsi="仿宋" w:cs="仿宋" w:hint="eastAsia"/>
            <w:lang w:eastAsia="zh-CN"/>
          </w:rPr>
          <w:t>(一)、绩效评估指标</w:t>
        </w:r>
        <w:r>
          <w:tab/>
        </w:r>
        <w:r>
          <w:fldChar w:fldCharType="begin"/>
        </w:r>
        <w:r>
          <w:instrText xml:space="preserve"> PAGEREF _Toc19814 \h </w:instrText>
        </w:r>
        <w:r>
          <w:fldChar w:fldCharType="separate"/>
        </w:r>
        <w:r>
          <w:t>6</w:t>
        </w:r>
        <w:r>
          <w:fldChar w:fldCharType="end"/>
        </w:r>
      </w:hyperlink>
    </w:p>
    <w:p>
      <w:pPr>
        <w:pStyle w:val="TOC2"/>
        <w:tabs>
          <w:tab w:val="right" w:leader="dot" w:pos="8306"/>
        </w:tabs>
      </w:pPr>
      <w:hyperlink w:anchor="_Toc17554" w:history="1">
        <w:r>
          <w:rPr>
            <w:rFonts w:ascii="仿宋" w:eastAsia="仿宋" w:hAnsi="仿宋" w:cs="仿宋" w:hint="eastAsia"/>
            <w:lang w:eastAsia="zh-CN"/>
          </w:rPr>
          <w:t>(二)、绩效评估方法</w:t>
        </w:r>
        <w:r>
          <w:tab/>
        </w:r>
        <w:r>
          <w:fldChar w:fldCharType="begin"/>
        </w:r>
        <w:r>
          <w:instrText xml:space="preserve"> PAGEREF _Toc17554 \h </w:instrText>
        </w:r>
        <w:r>
          <w:fldChar w:fldCharType="separate"/>
        </w:r>
        <w:r>
          <w:t>7</w:t>
        </w:r>
        <w:r>
          <w:fldChar w:fldCharType="end"/>
        </w:r>
      </w:hyperlink>
    </w:p>
    <w:p>
      <w:pPr>
        <w:pStyle w:val="TOC2"/>
        <w:tabs>
          <w:tab w:val="right" w:leader="dot" w:pos="8306"/>
        </w:tabs>
      </w:pPr>
      <w:hyperlink w:anchor="_Toc26563" w:history="1">
        <w:r>
          <w:rPr>
            <w:rFonts w:ascii="仿宋" w:eastAsia="仿宋" w:hAnsi="仿宋" w:cs="仿宋" w:hint="eastAsia"/>
            <w:lang w:eastAsia="zh-CN"/>
          </w:rPr>
          <w:t>(三)、绩效评估周期</w:t>
        </w:r>
        <w:r>
          <w:tab/>
        </w:r>
        <w:r>
          <w:fldChar w:fldCharType="begin"/>
        </w:r>
        <w:r>
          <w:instrText xml:space="preserve"> PAGEREF _Toc26563 \h </w:instrText>
        </w:r>
        <w:r>
          <w:fldChar w:fldCharType="separate"/>
        </w:r>
        <w:r>
          <w:t>8</w:t>
        </w:r>
        <w:r>
          <w:fldChar w:fldCharType="end"/>
        </w:r>
      </w:hyperlink>
    </w:p>
    <w:p>
      <w:pPr>
        <w:pStyle w:val="TOC1"/>
        <w:tabs>
          <w:tab w:val="right" w:leader="dot" w:pos="8306"/>
        </w:tabs>
      </w:pPr>
      <w:hyperlink w:anchor="_Toc23364" w:history="1">
        <w:r>
          <w:rPr>
            <w:rFonts w:ascii="仿宋" w:eastAsia="仿宋" w:hAnsi="仿宋" w:cs="仿宋" w:hint="eastAsia"/>
            <w:lang w:eastAsia="zh-CN"/>
          </w:rPr>
          <w:t>三、远红外涤纶项目可持续发展</w:t>
        </w:r>
        <w:r>
          <w:tab/>
        </w:r>
        <w:r>
          <w:fldChar w:fldCharType="begin"/>
        </w:r>
        <w:r>
          <w:instrText xml:space="preserve"> PAGEREF _Toc23364 \h </w:instrText>
        </w:r>
        <w:r>
          <w:fldChar w:fldCharType="separate"/>
        </w:r>
        <w:r>
          <w:t>9</w:t>
        </w:r>
        <w:r>
          <w:fldChar w:fldCharType="end"/>
        </w:r>
      </w:hyperlink>
    </w:p>
    <w:p>
      <w:pPr>
        <w:pStyle w:val="TOC2"/>
        <w:tabs>
          <w:tab w:val="right" w:leader="dot" w:pos="8306"/>
        </w:tabs>
      </w:pPr>
      <w:hyperlink w:anchor="_Toc17398" w:history="1">
        <w:r>
          <w:rPr>
            <w:rFonts w:ascii="仿宋" w:eastAsia="仿宋" w:hAnsi="仿宋" w:cs="仿宋" w:hint="eastAsia"/>
            <w:lang w:eastAsia="zh-CN"/>
          </w:rPr>
          <w:t>(一)、可持续战略与实践</w:t>
        </w:r>
        <w:r>
          <w:tab/>
        </w:r>
        <w:r>
          <w:fldChar w:fldCharType="begin"/>
        </w:r>
        <w:r>
          <w:instrText xml:space="preserve"> PAGEREF _Toc17398 \h </w:instrText>
        </w:r>
        <w:r>
          <w:fldChar w:fldCharType="separate"/>
        </w:r>
        <w:r>
          <w:t>9</w:t>
        </w:r>
        <w:r>
          <w:fldChar w:fldCharType="end"/>
        </w:r>
      </w:hyperlink>
    </w:p>
    <w:p>
      <w:pPr>
        <w:pStyle w:val="TOC2"/>
        <w:tabs>
          <w:tab w:val="right" w:leader="dot" w:pos="8306"/>
        </w:tabs>
      </w:pPr>
      <w:hyperlink w:anchor="_Toc28913" w:history="1">
        <w:r>
          <w:rPr>
            <w:rFonts w:ascii="仿宋" w:eastAsia="仿宋" w:hAnsi="仿宋" w:cs="仿宋" w:hint="eastAsia"/>
            <w:lang w:eastAsia="zh-CN"/>
          </w:rPr>
          <w:t>(二)、环保与社会责任</w:t>
        </w:r>
        <w:r>
          <w:tab/>
        </w:r>
        <w:r>
          <w:fldChar w:fldCharType="begin"/>
        </w:r>
        <w:r>
          <w:instrText xml:space="preserve"> PAGEREF _Toc28913 \h </w:instrText>
        </w:r>
        <w:r>
          <w:fldChar w:fldCharType="separate"/>
        </w:r>
        <w:r>
          <w:t>10</w:t>
        </w:r>
        <w:r>
          <w:fldChar w:fldCharType="end"/>
        </w:r>
      </w:hyperlink>
    </w:p>
    <w:p>
      <w:pPr>
        <w:pStyle w:val="TOC1"/>
        <w:tabs>
          <w:tab w:val="right" w:leader="dot" w:pos="8306"/>
        </w:tabs>
      </w:pPr>
      <w:hyperlink w:anchor="_Toc25274" w:history="1">
        <w:r>
          <w:rPr>
            <w:rFonts w:ascii="仿宋" w:eastAsia="仿宋" w:hAnsi="仿宋" w:cs="仿宋" w:hint="eastAsia"/>
            <w:lang w:eastAsia="zh-CN"/>
          </w:rPr>
          <w:t>四、远红外涤纶项目概论</w:t>
        </w:r>
        <w:r>
          <w:tab/>
        </w:r>
        <w:r>
          <w:fldChar w:fldCharType="begin"/>
        </w:r>
        <w:r>
          <w:instrText xml:space="preserve"> PAGEREF _Toc25274 \h </w:instrText>
        </w:r>
        <w:r>
          <w:fldChar w:fldCharType="separate"/>
        </w:r>
        <w:r>
          <w:t>11</w:t>
        </w:r>
        <w:r>
          <w:fldChar w:fldCharType="end"/>
        </w:r>
      </w:hyperlink>
    </w:p>
    <w:p>
      <w:pPr>
        <w:pStyle w:val="TOC2"/>
        <w:tabs>
          <w:tab w:val="right" w:leader="dot" w:pos="8306"/>
        </w:tabs>
      </w:pPr>
      <w:hyperlink w:anchor="_Toc22888" w:history="1">
        <w:r>
          <w:rPr>
            <w:rFonts w:ascii="仿宋" w:eastAsia="仿宋" w:hAnsi="仿宋" w:cs="仿宋" w:hint="eastAsia"/>
            <w:lang w:eastAsia="zh-CN"/>
          </w:rPr>
          <w:t>(一)、远红外涤纶项目概况</w:t>
        </w:r>
        <w:r>
          <w:tab/>
        </w:r>
        <w:r>
          <w:fldChar w:fldCharType="begin"/>
        </w:r>
        <w:r>
          <w:instrText xml:space="preserve"> PAGEREF _Toc22888 \h </w:instrText>
        </w:r>
        <w:r>
          <w:fldChar w:fldCharType="separate"/>
        </w:r>
        <w:r>
          <w:t>11</w:t>
        </w:r>
        <w:r>
          <w:fldChar w:fldCharType="end"/>
        </w:r>
      </w:hyperlink>
    </w:p>
    <w:p>
      <w:pPr>
        <w:pStyle w:val="TOC2"/>
        <w:tabs>
          <w:tab w:val="right" w:leader="dot" w:pos="8306"/>
        </w:tabs>
      </w:pPr>
      <w:hyperlink w:anchor="_Toc11955" w:history="1">
        <w:r>
          <w:rPr>
            <w:rFonts w:ascii="仿宋" w:eastAsia="仿宋" w:hAnsi="仿宋" w:cs="仿宋" w:hint="eastAsia"/>
            <w:lang w:eastAsia="zh-CN"/>
          </w:rPr>
          <w:t>(二)、远红外涤纶项目目标</w:t>
        </w:r>
        <w:r>
          <w:tab/>
        </w:r>
        <w:r>
          <w:fldChar w:fldCharType="begin"/>
        </w:r>
        <w:r>
          <w:instrText xml:space="preserve"> PAGEREF _Toc11955 \h </w:instrText>
        </w:r>
        <w:r>
          <w:fldChar w:fldCharType="separate"/>
        </w:r>
        <w:r>
          <w:t>13</w:t>
        </w:r>
        <w:r>
          <w:fldChar w:fldCharType="end"/>
        </w:r>
      </w:hyperlink>
    </w:p>
    <w:p>
      <w:pPr>
        <w:pStyle w:val="TOC2"/>
        <w:tabs>
          <w:tab w:val="right" w:leader="dot" w:pos="8306"/>
        </w:tabs>
      </w:pPr>
      <w:hyperlink w:anchor="_Toc27262" w:history="1">
        <w:r>
          <w:rPr>
            <w:rFonts w:ascii="仿宋" w:eastAsia="仿宋" w:hAnsi="仿宋" w:cs="仿宋" w:hint="eastAsia"/>
            <w:lang w:eastAsia="zh-CN"/>
          </w:rPr>
          <w:t>(三)、远红外涤纶项目提出的理由</w:t>
        </w:r>
        <w:r>
          <w:tab/>
        </w:r>
        <w:r>
          <w:fldChar w:fldCharType="begin"/>
        </w:r>
        <w:r>
          <w:instrText xml:space="preserve"> PAGEREF _Toc27262 \h </w:instrText>
        </w:r>
        <w:r>
          <w:fldChar w:fldCharType="separate"/>
        </w:r>
        <w:r>
          <w:t>14</w:t>
        </w:r>
        <w:r>
          <w:fldChar w:fldCharType="end"/>
        </w:r>
      </w:hyperlink>
    </w:p>
    <w:p>
      <w:pPr>
        <w:pStyle w:val="TOC2"/>
        <w:tabs>
          <w:tab w:val="right" w:leader="dot" w:pos="8306"/>
        </w:tabs>
      </w:pPr>
      <w:hyperlink w:anchor="_Toc3334" w:history="1">
        <w:r>
          <w:rPr>
            <w:rFonts w:ascii="仿宋" w:eastAsia="仿宋" w:hAnsi="仿宋" w:cs="仿宋" w:hint="eastAsia"/>
            <w:lang w:eastAsia="zh-CN"/>
          </w:rPr>
          <w:t>(四)、远红外涤纶项目意义</w:t>
        </w:r>
        <w:r>
          <w:tab/>
        </w:r>
        <w:r>
          <w:fldChar w:fldCharType="begin"/>
        </w:r>
        <w:r>
          <w:instrText xml:space="preserve"> PAGEREF _Toc3334 \h </w:instrText>
        </w:r>
        <w:r>
          <w:fldChar w:fldCharType="separate"/>
        </w:r>
        <w:r>
          <w:t>16</w:t>
        </w:r>
        <w:r>
          <w:fldChar w:fldCharType="end"/>
        </w:r>
      </w:hyperlink>
    </w:p>
    <w:p>
      <w:pPr>
        <w:pStyle w:val="TOC2"/>
        <w:tabs>
          <w:tab w:val="right" w:leader="dot" w:pos="8306"/>
        </w:tabs>
      </w:pPr>
      <w:hyperlink w:anchor="_Toc18662" w:history="1">
        <w:r>
          <w:rPr>
            <w:rFonts w:ascii="仿宋" w:eastAsia="仿宋" w:hAnsi="仿宋" w:cs="仿宋" w:hint="eastAsia"/>
            <w:lang w:eastAsia="zh-CN"/>
          </w:rPr>
          <w:t>(五)、远红外涤纶项目背景</w:t>
        </w:r>
        <w:r>
          <w:tab/>
        </w:r>
        <w:r>
          <w:fldChar w:fldCharType="begin"/>
        </w:r>
        <w:r>
          <w:instrText xml:space="preserve"> PAGEREF _Toc18662 \h </w:instrText>
        </w:r>
        <w:r>
          <w:fldChar w:fldCharType="separate"/>
        </w:r>
        <w:r>
          <w:t>17</w:t>
        </w:r>
        <w:r>
          <w:fldChar w:fldCharType="end"/>
        </w:r>
      </w:hyperlink>
    </w:p>
    <w:p>
      <w:pPr>
        <w:pStyle w:val="TOC1"/>
        <w:tabs>
          <w:tab w:val="right" w:leader="dot" w:pos="8306"/>
        </w:tabs>
      </w:pPr>
      <w:hyperlink w:anchor="_Toc31562" w:history="1">
        <w:r>
          <w:rPr>
            <w:rFonts w:ascii="仿宋" w:eastAsia="仿宋" w:hAnsi="仿宋" w:cs="仿宋" w:hint="eastAsia"/>
            <w:lang w:eastAsia="zh-CN"/>
          </w:rPr>
          <w:t>五、远红外涤纶项目危机管理</w:t>
        </w:r>
        <w:r>
          <w:tab/>
        </w:r>
        <w:r>
          <w:fldChar w:fldCharType="begin"/>
        </w:r>
        <w:r>
          <w:instrText xml:space="preserve"> PAGEREF _Toc31562 \h </w:instrText>
        </w:r>
        <w:r>
          <w:fldChar w:fldCharType="separate"/>
        </w:r>
        <w:r>
          <w:t>18</w:t>
        </w:r>
        <w:r>
          <w:fldChar w:fldCharType="end"/>
        </w:r>
      </w:hyperlink>
    </w:p>
    <w:p>
      <w:pPr>
        <w:pStyle w:val="TOC2"/>
        <w:tabs>
          <w:tab w:val="right" w:leader="dot" w:pos="8306"/>
        </w:tabs>
      </w:pPr>
      <w:hyperlink w:anchor="_Toc194" w:history="1">
        <w:r>
          <w:rPr>
            <w:rFonts w:ascii="仿宋" w:eastAsia="仿宋" w:hAnsi="仿宋" w:cs="仿宋" w:hint="eastAsia"/>
            <w:lang w:eastAsia="zh-CN"/>
          </w:rPr>
          <w:t>(一)、危机预警与识别</w:t>
        </w:r>
        <w:r>
          <w:tab/>
        </w:r>
        <w:r>
          <w:fldChar w:fldCharType="begin"/>
        </w:r>
        <w:r>
          <w:instrText xml:space="preserve"> PAGEREF _Toc194 \h </w:instrText>
        </w:r>
        <w:r>
          <w:fldChar w:fldCharType="separate"/>
        </w:r>
        <w:r>
          <w:t>18</w:t>
        </w:r>
        <w:r>
          <w:fldChar w:fldCharType="end"/>
        </w:r>
      </w:hyperlink>
    </w:p>
    <w:p>
      <w:pPr>
        <w:pStyle w:val="TOC2"/>
        <w:tabs>
          <w:tab w:val="right" w:leader="dot" w:pos="8306"/>
        </w:tabs>
      </w:pPr>
      <w:hyperlink w:anchor="_Toc28253" w:history="1">
        <w:r>
          <w:rPr>
            <w:rFonts w:ascii="仿宋" w:eastAsia="仿宋" w:hAnsi="仿宋" w:cs="仿宋" w:hint="eastAsia"/>
            <w:lang w:eastAsia="zh-CN"/>
          </w:rPr>
          <w:t>(二)、危机应对与恢复</w:t>
        </w:r>
        <w:r>
          <w:tab/>
        </w:r>
        <w:r>
          <w:fldChar w:fldCharType="begin"/>
        </w:r>
        <w:r>
          <w:instrText xml:space="preserve"> PAGEREF _Toc28253 \h </w:instrText>
        </w:r>
        <w:r>
          <w:fldChar w:fldCharType="separate"/>
        </w:r>
        <w:r>
          <w:t>19</w:t>
        </w:r>
        <w:r>
          <w:fldChar w:fldCharType="end"/>
        </w:r>
      </w:hyperlink>
    </w:p>
    <w:p>
      <w:pPr>
        <w:pStyle w:val="TOC1"/>
        <w:tabs>
          <w:tab w:val="right" w:leader="dot" w:pos="8306"/>
        </w:tabs>
      </w:pPr>
      <w:hyperlink w:anchor="_Toc28595" w:history="1">
        <w:r>
          <w:rPr>
            <w:rFonts w:ascii="仿宋" w:eastAsia="仿宋" w:hAnsi="仿宋" w:cs="仿宋" w:hint="eastAsia"/>
            <w:lang w:eastAsia="zh-CN"/>
          </w:rPr>
          <w:t>六、远红外涤纶项目建设背景及必要性分析</w:t>
        </w:r>
        <w:r>
          <w:tab/>
        </w:r>
        <w:r>
          <w:fldChar w:fldCharType="begin"/>
        </w:r>
        <w:r>
          <w:instrText xml:space="preserve"> PAGEREF _Toc28595 \h </w:instrText>
        </w:r>
        <w:r>
          <w:fldChar w:fldCharType="separate"/>
        </w:r>
        <w:r>
          <w:t>20</w:t>
        </w:r>
        <w:r>
          <w:fldChar w:fldCharType="end"/>
        </w:r>
      </w:hyperlink>
    </w:p>
    <w:p>
      <w:pPr>
        <w:pStyle w:val="TOC2"/>
        <w:tabs>
          <w:tab w:val="right" w:leader="dot" w:pos="8306"/>
        </w:tabs>
      </w:pPr>
      <w:hyperlink w:anchor="_Toc175" w:history="1">
        <w:r>
          <w:rPr>
            <w:rFonts w:ascii="仿宋" w:eastAsia="仿宋" w:hAnsi="仿宋" w:cs="仿宋" w:hint="eastAsia"/>
            <w:lang w:eastAsia="zh-CN"/>
          </w:rPr>
          <w:t>(一)、远红外涤纶项目背景分析</w:t>
        </w:r>
        <w:r>
          <w:tab/>
        </w:r>
        <w:r>
          <w:fldChar w:fldCharType="begin"/>
        </w:r>
        <w:r>
          <w:instrText xml:space="preserve"> PAGEREF _Toc175 \h </w:instrText>
        </w:r>
        <w:r>
          <w:fldChar w:fldCharType="separate"/>
        </w:r>
        <w:r>
          <w:t>20</w:t>
        </w:r>
        <w:r>
          <w:fldChar w:fldCharType="end"/>
        </w:r>
      </w:hyperlink>
    </w:p>
    <w:p>
      <w:pPr>
        <w:pStyle w:val="TOC2"/>
        <w:tabs>
          <w:tab w:val="right" w:leader="dot" w:pos="8306"/>
        </w:tabs>
      </w:pPr>
      <w:hyperlink w:anchor="_Toc29810" w:history="1">
        <w:r>
          <w:rPr>
            <w:rFonts w:ascii="仿宋" w:eastAsia="仿宋" w:hAnsi="仿宋" w:cs="仿宋" w:hint="eastAsia"/>
            <w:lang w:eastAsia="zh-CN"/>
          </w:rPr>
          <w:t>(二)、远红外涤纶项目建设必要性分析</w:t>
        </w:r>
        <w:r>
          <w:tab/>
        </w:r>
        <w:r>
          <w:fldChar w:fldCharType="begin"/>
        </w:r>
        <w:r>
          <w:instrText xml:space="preserve"> PAGEREF _Toc29810 \h </w:instrText>
        </w:r>
        <w:r>
          <w:fldChar w:fldCharType="separate"/>
        </w:r>
        <w:r>
          <w:t>22</w:t>
        </w:r>
        <w:r>
          <w:fldChar w:fldCharType="end"/>
        </w:r>
      </w:hyperlink>
    </w:p>
    <w:p>
      <w:pPr>
        <w:pStyle w:val="TOC1"/>
        <w:tabs>
          <w:tab w:val="right" w:leader="dot" w:pos="8306"/>
        </w:tabs>
      </w:pPr>
      <w:hyperlink w:anchor="_Toc13300" w:history="1">
        <w:r>
          <w:rPr>
            <w:rFonts w:ascii="仿宋" w:eastAsia="仿宋" w:hAnsi="仿宋" w:cs="仿宋" w:hint="eastAsia"/>
            <w:lang w:eastAsia="zh-CN"/>
          </w:rPr>
          <w:t>七、远红外涤纶项目社会影响</w:t>
        </w:r>
        <w:r>
          <w:tab/>
        </w:r>
        <w:r>
          <w:fldChar w:fldCharType="begin"/>
        </w:r>
        <w:r>
          <w:instrText xml:space="preserve"> PAGEREF _Toc13300 \h </w:instrText>
        </w:r>
        <w:r>
          <w:fldChar w:fldCharType="separate"/>
        </w:r>
        <w:r>
          <w:t>23</w:t>
        </w:r>
        <w:r>
          <w:fldChar w:fldCharType="end"/>
        </w:r>
      </w:hyperlink>
    </w:p>
    <w:p>
      <w:pPr>
        <w:pStyle w:val="TOC2"/>
        <w:tabs>
          <w:tab w:val="right" w:leader="dot" w:pos="8306"/>
        </w:tabs>
      </w:pPr>
      <w:hyperlink w:anchor="_Toc14398" w:history="1">
        <w:r>
          <w:rPr>
            <w:rFonts w:ascii="仿宋" w:eastAsia="仿宋" w:hAnsi="仿宋" w:cs="仿宋" w:hint="eastAsia"/>
            <w:lang w:eastAsia="zh-CN"/>
          </w:rPr>
          <w:t>(一)、社会责任与义务</w:t>
        </w:r>
        <w:r>
          <w:tab/>
        </w:r>
        <w:r>
          <w:fldChar w:fldCharType="begin"/>
        </w:r>
        <w:r>
          <w:instrText xml:space="preserve"> PAGEREF _Toc14398 \h </w:instrText>
        </w:r>
        <w:r>
          <w:fldChar w:fldCharType="separate"/>
        </w:r>
        <w:r>
          <w:t>23</w:t>
        </w:r>
        <w:r>
          <w:fldChar w:fldCharType="end"/>
        </w:r>
      </w:hyperlink>
    </w:p>
    <w:p>
      <w:pPr>
        <w:pStyle w:val="TOC2"/>
        <w:tabs>
          <w:tab w:val="right" w:leader="dot" w:pos="8306"/>
        </w:tabs>
      </w:pPr>
      <w:hyperlink w:anchor="_Toc26977" w:history="1">
        <w:r>
          <w:rPr>
            <w:rFonts w:ascii="仿宋" w:eastAsia="仿宋" w:hAnsi="仿宋" w:cs="仿宋" w:hint="eastAsia"/>
            <w:lang w:eastAsia="zh-CN"/>
          </w:rPr>
          <w:t>(二)、社会参与与沟通</w:t>
        </w:r>
        <w:r>
          <w:tab/>
        </w:r>
        <w:r>
          <w:fldChar w:fldCharType="begin"/>
        </w:r>
        <w:r>
          <w:instrText xml:space="preserve"> PAGEREF _Toc26977 \h </w:instrText>
        </w:r>
        <w:r>
          <w:fldChar w:fldCharType="separate"/>
        </w:r>
        <w:r>
          <w:t>24</w:t>
        </w:r>
        <w:r>
          <w:fldChar w:fldCharType="end"/>
        </w:r>
      </w:hyperlink>
    </w:p>
    <w:p>
      <w:pPr>
        <w:pStyle w:val="TOC1"/>
        <w:tabs>
          <w:tab w:val="right" w:leader="dot" w:pos="8306"/>
        </w:tabs>
      </w:pPr>
      <w:hyperlink w:anchor="_Toc18591" w:history="1">
        <w:r>
          <w:rPr>
            <w:rFonts w:ascii="仿宋" w:eastAsia="仿宋" w:hAnsi="仿宋" w:cs="仿宋" w:hint="eastAsia"/>
            <w:lang w:eastAsia="zh-CN"/>
          </w:rPr>
          <w:t>八、远红外涤纶项目经营效益</w:t>
        </w:r>
        <w:r>
          <w:tab/>
        </w:r>
        <w:r>
          <w:fldChar w:fldCharType="begin"/>
        </w:r>
        <w:r>
          <w:instrText xml:space="preserve"> PAGEREF _Toc18591 \h </w:instrText>
        </w:r>
        <w:r>
          <w:fldChar w:fldCharType="separate"/>
        </w:r>
        <w:r>
          <w:t>25</w:t>
        </w:r>
        <w:r>
          <w:fldChar w:fldCharType="end"/>
        </w:r>
      </w:hyperlink>
    </w:p>
    <w:p>
      <w:pPr>
        <w:pStyle w:val="TOC2"/>
        <w:tabs>
          <w:tab w:val="right" w:leader="dot" w:pos="8306"/>
        </w:tabs>
      </w:pPr>
      <w:hyperlink w:anchor="_Toc3300" w:history="1">
        <w:r>
          <w:rPr>
            <w:rFonts w:ascii="仿宋" w:eastAsia="仿宋" w:hAnsi="仿宋" w:cs="仿宋" w:hint="eastAsia"/>
            <w:lang w:eastAsia="zh-CN"/>
          </w:rPr>
          <w:t>(一)、经济评价财务测算</w:t>
        </w:r>
        <w:r>
          <w:tab/>
        </w:r>
        <w:r>
          <w:fldChar w:fldCharType="begin"/>
        </w:r>
        <w:r>
          <w:instrText xml:space="preserve"> PAGEREF _Toc3300 \h </w:instrText>
        </w:r>
        <w:r>
          <w:fldChar w:fldCharType="separate"/>
        </w:r>
        <w:r>
          <w:t>25</w:t>
        </w:r>
        <w:r>
          <w:fldChar w:fldCharType="end"/>
        </w:r>
      </w:hyperlink>
    </w:p>
    <w:p>
      <w:pPr>
        <w:pStyle w:val="TOC2"/>
        <w:tabs>
          <w:tab w:val="right" w:leader="dot" w:pos="8306"/>
        </w:tabs>
      </w:pPr>
      <w:hyperlink w:anchor="_Toc11337" w:history="1">
        <w:r>
          <w:rPr>
            <w:rFonts w:ascii="仿宋" w:eastAsia="仿宋" w:hAnsi="仿宋" w:cs="仿宋" w:hint="eastAsia"/>
            <w:lang w:eastAsia="zh-CN"/>
          </w:rPr>
          <w:t>(二)、远红外涤纶项目盈利能力分析</w:t>
        </w:r>
        <w:r>
          <w:tab/>
        </w:r>
        <w:r>
          <w:fldChar w:fldCharType="begin"/>
        </w:r>
        <w:r>
          <w:instrText xml:space="preserve"> PAGEREF _Toc11337 \h </w:instrText>
        </w:r>
        <w:r>
          <w:fldChar w:fldCharType="separate"/>
        </w:r>
        <w:r>
          <w:t>26</w:t>
        </w:r>
        <w:r>
          <w:fldChar w:fldCharType="end"/>
        </w:r>
      </w:hyperlink>
    </w:p>
    <w:p>
      <w:pPr>
        <w:pStyle w:val="TOC1"/>
        <w:tabs>
          <w:tab w:val="right" w:leader="dot" w:pos="8306"/>
        </w:tabs>
      </w:pPr>
      <w:hyperlink w:anchor="_Toc4847" w:history="1">
        <w:r>
          <w:rPr>
            <w:rFonts w:ascii="仿宋" w:eastAsia="仿宋" w:hAnsi="仿宋" w:cs="仿宋" w:hint="eastAsia"/>
            <w:lang w:eastAsia="zh-CN"/>
          </w:rPr>
          <w:t>九、远红外涤纶项目财务管理</w:t>
        </w:r>
        <w:r>
          <w:tab/>
        </w:r>
        <w:r>
          <w:fldChar w:fldCharType="begin"/>
        </w:r>
        <w:r>
          <w:instrText xml:space="preserve"> PAGEREF _Toc4847 \h </w:instrText>
        </w:r>
        <w:r>
          <w:fldChar w:fldCharType="separate"/>
        </w:r>
        <w:r>
          <w:t>27</w:t>
        </w:r>
        <w:r>
          <w:fldChar w:fldCharType="end"/>
        </w:r>
      </w:hyperlink>
    </w:p>
    <w:p>
      <w:pPr>
        <w:pStyle w:val="TOC2"/>
        <w:tabs>
          <w:tab w:val="right" w:leader="dot" w:pos="8306"/>
        </w:tabs>
      </w:pPr>
      <w:hyperlink w:anchor="_Toc13357" w:history="1">
        <w:r>
          <w:rPr>
            <w:rFonts w:ascii="仿宋" w:eastAsia="仿宋" w:hAnsi="仿宋" w:cs="仿宋" w:hint="eastAsia"/>
            <w:lang w:eastAsia="zh-CN"/>
          </w:rPr>
          <w:t>(一)、资金需求大</w:t>
        </w:r>
        <w:r>
          <w:tab/>
        </w:r>
        <w:r>
          <w:fldChar w:fldCharType="begin"/>
        </w:r>
        <w:r>
          <w:instrText xml:space="preserve"> PAGEREF _Toc13357 \h </w:instrText>
        </w:r>
        <w:r>
          <w:fldChar w:fldCharType="separate"/>
        </w:r>
        <w:r>
          <w:t>27</w:t>
        </w:r>
        <w:r>
          <w:fldChar w:fldCharType="end"/>
        </w:r>
      </w:hyperlink>
    </w:p>
    <w:p>
      <w:pPr>
        <w:pStyle w:val="TOC2"/>
        <w:tabs>
          <w:tab w:val="right" w:leader="dot" w:pos="8306"/>
        </w:tabs>
      </w:pPr>
      <w:hyperlink w:anchor="_Toc9682" w:history="1">
        <w:r>
          <w:rPr>
            <w:rFonts w:ascii="仿宋" w:eastAsia="仿宋" w:hAnsi="仿宋" w:cs="仿宋" w:hint="eastAsia"/>
            <w:lang w:eastAsia="zh-CN"/>
          </w:rPr>
          <w:t>(二)、研发周期长</w:t>
        </w:r>
        <w:r>
          <w:tab/>
        </w:r>
        <w:r>
          <w:fldChar w:fldCharType="begin"/>
        </w:r>
        <w:r>
          <w:instrText xml:space="preserve"> PAGEREF _Toc9682 \h </w:instrText>
        </w:r>
        <w:r>
          <w:fldChar w:fldCharType="separate"/>
        </w:r>
        <w:r>
          <w:t>28</w:t>
        </w:r>
        <w:r>
          <w:fldChar w:fldCharType="end"/>
        </w:r>
      </w:hyperlink>
    </w:p>
    <w:p>
      <w:pPr>
        <w:pStyle w:val="TOC2"/>
        <w:tabs>
          <w:tab w:val="right" w:leader="dot" w:pos="8306"/>
        </w:tabs>
      </w:pPr>
      <w:hyperlink w:anchor="_Toc4599" w:history="1">
        <w:r>
          <w:rPr>
            <w:rFonts w:ascii="仿宋" w:eastAsia="仿宋" w:hAnsi="仿宋" w:cs="仿宋" w:hint="eastAsia"/>
            <w:lang w:eastAsia="zh-CN"/>
          </w:rPr>
          <w:t>(三)、市场风险大</w:t>
        </w:r>
        <w:r>
          <w:tab/>
        </w:r>
        <w:r>
          <w:fldChar w:fldCharType="begin"/>
        </w:r>
        <w:r>
          <w:instrText xml:space="preserve"> PAGEREF _Toc4599 \h </w:instrText>
        </w:r>
        <w:r>
          <w:fldChar w:fldCharType="separate"/>
        </w:r>
        <w:r>
          <w:t>29</w:t>
        </w:r>
        <w:r>
          <w:fldChar w:fldCharType="end"/>
        </w:r>
      </w:hyperlink>
    </w:p>
    <w:p>
      <w:pPr>
        <w:pStyle w:val="TOC2"/>
        <w:tabs>
          <w:tab w:val="right" w:leader="dot" w:pos="8306"/>
        </w:tabs>
      </w:pPr>
      <w:hyperlink w:anchor="_Toc1723" w:history="1">
        <w:r>
          <w:rPr>
            <w:rFonts w:ascii="仿宋" w:eastAsia="仿宋" w:hAnsi="仿宋" w:cs="仿宋" w:hint="eastAsia"/>
            <w:lang w:eastAsia="zh-CN"/>
          </w:rPr>
          <w:t>(四)、利润率高</w:t>
        </w:r>
        <w:r>
          <w:tab/>
        </w:r>
        <w:r>
          <w:fldChar w:fldCharType="begin"/>
        </w:r>
        <w:r>
          <w:instrText xml:space="preserve"> PAGEREF _Toc1723 \h </w:instrText>
        </w:r>
        <w:r>
          <w:fldChar w:fldCharType="separate"/>
        </w:r>
        <w:r>
          <w:t>32</w:t>
        </w:r>
        <w:r>
          <w:fldChar w:fldCharType="end"/>
        </w:r>
      </w:hyperlink>
    </w:p>
    <w:p>
      <w:pPr>
        <w:pStyle w:val="TOC1"/>
        <w:tabs>
          <w:tab w:val="right" w:leader="dot" w:pos="8306"/>
        </w:tabs>
      </w:pPr>
      <w:hyperlink w:anchor="_Toc18310" w:history="1">
        <w:r>
          <w:rPr>
            <w:rFonts w:ascii="仿宋" w:eastAsia="仿宋" w:hAnsi="仿宋" w:cs="仿宋" w:hint="eastAsia"/>
            <w:lang w:eastAsia="zh-CN"/>
          </w:rPr>
          <w:t>十、远红外涤纶项目人力资源管理</w:t>
        </w:r>
        <w:r>
          <w:tab/>
        </w:r>
        <w:r>
          <w:fldChar w:fldCharType="begin"/>
        </w:r>
        <w:r>
          <w:instrText xml:space="preserve"> PAGEREF _Toc18310 \h </w:instrText>
        </w:r>
        <w:r>
          <w:fldChar w:fldCharType="separate"/>
        </w:r>
        <w:r>
          <w:t>34</w:t>
        </w:r>
        <w:r>
          <w:fldChar w:fldCharType="end"/>
        </w:r>
      </w:hyperlink>
    </w:p>
    <w:p>
      <w:pPr>
        <w:pStyle w:val="TOC2"/>
        <w:tabs>
          <w:tab w:val="right" w:leader="dot" w:pos="8306"/>
        </w:tabs>
      </w:pPr>
      <w:hyperlink w:anchor="_Toc1999" w:history="1">
        <w:r>
          <w:rPr>
            <w:rFonts w:ascii="仿宋" w:eastAsia="仿宋" w:hAnsi="仿宋" w:cs="仿宋" w:hint="eastAsia"/>
            <w:lang w:eastAsia="zh-CN"/>
          </w:rPr>
          <w:t>(一)、建立健全的预算管理制度</w:t>
        </w:r>
        <w:r>
          <w:tab/>
        </w:r>
        <w:r>
          <w:fldChar w:fldCharType="begin"/>
        </w:r>
        <w:r>
          <w:instrText xml:space="preserve"> PAGEREF _Toc1999 \h </w:instrText>
        </w:r>
        <w:r>
          <w:fldChar w:fldCharType="separate"/>
        </w:r>
        <w:r>
          <w:t>34</w:t>
        </w:r>
        <w:r>
          <w:fldChar w:fldCharType="end"/>
        </w:r>
      </w:hyperlink>
    </w:p>
    <w:p>
      <w:pPr>
        <w:pStyle w:val="TOC2"/>
        <w:tabs>
          <w:tab w:val="right" w:leader="dot" w:pos="8306"/>
        </w:tabs>
      </w:pPr>
      <w:hyperlink w:anchor="_Toc24358" w:history="1">
        <w:r>
          <w:rPr>
            <w:rFonts w:ascii="仿宋" w:eastAsia="仿宋" w:hAnsi="仿宋" w:cs="仿宋" w:hint="eastAsia"/>
            <w:lang w:eastAsia="zh-CN"/>
          </w:rPr>
          <w:t>(二)、加强资金流动监控</w:t>
        </w:r>
        <w:r>
          <w:tab/>
        </w:r>
        <w:r>
          <w:fldChar w:fldCharType="begin"/>
        </w:r>
        <w:r>
          <w:instrText xml:space="preserve"> PAGEREF _Toc24358 \h </w:instrText>
        </w:r>
        <w:r>
          <w:fldChar w:fldCharType="separate"/>
        </w:r>
        <w:r>
          <w:t>36</w:t>
        </w:r>
        <w:r>
          <w:fldChar w:fldCharType="end"/>
        </w:r>
      </w:hyperlink>
    </w:p>
    <w:p>
      <w:pPr>
        <w:pStyle w:val="TOC2"/>
        <w:tabs>
          <w:tab w:val="right" w:leader="dot" w:pos="8306"/>
        </w:tabs>
      </w:pPr>
      <w:hyperlink w:anchor="_Toc28670" w:history="1">
        <w:r>
          <w:rPr>
            <w:rFonts w:ascii="仿宋" w:eastAsia="仿宋" w:hAnsi="仿宋" w:cs="仿宋" w:hint="eastAsia"/>
            <w:lang w:eastAsia="zh-CN"/>
          </w:rPr>
          <w:t>(三)、制定完善的风险控制机制</w:t>
        </w:r>
        <w:r>
          <w:tab/>
        </w:r>
        <w:r>
          <w:fldChar w:fldCharType="begin"/>
        </w:r>
        <w:r>
          <w:instrText xml:space="preserve"> PAGEREF _Toc28670 \h </w:instrText>
        </w:r>
        <w:r>
          <w:fldChar w:fldCharType="separate"/>
        </w:r>
        <w:r>
          <w:t>37</w:t>
        </w:r>
        <w:r>
          <w:fldChar w:fldCharType="end"/>
        </w:r>
      </w:hyperlink>
    </w:p>
    <w:p>
      <w:pPr>
        <w:pStyle w:val="TOC2"/>
        <w:tabs>
          <w:tab w:val="right" w:leader="dot" w:pos="8306"/>
        </w:tabs>
      </w:pPr>
      <w:hyperlink w:anchor="_Toc6799" w:history="1">
        <w:r>
          <w:rPr>
            <w:rFonts w:ascii="仿宋" w:eastAsia="仿宋" w:hAnsi="仿宋" w:cs="仿宋" w:hint="eastAsia"/>
            <w:lang w:eastAsia="zh-CN"/>
          </w:rPr>
          <w:t>(四)、优化成本管理</w:t>
        </w:r>
        <w:r>
          <w:tab/>
        </w:r>
        <w:r>
          <w:fldChar w:fldCharType="begin"/>
        </w:r>
        <w:r>
          <w:instrText xml:space="preserve"> PAGEREF _Toc6799 \h </w:instrText>
        </w:r>
        <w:r>
          <w:fldChar w:fldCharType="separate"/>
        </w:r>
        <w:r>
          <w:t>38</w:t>
        </w:r>
        <w:r>
          <w:fldChar w:fldCharType="end"/>
        </w:r>
      </w:hyperlink>
    </w:p>
    <w:p>
      <w:pPr>
        <w:pStyle w:val="TOC1"/>
        <w:tabs>
          <w:tab w:val="right" w:leader="dot" w:pos="8306"/>
        </w:tabs>
      </w:pPr>
      <w:hyperlink w:anchor="_Toc24189" w:history="1">
        <w:r>
          <w:rPr>
            <w:rFonts w:ascii="仿宋" w:eastAsia="仿宋" w:hAnsi="仿宋" w:cs="仿宋" w:hint="eastAsia"/>
            <w:lang w:eastAsia="zh-CN"/>
          </w:rPr>
          <w:t>十一、远红外涤纶项目计划安排</w:t>
        </w:r>
        <w:r>
          <w:tab/>
        </w:r>
        <w:r>
          <w:fldChar w:fldCharType="begin"/>
        </w:r>
        <w:r>
          <w:instrText xml:space="preserve"> PAGEREF _Toc24189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62" w:history="1">
        <w:r>
          <w:rPr>
            <w:rFonts w:ascii="仿宋" w:eastAsia="仿宋" w:hAnsi="仿宋" w:cs="仿宋" w:hint="eastAsia"/>
            <w:lang w:eastAsia="zh-CN"/>
          </w:rPr>
          <w:t>(一)、建设周期</w:t>
        </w:r>
        <w:r>
          <w:tab/>
        </w:r>
        <w:r>
          <w:fldChar w:fldCharType="begin"/>
        </w:r>
        <w:r>
          <w:instrText xml:space="preserve"> PAGEREF _Toc30462 \h </w:instrText>
        </w:r>
        <w:r>
          <w:fldChar w:fldCharType="separate"/>
        </w:r>
        <w:r>
          <w:t>39</w:t>
        </w:r>
        <w:r>
          <w:fldChar w:fldCharType="end"/>
        </w:r>
      </w:hyperlink>
    </w:p>
    <w:p>
      <w:pPr>
        <w:pStyle w:val="TOC2"/>
        <w:tabs>
          <w:tab w:val="right" w:leader="dot" w:pos="8306"/>
        </w:tabs>
      </w:pPr>
      <w:hyperlink w:anchor="_Toc13068" w:history="1">
        <w:r>
          <w:rPr>
            <w:rFonts w:ascii="仿宋" w:eastAsia="仿宋" w:hAnsi="仿宋" w:cs="仿宋" w:hint="eastAsia"/>
            <w:lang w:eastAsia="zh-CN"/>
          </w:rPr>
          <w:t>(二)、建设进度</w:t>
        </w:r>
        <w:r>
          <w:tab/>
        </w:r>
        <w:r>
          <w:fldChar w:fldCharType="begin"/>
        </w:r>
        <w:r>
          <w:instrText xml:space="preserve"> PAGEREF _Toc13068 \h </w:instrText>
        </w:r>
        <w:r>
          <w:fldChar w:fldCharType="separate"/>
        </w:r>
        <w:r>
          <w:t>40</w:t>
        </w:r>
        <w:r>
          <w:fldChar w:fldCharType="end"/>
        </w:r>
      </w:hyperlink>
    </w:p>
    <w:p>
      <w:pPr>
        <w:pStyle w:val="TOC2"/>
        <w:tabs>
          <w:tab w:val="right" w:leader="dot" w:pos="8306"/>
        </w:tabs>
      </w:pPr>
      <w:hyperlink w:anchor="_Toc5852" w:history="1">
        <w:r>
          <w:rPr>
            <w:rFonts w:ascii="仿宋" w:eastAsia="仿宋" w:hAnsi="仿宋" w:cs="仿宋" w:hint="eastAsia"/>
            <w:lang w:eastAsia="zh-CN"/>
          </w:rPr>
          <w:t>(三)、进度安排注意事项</w:t>
        </w:r>
        <w:r>
          <w:tab/>
        </w:r>
        <w:r>
          <w:fldChar w:fldCharType="begin"/>
        </w:r>
        <w:r>
          <w:instrText xml:space="preserve"> PAGEREF _Toc5852 \h </w:instrText>
        </w:r>
        <w:r>
          <w:fldChar w:fldCharType="separate"/>
        </w:r>
        <w:r>
          <w:t>41</w:t>
        </w:r>
        <w:r>
          <w:fldChar w:fldCharType="end"/>
        </w:r>
      </w:hyperlink>
    </w:p>
    <w:p>
      <w:pPr>
        <w:pStyle w:val="TOC2"/>
        <w:tabs>
          <w:tab w:val="right" w:leader="dot" w:pos="8306"/>
        </w:tabs>
      </w:pPr>
      <w:hyperlink w:anchor="_Toc26995" w:history="1">
        <w:r>
          <w:rPr>
            <w:rFonts w:ascii="仿宋" w:eastAsia="仿宋" w:hAnsi="仿宋" w:cs="仿宋" w:hint="eastAsia"/>
            <w:lang w:eastAsia="zh-CN"/>
          </w:rPr>
          <w:t>(四)、人力资源配置</w:t>
        </w:r>
        <w:r>
          <w:tab/>
        </w:r>
        <w:r>
          <w:fldChar w:fldCharType="begin"/>
        </w:r>
        <w:r>
          <w:instrText xml:space="preserve"> PAGEREF _Toc26995 \h </w:instrText>
        </w:r>
        <w:r>
          <w:fldChar w:fldCharType="separate"/>
        </w:r>
        <w:r>
          <w:t>43</w:t>
        </w:r>
        <w:r>
          <w:fldChar w:fldCharType="end"/>
        </w:r>
      </w:hyperlink>
    </w:p>
    <w:p>
      <w:pPr>
        <w:pStyle w:val="TOC1"/>
        <w:tabs>
          <w:tab w:val="right" w:leader="dot" w:pos="8306"/>
        </w:tabs>
      </w:pPr>
      <w:hyperlink w:anchor="_Toc26058" w:history="1">
        <w:r>
          <w:rPr>
            <w:rFonts w:ascii="仿宋" w:eastAsia="仿宋" w:hAnsi="仿宋" w:cs="仿宋" w:hint="eastAsia"/>
            <w:lang w:eastAsia="zh-CN"/>
          </w:rPr>
          <w:t>十二、远红外涤纶项目技术管理</w:t>
        </w:r>
        <w:r>
          <w:tab/>
        </w:r>
        <w:r>
          <w:fldChar w:fldCharType="begin"/>
        </w:r>
        <w:r>
          <w:instrText xml:space="preserve"> PAGEREF _Toc26058 \h </w:instrText>
        </w:r>
        <w:r>
          <w:fldChar w:fldCharType="separate"/>
        </w:r>
        <w:r>
          <w:t>43</w:t>
        </w:r>
        <w:r>
          <w:fldChar w:fldCharType="end"/>
        </w:r>
      </w:hyperlink>
    </w:p>
    <w:p>
      <w:pPr>
        <w:pStyle w:val="TOC2"/>
        <w:tabs>
          <w:tab w:val="right" w:leader="dot" w:pos="8306"/>
        </w:tabs>
      </w:pPr>
      <w:hyperlink w:anchor="_Toc2522" w:history="1">
        <w:r>
          <w:rPr>
            <w:rFonts w:ascii="仿宋" w:eastAsia="仿宋" w:hAnsi="仿宋" w:cs="仿宋" w:hint="eastAsia"/>
            <w:lang w:eastAsia="zh-CN"/>
          </w:rPr>
          <w:t>(一)、技术方案选用方向</w:t>
        </w:r>
        <w:r>
          <w:tab/>
        </w:r>
        <w:r>
          <w:fldChar w:fldCharType="begin"/>
        </w:r>
        <w:r>
          <w:instrText xml:space="preserve"> PAGEREF _Toc2522 \h </w:instrText>
        </w:r>
        <w:r>
          <w:fldChar w:fldCharType="separate"/>
        </w:r>
        <w:r>
          <w:t>43</w:t>
        </w:r>
        <w:r>
          <w:fldChar w:fldCharType="end"/>
        </w:r>
      </w:hyperlink>
    </w:p>
    <w:p>
      <w:pPr>
        <w:pStyle w:val="TOC2"/>
        <w:tabs>
          <w:tab w:val="right" w:leader="dot" w:pos="8306"/>
        </w:tabs>
      </w:pPr>
      <w:hyperlink w:anchor="_Toc12832" w:history="1">
        <w:r>
          <w:rPr>
            <w:rFonts w:ascii="仿宋" w:eastAsia="仿宋" w:hAnsi="仿宋" w:cs="仿宋" w:hint="eastAsia"/>
            <w:lang w:eastAsia="zh-CN"/>
          </w:rPr>
          <w:t>(二)、工艺技术方案选用原则</w:t>
        </w:r>
        <w:r>
          <w:tab/>
        </w:r>
        <w:r>
          <w:fldChar w:fldCharType="begin"/>
        </w:r>
        <w:r>
          <w:instrText xml:space="preserve"> PAGEREF _Toc12832 \h </w:instrText>
        </w:r>
        <w:r>
          <w:fldChar w:fldCharType="separate"/>
        </w:r>
        <w:r>
          <w:t>45</w:t>
        </w:r>
        <w:r>
          <w:fldChar w:fldCharType="end"/>
        </w:r>
      </w:hyperlink>
    </w:p>
    <w:p>
      <w:pPr>
        <w:pStyle w:val="TOC2"/>
        <w:tabs>
          <w:tab w:val="right" w:leader="dot" w:pos="8306"/>
        </w:tabs>
      </w:pPr>
      <w:hyperlink w:anchor="_Toc7395" w:history="1">
        <w:r>
          <w:rPr>
            <w:rFonts w:ascii="仿宋" w:eastAsia="仿宋" w:hAnsi="仿宋" w:cs="仿宋" w:hint="eastAsia"/>
            <w:lang w:eastAsia="zh-CN"/>
          </w:rPr>
          <w:t>(三)、工艺技术方案要求</w:t>
        </w:r>
        <w:r>
          <w:tab/>
        </w:r>
        <w:r>
          <w:fldChar w:fldCharType="begin"/>
        </w:r>
        <w:r>
          <w:instrText xml:space="preserve"> PAGEREF _Toc7395 \h </w:instrText>
        </w:r>
        <w:r>
          <w:fldChar w:fldCharType="separate"/>
        </w:r>
        <w:r>
          <w:t>47</w:t>
        </w:r>
        <w:r>
          <w:fldChar w:fldCharType="end"/>
        </w:r>
      </w:hyperlink>
    </w:p>
    <w:p>
      <w:pPr>
        <w:pStyle w:val="TOC1"/>
        <w:tabs>
          <w:tab w:val="right" w:leader="dot" w:pos="8306"/>
        </w:tabs>
      </w:pPr>
      <w:hyperlink w:anchor="_Toc3847" w:history="1">
        <w:r>
          <w:rPr>
            <w:rFonts w:ascii="仿宋" w:eastAsia="仿宋" w:hAnsi="仿宋" w:cs="仿宋" w:hint="eastAsia"/>
            <w:lang w:eastAsia="zh-CN"/>
          </w:rPr>
          <w:t>十三、远红外涤纶项目工程方案分析</w:t>
        </w:r>
        <w:r>
          <w:tab/>
        </w:r>
        <w:r>
          <w:fldChar w:fldCharType="begin"/>
        </w:r>
        <w:r>
          <w:instrText xml:space="preserve"> PAGEREF _Toc3847 \h </w:instrText>
        </w:r>
        <w:r>
          <w:fldChar w:fldCharType="separate"/>
        </w:r>
        <w:r>
          <w:t>50</w:t>
        </w:r>
        <w:r>
          <w:fldChar w:fldCharType="end"/>
        </w:r>
      </w:hyperlink>
    </w:p>
    <w:p>
      <w:pPr>
        <w:pStyle w:val="TOC2"/>
        <w:tabs>
          <w:tab w:val="right" w:leader="dot" w:pos="8306"/>
        </w:tabs>
      </w:pPr>
      <w:hyperlink w:anchor="_Toc18877" w:history="1">
        <w:r>
          <w:rPr>
            <w:rFonts w:ascii="仿宋" w:eastAsia="仿宋" w:hAnsi="仿宋" w:cs="仿宋" w:hint="eastAsia"/>
            <w:lang w:eastAsia="zh-CN"/>
          </w:rPr>
          <w:t>(一)、建筑工程设计原则</w:t>
        </w:r>
        <w:r>
          <w:tab/>
        </w:r>
        <w:r>
          <w:fldChar w:fldCharType="begin"/>
        </w:r>
        <w:r>
          <w:instrText xml:space="preserve"> PAGEREF _Toc18877 \h </w:instrText>
        </w:r>
        <w:r>
          <w:fldChar w:fldCharType="separate"/>
        </w:r>
        <w:r>
          <w:t>50</w:t>
        </w:r>
        <w:r>
          <w:fldChar w:fldCharType="end"/>
        </w:r>
      </w:hyperlink>
    </w:p>
    <w:p>
      <w:pPr>
        <w:pStyle w:val="TOC2"/>
        <w:tabs>
          <w:tab w:val="right" w:leader="dot" w:pos="8306"/>
        </w:tabs>
      </w:pPr>
      <w:hyperlink w:anchor="_Toc11495" w:history="1">
        <w:r>
          <w:rPr>
            <w:rFonts w:ascii="仿宋" w:eastAsia="仿宋" w:hAnsi="仿宋" w:cs="仿宋" w:hint="eastAsia"/>
            <w:lang w:eastAsia="zh-CN"/>
          </w:rPr>
          <w:t>(二)、土建工程建设指标</w:t>
        </w:r>
        <w:r>
          <w:tab/>
        </w:r>
        <w:r>
          <w:fldChar w:fldCharType="begin"/>
        </w:r>
        <w:r>
          <w:instrText xml:space="preserve"> PAGEREF _Toc11495 \h </w:instrText>
        </w:r>
        <w:r>
          <w:fldChar w:fldCharType="separate"/>
        </w:r>
        <w:r>
          <w:t>53</w:t>
        </w:r>
        <w:r>
          <w:fldChar w:fldCharType="end"/>
        </w:r>
      </w:hyperlink>
    </w:p>
    <w:p>
      <w:pPr>
        <w:pStyle w:val="TOC1"/>
        <w:tabs>
          <w:tab w:val="right" w:leader="dot" w:pos="8306"/>
        </w:tabs>
      </w:pPr>
      <w:hyperlink w:anchor="_Toc13690" w:history="1">
        <w:r>
          <w:rPr>
            <w:rFonts w:ascii="仿宋" w:eastAsia="仿宋" w:hAnsi="仿宋" w:cs="仿宋" w:hint="eastAsia"/>
            <w:lang w:eastAsia="zh-CN"/>
          </w:rPr>
          <w:t>十四、远红外涤纶项目变更管理</w:t>
        </w:r>
        <w:r>
          <w:tab/>
        </w:r>
        <w:r>
          <w:fldChar w:fldCharType="begin"/>
        </w:r>
        <w:r>
          <w:instrText xml:space="preserve"> PAGEREF _Toc13690 \h </w:instrText>
        </w:r>
        <w:r>
          <w:fldChar w:fldCharType="separate"/>
        </w:r>
        <w:r>
          <w:t>55</w:t>
        </w:r>
        <w:r>
          <w:fldChar w:fldCharType="end"/>
        </w:r>
      </w:hyperlink>
    </w:p>
    <w:p>
      <w:pPr>
        <w:pStyle w:val="TOC2"/>
        <w:tabs>
          <w:tab w:val="right" w:leader="dot" w:pos="8306"/>
        </w:tabs>
      </w:pPr>
      <w:hyperlink w:anchor="_Toc443" w:history="1">
        <w:r>
          <w:rPr>
            <w:rFonts w:ascii="仿宋" w:eastAsia="仿宋" w:hAnsi="仿宋" w:cs="仿宋" w:hint="eastAsia"/>
            <w:lang w:eastAsia="zh-CN"/>
          </w:rPr>
          <w:t>(一)、变更申请与评估</w:t>
        </w:r>
        <w:r>
          <w:tab/>
        </w:r>
        <w:r>
          <w:fldChar w:fldCharType="begin"/>
        </w:r>
        <w:r>
          <w:instrText xml:space="preserve"> PAGEREF _Toc443 \h </w:instrText>
        </w:r>
        <w:r>
          <w:fldChar w:fldCharType="separate"/>
        </w:r>
        <w:r>
          <w:t>55</w:t>
        </w:r>
        <w:r>
          <w:fldChar w:fldCharType="end"/>
        </w:r>
      </w:hyperlink>
    </w:p>
    <w:p>
      <w:pPr>
        <w:pStyle w:val="TOC2"/>
        <w:tabs>
          <w:tab w:val="right" w:leader="dot" w:pos="8306"/>
        </w:tabs>
      </w:pPr>
      <w:hyperlink w:anchor="_Toc13940" w:history="1">
        <w:r>
          <w:rPr>
            <w:rFonts w:ascii="仿宋" w:eastAsia="仿宋" w:hAnsi="仿宋" w:cs="仿宋" w:hint="eastAsia"/>
            <w:lang w:eastAsia="zh-CN"/>
          </w:rPr>
          <w:t>(二)、变更实施与控制</w:t>
        </w:r>
        <w:r>
          <w:tab/>
        </w:r>
        <w:r>
          <w:fldChar w:fldCharType="begin"/>
        </w:r>
        <w:r>
          <w:instrText xml:space="preserve"> PAGEREF _Toc13940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
      <w:r>
        <w:rPr>
          <w:rFonts w:ascii="仿宋" w:eastAsia="仿宋" w:hAnsi="仿宋" w:cs="仿宋" w:hint="eastAsia"/>
          <w:sz w:val="28"/>
          <w:lang w:eastAsia="zh-CN"/>
        </w:rPr>
        <w:t>一、远红外涤纶项目文档管理</w:t>
      </w:r>
      <w:bookmarkEnd w:id="2"/>
    </w:p>
    <w:p>
      <w:pPr>
        <w:pStyle w:val="Heading2"/>
        <w:rPr>
          <w:rFonts w:ascii="仿宋" w:eastAsia="仿宋" w:hAnsi="仿宋" w:cs="仿宋" w:hint="eastAsia"/>
          <w:lang w:eastAsia="zh-CN"/>
        </w:rPr>
      </w:pPr>
      <w:bookmarkStart w:id="3" w:name="_Toc2805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远红外涤纶项目高度重视文档的质量和准确性，以支持远红外涤纶项目的各项活动和决策。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文档的编制始于远红外涤纶项目计划的初期，我们制定了详细的文档编制计划，明确了每个文档的内容、格式和编写责任人。在远红外涤纶项目启动阶段，我们首先编制了远红外涤纶项目章程，明确定义了远红外涤纶项目的目标、范围、风险等关键要素。随后，远红外涤纶项目团队根据计划陆续编制了需求文档、设计文档、测试文档等各类文档，确保远红外涤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远红外涤纶项目管理中的重要环节，旨在确保远红外涤纶项目文档符合质量标准和远红外涤纶项目需求。在远红外涤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远红外涤纶项目相关利益方和专业领域的专家对文档进行独立审查。这有助于获取更全面、客观的反馈，确保远红外涤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远红外涤纶项目在文档编制与审查方面建立了严格的管理机制，通过规范的流程和多维度的审查，确保远红外涤纶项目文档的质量、准确性和可靠性，为远红外涤纶项目的顺利推进提供了有力支持。</w:t>
      </w:r>
    </w:p>
    <w:p>
      <w:pPr>
        <w:pStyle w:val="Heading2"/>
        <w:ind w:firstLine="560" w:firstLineChars="200"/>
        <w:rPr>
          <w:rFonts w:ascii="仿宋" w:eastAsia="仿宋" w:hAnsi="仿宋" w:cs="仿宋" w:hint="eastAsia"/>
          <w:sz w:val="28"/>
          <w:lang w:eastAsia="zh-CN"/>
        </w:rPr>
      </w:pPr>
      <w:bookmarkStart w:id="4" w:name="_Toc5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在远红外涤纶项目中，我们致力于优化文档发布与分发过程，以确保信息的高效传递和团队间协作的顺畅进行。以下是我们采取的关键优化策略：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我们通过多渠道发布文档，包括电子邮件、远红外涤纶项目管理平台、内部网站等，以满足不同团队成员的偏好和需求。多渠道发布确保了信息的全面覆盖。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我们采用了精细的权限控制，确保只有授权人员可以访问敏感信息。这种安全措施保护了远红外涤纶项目文档的机密性，防止了未经授权的信息泄露。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9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文档存档与归档是远红外涤纶项目生命周期中一个至关重要的环节，直接关系到远红外涤纶项目信息的长期保存和历史记录的完整性。在远红外涤纶项目中，我们实施了一系列有效的文档存档与归档管理策略：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686"/>
      <w:r>
        <w:rPr>
          <w:rFonts w:ascii="仿宋" w:eastAsia="仿宋" w:hAnsi="仿宋" w:cs="仿宋" w:hint="eastAsia"/>
          <w:sz w:val="28"/>
          <w:lang w:eastAsia="zh-CN"/>
        </w:rPr>
        <w:t>二、远红外涤纶项目绩效评估</w:t>
      </w:r>
      <w:bookmarkEnd w:id="6"/>
    </w:p>
    <w:p>
      <w:pPr>
        <w:pStyle w:val="Heading2"/>
        <w:rPr>
          <w:rFonts w:ascii="仿宋" w:eastAsia="仿宋" w:hAnsi="仿宋" w:cs="仿宋" w:hint="eastAsia"/>
          <w:lang w:eastAsia="zh-CN"/>
        </w:rPr>
      </w:pPr>
      <w:bookmarkStart w:id="7" w:name="_Toc1981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远红外涤纶项目中，我们设计了一套全面的绩效评估指标，以确保远红外涤纶项目的可控和成功交付。这些指标跨足远红外涤纶项目目标、成本、进度和质量等多个维度，为我们提供了全面洞察远红外涤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目标达成率是我们关注的首要指标。我们设定了明确的目标，并通过定期监测和评估，迅速发现并应对潜在的目标偏差。这为远红外涤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成本绩效是另一个核心关注点。通过实际成本与预算成本的对比分析，我们深入了解成本差异的原因，及时调整资源分配，保持远红外涤纶项目在经济效益方面的合理水平。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进度作为关键的绩效指标之一，得到了精心的关注。我们制定了详细的远红外涤纶项目进度计划，并设立了进度符合度指标，确保实际进度与计划进度保持一致。这使我们能够快速发现和解决潜在的进度问题，保持远红外涤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远红外涤纶项目绩效的不可或缺的一环。我们引入了一系列的质量标准和客户满意度指标，以确保远红外涤纶项目交付的成果在质量上达到或超越预期水平。通过持续监测这些指标，我们努力提升远红外涤纶项目整体质量水平，为远红外涤纶项目的成功交付提供有力保障。通过这些科学且全面的绩效评估，我们能够更好地引导远红外涤纶项目的持续改进，确保远红外涤纶项目目标的顺利达成。</w:t>
      </w:r>
    </w:p>
    <w:p>
      <w:pPr>
        <w:pStyle w:val="Heading2"/>
        <w:ind w:firstLine="560" w:firstLineChars="200"/>
        <w:rPr>
          <w:rFonts w:ascii="仿宋" w:eastAsia="仿宋" w:hAnsi="仿宋" w:cs="仿宋" w:hint="eastAsia"/>
          <w:sz w:val="28"/>
          <w:lang w:eastAsia="zh-CN"/>
        </w:rPr>
      </w:pPr>
      <w:bookmarkStart w:id="8" w:name="_Toc1755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绩效评估是远红外涤纶项目中的关键环节，为确保远红外涤纶项目达到预期目标，我们采用了多层次、多维度的绩效评估方法。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远红外涤纶项目的战略目标对齐，确保每个决策和行动都与远红外涤纶项目整体目标保持一致。团队会定期召开战略对齐会议，审视当前工作与远红外涤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远红外涤纶项目进度、质量、成本和风险等方面。这些指标通过数据收集和分析，为远红外涤纶项目管理团队提供了客观的评估依据。例如，我们通过远红外涤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绩效评估不仅仅停留在远红外涤纶项目内部，还考虑了远红外涤纶项目对外部环境的影响。我们定期进行干系人满意度调查，以了解各利益相关方对远红外涤纶项目的期望和满意度，并及时做出调整。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这种多层次、多角度的绩效评估方法，使得我们能够全面了解远红外涤纶项目的运行状态，及时做出调整，确保远红外涤纶项目在不断变化的环境中保持稳健前行。</w:t>
      </w:r>
    </w:p>
    <w:p>
      <w:pPr>
        <w:pStyle w:val="Heading2"/>
        <w:ind w:firstLine="560" w:firstLineChars="200"/>
        <w:rPr>
          <w:rFonts w:ascii="仿宋" w:eastAsia="仿宋" w:hAnsi="仿宋" w:cs="仿宋" w:hint="eastAsia"/>
          <w:sz w:val="28"/>
          <w:lang w:eastAsia="zh-CN"/>
        </w:rPr>
      </w:pPr>
      <w:bookmarkStart w:id="9" w:name="_Toc2656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为了确保远红外涤纶项目的有效管理和不断优化，我们采用了精心设计的绩效评估周期。这个周期旨在实现灵活、实时和全面的评估，以适应远红外涤纶项目执行中的各种挑战。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远红外涤纶项目的不同需求，分为短期、中期和长期。短期评估关注每个迭代或工作周期，以及时发现和解决当前任务中的问题。中期评估涵盖几个迭代，深入了解整体远红外涤纶项目的趋势和性能。长期评估则着眼于整个远红外涤纶项目阶段，确保远红外涤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远红外涤纶项目管理工具和协作平台，团队成员能够随时更新和分享远红外涤纶项目数据。这种实时性的反馈机制使我们能够及时察觉潜在问题，快速调整，保持远红外涤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远红外涤纶项目的决策制定密不可分。每个周期的远红外涤纶项目回顾会议成为集体总结经验、识别问题深层次原因并找到创新解决方案的平台。这种定期的反思与调整机制使远红外涤纶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3364"/>
      <w:r>
        <w:rPr>
          <w:rFonts w:ascii="仿宋" w:eastAsia="仿宋" w:hAnsi="仿宋" w:cs="仿宋" w:hint="eastAsia"/>
          <w:sz w:val="28"/>
          <w:lang w:eastAsia="zh-CN"/>
        </w:rPr>
        <w:t>三、远红外涤纶项目可持续发展</w:t>
      </w:r>
      <w:bookmarkEnd w:id="10"/>
    </w:p>
    <w:p>
      <w:pPr>
        <w:pStyle w:val="Heading2"/>
        <w:rPr>
          <w:rFonts w:ascii="仿宋" w:eastAsia="仿宋" w:hAnsi="仿宋" w:cs="仿宋" w:hint="eastAsia"/>
          <w:lang w:eastAsia="zh-CN"/>
        </w:rPr>
      </w:pPr>
      <w:bookmarkStart w:id="11" w:name="_Toc1739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远红外涤纶项目中，远红外涤纶项目团队着眼于未来，明确了可持续发展的战略方向。制定的具体可持续发展目标包括降低资源使用、采用环保技术、最大化社会效益等。这一步骤不仅有助于远红外涤纶项目在环保和社会责任方面达到最高标准，也为未来提供了明确的指引，确保远红外涤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可持续实践的融入远红外涤纶项目管理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远红外涤纶项目管理周期。从远红外涤纶项目规划开始，远红外涤纶项目团队就考虑了环境和社会的因素。在执行阶段，远红外涤纶项目团队积极推动绿色技术的应用，优化资源利用。此外，关注员工的社会责任，通过培训和沟通活动提高员工对可持续发展的认知，使他们能够在日常工作中践行可持续实践。这些举措不仅为远红外涤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891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扎根于远红外涤纶项目的可持续发展理念，我们深信环保与社会责任是远红外涤纶项目成功的关键支柱。在远红外涤纶项目的每一步，我们都致力于通过创新和实践，履行对环境和社会的坚定责任。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团队通过引入先进的环保技术、建立高效的废物处理系统以及推动能源节约措施，积极履行环保责任。定期的环保监测和评估确保远红外涤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不仅致力于自身可持续发展，还注重对社会的回馈。通过支持社区远红外涤纶项目、参与慈善事业、提供培训机会等方式，远红外涤纶项目积极履行社会责任。与当地社区建立积极互动，关注员工的工作与生活平衡，以及员工的身心健康，是远红外涤纶项目在社会责任层面的关键举措。这样的实践不仅增强了远红外涤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5274"/>
      <w:r>
        <w:rPr>
          <w:rFonts w:ascii="仿宋" w:eastAsia="仿宋" w:hAnsi="仿宋" w:cs="仿宋" w:hint="eastAsia"/>
          <w:sz w:val="28"/>
          <w:lang w:eastAsia="zh-CN"/>
        </w:rPr>
        <w:t>四、远红外涤纶项目概论</w:t>
      </w:r>
      <w:bookmarkEnd w:id="13"/>
    </w:p>
    <w:p>
      <w:pPr>
        <w:pStyle w:val="Heading2"/>
        <w:rPr>
          <w:rFonts w:ascii="仿宋" w:eastAsia="仿宋" w:hAnsi="仿宋" w:cs="仿宋" w:hint="eastAsia"/>
          <w:lang w:eastAsia="zh-CN"/>
        </w:rPr>
      </w:pPr>
      <w:bookmarkStart w:id="14" w:name="_Toc22888"/>
      <w:r>
        <w:rPr>
          <w:rFonts w:ascii="仿宋" w:eastAsia="仿宋" w:hAnsi="仿宋" w:cs="仿宋" w:hint="eastAsia"/>
          <w:lang w:eastAsia="zh-CN"/>
        </w:rPr>
        <w:t>(一)、远红外涤纶项目概况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起源追溯至对市场的深入洞察。市场的不断演变与变革为远红外涤纶项目提供了难得的机遇。当前市场存在的需求缺口和变革的大环境共同构成了远红外涤纶项目的背景。这个远红外涤纶项目旨在充分利用市场机遇，填补行业中尚未满足的需求，为客户提供全新的解决方案。市场的变革和需求的增长使得这个远红外涤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远红外涤纶项目名称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正式命名为远红外涤纶。这个名称不仅仅是一个标识，更代表了远红外涤纶项目的核心理念和愿景。它蕴含着远红外涤纶项目所要解决问题的关键字，具有强烈的表达和辨识度，为远红外涤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远红外涤纶项目目标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核心目标是提供一种全新、高效的解决方案，满足客户日益增长的需求。远红外涤纶项目追求的不仅仅是满足市场需求，更是在市场中获得卓越的竞争优势。通过不断提升产品或服务的质量和创新水平，远红外涤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远红外涤纶项目范围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全面涵盖了产品研发、制造、市场推广和售后服务，确保从产品设计到最终用户体验的全方位关注。这一全面的远红外涤纶项目范围是为了确保远红外涤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远红外涤纶项目时间表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远红外涤纶项目计划在未来18个月内完成，包括研发、测试、市场试点和正式推出等不同阶段。这个时间表的合理设计是为了确保远红外涤纶项目各个阶段的顺利推进，以便按时交付高质量的成果。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远红外涤纶项目预算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远红外涤纶项目总预算估算为XX百万美元，主要分配在研发、市场推广、人员培训和运营等方面。这一充足的预算为远红外涤纶项目提供了充足的资源，确保远红外涤纶项目在各个方面都能取得优异的表现。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远红外涤纶项目风险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可能面临的风险包括市场接受度低、技术难题、竞争激烈等。远红外涤纶项目团队已经制定了相应的风险应对计划，通过前瞻性的风险管理，确保远红外涤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远红外涤纶项目团队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远红外涤纶项目汇聚了一支经验丰富、多领域专业素养的核心团队，确保远红外涤纶项目在各个方面都能拥有高水平的执行力。团队的协同作战是远红外涤纶项目成功的关键因素之一。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远红外涤纶项目背景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远红外涤纶项目的背景根植于市场对更高效、创新产品的渴望，同时也受到科技发展对行业格局的深刻改变的影响。这为远红外涤纶项目提供了广阔的发展空间和市场需求。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远红外涤纶项目现状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截至目前，远红外涤纶项目已完成市场调研和技术验证，取得了初步的成功。这为远红外涤纶项目在未来的发展奠定了坚实的基础，为更远大的目标打下了坚实的基石。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1955"/>
      <w:r>
        <w:rPr>
          <w:rFonts w:ascii="仿宋" w:eastAsia="仿宋" w:hAnsi="仿宋" w:cs="仿宋" w:hint="eastAsia"/>
          <w:sz w:val="28"/>
          <w:lang w:eastAsia="zh-CN"/>
        </w:rPr>
        <w:t>(二)、远红外涤纶项目目标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keyword》远红外涤纶项目首要业务目标是在市场中占据有利地位，实现产品/服务的成功推广和销售。通过不断提升产品质量、创新性，远红外涤纶项目追求成为行业中的领导者，赢得更多客户的青睐。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在科技迅速发展的时代，远红外涤纶项目着眼于技术创新。通过持续的研发和技术升级，远红外涤纶项目旨在推出更具创新性的产品或服务，以满足市场对新鲜、先进解决方案的需求。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为了建立可持续的客户关系，远红外涤纶项目设定了客户满意度目标。通过提供卓越的产品质量和优质的客户服务，远红外涤纶项目追求赢得客户的信任和忠诚度，确保他们的满意度达到行业领先水平。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远红外涤纶项目注重社会责任和可持续发展。通过实施环保、社会责任远红外涤纶项目，远红外涤纶项目致力于在经济发展的同时保护环境，促进社会公平，实现可持续经营。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远红外涤纶项目的团队是实现目标的核心驱动力。因此，远红外涤纶项目设定了团队发展目标，包括提升团队成员的专业技能、培养领导力，以及搭建协同高效的团队工作氛围。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7262"/>
      <w:r>
        <w:rPr>
          <w:rFonts w:ascii="仿宋" w:eastAsia="仿宋" w:hAnsi="仿宋" w:cs="仿宋" w:hint="eastAsia"/>
          <w:sz w:val="28"/>
          <w:lang w:eastAsia="zh-CN"/>
        </w:rPr>
        <w:t>(三)、远红外涤纶项目提出的理由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远红外涤纶项目提出的理由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提出源于对市场机遇的深刻洞察。当前市场中存在的需求缺口和行业发展趋势表明，有巨大的商业机会等待被开发。通过准确捕捉市场机遇，远红外涤纶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理念基于对技术创新的信仰。通过持续的研发和技术投入，远红外涤纶项目有望推出更具创新性的产品或服务。在科技飞速发展的当下，远红外涤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提出是为了增强企业的行业竞争力。通过提升产品或服务的质量和独特性，远红外涤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响应了消费者需求的变化。随着社会和科技的不断发展，消费者对产品和服务的需求也在发生变化。通过深入了解并及时回应消费者的新需求，远红外涤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远红外涤纶项目的提出是企业战略发展规划的一部分。在面对日益激烈的市场竞争和不断变化的商业环境中，远红外涤纶项目作为企业战略的一环，旨在为企业开辟新的增长领域，巩固企业在行业中的地位。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提出不仅仅是基于商业考量，还注重社会责任。通过推出环保、社会责任等方面的远红外涤纶项目，远红外涤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远红外涤纶项目的提出反映了对利益相关者期望的关注。包括客户、员工、投资者等利益相关者在企业发展中都有着各自的期望，远红外涤纶项目力求在满足这些期望的同时，取得更大的共赢。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334"/>
      <w:r>
        <w:rPr>
          <w:rFonts w:ascii="仿宋" w:eastAsia="仿宋" w:hAnsi="仿宋" w:cs="仿宋" w:hint="eastAsia"/>
          <w:sz w:val="28"/>
          <w:lang w:eastAsia="zh-CN"/>
        </w:rPr>
        <w:t>(四)、远红外涤纶项目意义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在实施远红外涤纶项目的过程中，我们不仅仅是在追逐商业成功，更是为企业和社会的多个层面创造了深远的意义。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远红外涤纶项目的首要意义在于提升企业的市场竞争力。通过持续的创新和对产品质量的高标准要求，远红外涤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远红外涤纶项目的推进将促使行业技术水平的提升。通过引入先进技术和创新性解决方案，远红外涤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https://d.book118.com/768137124117006023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远红外涤纶项目规划设计方案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7596C"/>
    <w:rsid w:val="482759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13712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2024-01-03T17:56:00Z</dcterms:created>
  <dcterms:modified xsi:type="dcterms:W3CDTF">2024-01-03T17:56:19Z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C2FFF96245C64AFBB6B5775719770C49_11</vt:lpwstr>
  </property>
  <property fmtid="{D5CDD505-2E9C-101B-9397-08002B2CF9AE}" pid="3" name="KSOProductBuildVer">
    <vt:lpwstr>2052-12.1.0.16120</vt:lpwstr>
  </property>
</Properties>
</file>