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A1178">
      <w:pPr>
        <w:widowControl/>
        <w:jc w:val="left"/>
        <w:rPr>
          <w:rFonts w:ascii="仿宋" w:eastAsia="仿宋" w:hAnsi="仿宋"/>
          <w:b/>
          <w:sz w:val="40"/>
        </w:rPr>
      </w:pPr>
      <w:bookmarkStart w:id="0" w:name="_GoBack"/>
      <w:bookmarkEnd w:id="0"/>
    </w:p>
    <w:p w:rsidR="00CA1178">
      <w:pPr>
        <w:widowControl/>
        <w:jc w:val="left"/>
        <w:rPr>
          <w:rFonts w:ascii="仿宋" w:eastAsia="仿宋" w:hAnsi="仿宋"/>
          <w:b/>
          <w:sz w:val="40"/>
        </w:rPr>
      </w:pPr>
    </w:p>
    <w:p w:rsidR="00CA1178">
      <w:pPr>
        <w:widowControl/>
        <w:jc w:val="left"/>
        <w:rPr>
          <w:rFonts w:ascii="仿宋" w:eastAsia="仿宋" w:hAnsi="仿宋"/>
          <w:b/>
          <w:sz w:val="40"/>
        </w:rPr>
      </w:pPr>
    </w:p>
    <w:p w:rsidR="00CA1178" w:rsidRPr="00CA1178">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CA1178">
        <w:rPr>
          <w:rFonts w:ascii="宋体" w:eastAsia="宋体" w:hAnsi="宋体" w:hint="eastAsia"/>
          <w:b/>
          <w:sz w:val="60"/>
        </w:rPr>
        <w:t>汽车自动天线行业可行性报告</w:t>
      </w:r>
    </w:p>
    <w:p w:rsidR="00CA1178" w:rsidP="00CA1178">
      <w:pPr>
        <w:widowControl/>
        <w:jc w:val="center"/>
        <w:rPr>
          <w:rFonts w:ascii="仿宋" w:eastAsia="仿宋" w:hAnsi="仿宋" w:hint="eastAsia"/>
          <w:b/>
          <w:sz w:val="40"/>
        </w:rPr>
      </w:pPr>
      <w:r w:rsidRPr="00CA1178">
        <w:rPr>
          <w:rFonts w:ascii="仿宋" w:eastAsia="仿宋" w:hAnsi="仿宋" w:hint="eastAsia"/>
          <w:b/>
          <w:sz w:val="40"/>
        </w:rPr>
        <w:t>目录</w:t>
      </w:r>
    </w:p>
    <w:p w:rsidR="00CA1178">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_Toc152512629 \h </w:instrText>
      </w:r>
      <w:r>
        <w:rPr>
          <w:noProof/>
        </w:rPr>
        <w:fldChar w:fldCharType="separate"/>
      </w:r>
      <w:r>
        <w:rPr>
          <w:noProof/>
        </w:rPr>
        <w:t>3</w:t>
      </w:r>
      <w:r>
        <w:rPr>
          <w:noProof/>
        </w:rPr>
        <w:fldChar w:fldCharType="end"/>
      </w:r>
    </w:p>
    <w:p w:rsidR="00CA1178">
      <w:pPr>
        <w:pStyle w:val="TOC1"/>
        <w:tabs>
          <w:tab w:val="right" w:leader="dot" w:pos="8296"/>
        </w:tabs>
        <w:rPr>
          <w:noProof/>
        </w:rPr>
      </w:pPr>
      <w:r>
        <w:rPr>
          <w:rFonts w:hint="eastAsia"/>
          <w:noProof/>
        </w:rPr>
        <w:t>一、创新研发和知识产权保护</w:t>
      </w:r>
      <w:r>
        <w:rPr>
          <w:noProof/>
        </w:rPr>
        <w:tab/>
      </w:r>
      <w:r>
        <w:rPr>
          <w:noProof/>
        </w:rPr>
        <w:fldChar w:fldCharType="begin"/>
      </w:r>
      <w:r>
        <w:rPr>
          <w:noProof/>
        </w:rPr>
        <w:instrText xml:space="preserve"> PAGEREF _Toc152512630 \h </w:instrText>
      </w:r>
      <w:r>
        <w:rPr>
          <w:noProof/>
        </w:rPr>
        <w:fldChar w:fldCharType="separate"/>
      </w:r>
      <w:r>
        <w:rPr>
          <w:noProof/>
        </w:rPr>
        <w:t>3</w:t>
      </w:r>
      <w:r>
        <w:rPr>
          <w:noProof/>
        </w:rPr>
        <w:fldChar w:fldCharType="end"/>
      </w:r>
    </w:p>
    <w:p w:rsidR="00CA1178">
      <w:pPr>
        <w:pStyle w:val="TOC2"/>
        <w:tabs>
          <w:tab w:val="right" w:leader="dot" w:pos="8296"/>
        </w:tabs>
        <w:rPr>
          <w:noProof/>
        </w:rPr>
      </w:pPr>
      <w:r>
        <w:rPr>
          <w:noProof/>
        </w:rPr>
        <w:t>(</w:t>
      </w:r>
      <w:r>
        <w:rPr>
          <w:rFonts w:hint="eastAsia"/>
          <w:noProof/>
        </w:rPr>
        <w:t>一</w:t>
      </w:r>
      <w:r>
        <w:rPr>
          <w:noProof/>
        </w:rPr>
        <w:t>)</w:t>
      </w:r>
      <w:r>
        <w:rPr>
          <w:rFonts w:hint="eastAsia"/>
          <w:noProof/>
        </w:rPr>
        <w:t>、创新研发的思路和方法</w:t>
      </w:r>
      <w:r>
        <w:rPr>
          <w:noProof/>
        </w:rPr>
        <w:tab/>
      </w:r>
      <w:r>
        <w:rPr>
          <w:noProof/>
        </w:rPr>
        <w:fldChar w:fldCharType="begin"/>
      </w:r>
      <w:r>
        <w:rPr>
          <w:noProof/>
        </w:rPr>
        <w:instrText xml:space="preserve"> PAGEREF _Toc152512631 \h </w:instrText>
      </w:r>
      <w:r>
        <w:rPr>
          <w:noProof/>
        </w:rPr>
        <w:fldChar w:fldCharType="separate"/>
      </w:r>
      <w:r>
        <w:rPr>
          <w:noProof/>
        </w:rPr>
        <w:t>3</w:t>
      </w:r>
      <w:r>
        <w:rPr>
          <w:noProof/>
        </w:rPr>
        <w:fldChar w:fldCharType="end"/>
      </w:r>
    </w:p>
    <w:p w:rsidR="00CA1178">
      <w:pPr>
        <w:pStyle w:val="TOC2"/>
        <w:tabs>
          <w:tab w:val="right" w:leader="dot" w:pos="8296"/>
        </w:tabs>
        <w:rPr>
          <w:noProof/>
        </w:rPr>
      </w:pPr>
      <w:r>
        <w:rPr>
          <w:noProof/>
        </w:rPr>
        <w:t>(</w:t>
      </w:r>
      <w:r>
        <w:rPr>
          <w:rFonts w:hint="eastAsia"/>
          <w:noProof/>
        </w:rPr>
        <w:t>二</w:t>
      </w:r>
      <w:r>
        <w:rPr>
          <w:noProof/>
        </w:rPr>
        <w:t>)</w:t>
      </w:r>
      <w:r>
        <w:rPr>
          <w:rFonts w:hint="eastAsia"/>
          <w:noProof/>
        </w:rPr>
        <w:t>、知识产权保护的策略和措施</w:t>
      </w:r>
      <w:r>
        <w:rPr>
          <w:noProof/>
        </w:rPr>
        <w:tab/>
      </w:r>
      <w:r>
        <w:rPr>
          <w:noProof/>
        </w:rPr>
        <w:fldChar w:fldCharType="begin"/>
      </w:r>
      <w:r>
        <w:rPr>
          <w:noProof/>
        </w:rPr>
        <w:instrText xml:space="preserve"> PAGEREF _Toc152512632 \h </w:instrText>
      </w:r>
      <w:r>
        <w:rPr>
          <w:noProof/>
        </w:rPr>
        <w:fldChar w:fldCharType="separate"/>
      </w:r>
      <w:r>
        <w:rPr>
          <w:noProof/>
        </w:rPr>
        <w:t>5</w:t>
      </w:r>
      <w:r>
        <w:rPr>
          <w:noProof/>
        </w:rPr>
        <w:fldChar w:fldCharType="end"/>
      </w:r>
    </w:p>
    <w:p w:rsidR="00CA1178">
      <w:pPr>
        <w:pStyle w:val="TOC2"/>
        <w:tabs>
          <w:tab w:val="right" w:leader="dot" w:pos="8296"/>
        </w:tabs>
        <w:rPr>
          <w:noProof/>
        </w:rPr>
      </w:pPr>
      <w:r>
        <w:rPr>
          <w:noProof/>
        </w:rPr>
        <w:t>(</w:t>
      </w:r>
      <w:r>
        <w:rPr>
          <w:rFonts w:hint="eastAsia"/>
          <w:noProof/>
        </w:rPr>
        <w:t>三</w:t>
      </w:r>
      <w:r>
        <w:rPr>
          <w:noProof/>
        </w:rPr>
        <w:t>)</w:t>
      </w:r>
      <w:r>
        <w:rPr>
          <w:rFonts w:hint="eastAsia"/>
          <w:noProof/>
        </w:rPr>
        <w:t>、技术转让和专利许可的协议管理</w:t>
      </w:r>
      <w:r>
        <w:rPr>
          <w:noProof/>
        </w:rPr>
        <w:tab/>
      </w:r>
      <w:r>
        <w:rPr>
          <w:noProof/>
        </w:rPr>
        <w:fldChar w:fldCharType="begin"/>
      </w:r>
      <w:r>
        <w:rPr>
          <w:noProof/>
        </w:rPr>
        <w:instrText xml:space="preserve"> PAGEREF _Toc152512633 \h </w:instrText>
      </w:r>
      <w:r>
        <w:rPr>
          <w:noProof/>
        </w:rPr>
        <w:fldChar w:fldCharType="separate"/>
      </w:r>
      <w:r>
        <w:rPr>
          <w:noProof/>
        </w:rPr>
        <w:t>6</w:t>
      </w:r>
      <w:r>
        <w:rPr>
          <w:noProof/>
        </w:rPr>
        <w:fldChar w:fldCharType="end"/>
      </w:r>
    </w:p>
    <w:p w:rsidR="00CA1178">
      <w:pPr>
        <w:pStyle w:val="TOC1"/>
        <w:tabs>
          <w:tab w:val="right" w:leader="dot" w:pos="8296"/>
        </w:tabs>
        <w:rPr>
          <w:noProof/>
        </w:rPr>
      </w:pPr>
      <w:r>
        <w:rPr>
          <w:rFonts w:hint="eastAsia"/>
          <w:noProof/>
        </w:rPr>
        <w:t>二、物资采购和管理</w:t>
      </w:r>
      <w:r>
        <w:rPr>
          <w:noProof/>
        </w:rPr>
        <w:tab/>
      </w:r>
      <w:r>
        <w:rPr>
          <w:noProof/>
        </w:rPr>
        <w:fldChar w:fldCharType="begin"/>
      </w:r>
      <w:r>
        <w:rPr>
          <w:noProof/>
        </w:rPr>
        <w:instrText xml:space="preserve"> PAGEREF _Toc152512634 \h </w:instrText>
      </w:r>
      <w:r>
        <w:rPr>
          <w:noProof/>
        </w:rPr>
        <w:fldChar w:fldCharType="separate"/>
      </w:r>
      <w:r>
        <w:rPr>
          <w:noProof/>
        </w:rPr>
        <w:t>8</w:t>
      </w:r>
      <w:r>
        <w:rPr>
          <w:noProof/>
        </w:rPr>
        <w:fldChar w:fldCharType="end"/>
      </w:r>
    </w:p>
    <w:p w:rsidR="00CA1178">
      <w:pPr>
        <w:pStyle w:val="TOC2"/>
        <w:tabs>
          <w:tab w:val="right" w:leader="dot" w:pos="8296"/>
        </w:tabs>
        <w:rPr>
          <w:noProof/>
        </w:rPr>
      </w:pPr>
      <w:r>
        <w:rPr>
          <w:noProof/>
        </w:rPr>
        <w:t>(</w:t>
      </w:r>
      <w:r>
        <w:rPr>
          <w:rFonts w:hint="eastAsia"/>
          <w:noProof/>
        </w:rPr>
        <w:t>一</w:t>
      </w:r>
      <w:r>
        <w:rPr>
          <w:noProof/>
        </w:rPr>
        <w:t>)</w:t>
      </w:r>
      <w:r>
        <w:rPr>
          <w:rFonts w:hint="eastAsia"/>
          <w:noProof/>
        </w:rPr>
        <w:t>、物资采购的程序和标准</w:t>
      </w:r>
      <w:r>
        <w:rPr>
          <w:noProof/>
        </w:rPr>
        <w:tab/>
      </w:r>
      <w:r>
        <w:rPr>
          <w:noProof/>
        </w:rPr>
        <w:fldChar w:fldCharType="begin"/>
      </w:r>
      <w:r>
        <w:rPr>
          <w:noProof/>
        </w:rPr>
        <w:instrText xml:space="preserve"> PAGEREF _Toc152512635 \h </w:instrText>
      </w:r>
      <w:r>
        <w:rPr>
          <w:noProof/>
        </w:rPr>
        <w:fldChar w:fldCharType="separate"/>
      </w:r>
      <w:r>
        <w:rPr>
          <w:noProof/>
        </w:rPr>
        <w:t>8</w:t>
      </w:r>
      <w:r>
        <w:rPr>
          <w:noProof/>
        </w:rPr>
        <w:fldChar w:fldCharType="end"/>
      </w:r>
    </w:p>
    <w:p w:rsidR="00CA1178">
      <w:pPr>
        <w:pStyle w:val="TOC2"/>
        <w:tabs>
          <w:tab w:val="right" w:leader="dot" w:pos="8296"/>
        </w:tabs>
        <w:rPr>
          <w:noProof/>
        </w:rPr>
      </w:pPr>
      <w:r>
        <w:rPr>
          <w:noProof/>
        </w:rPr>
        <w:t>(</w:t>
      </w:r>
      <w:r>
        <w:rPr>
          <w:rFonts w:hint="eastAsia"/>
          <w:noProof/>
        </w:rPr>
        <w:t>二</w:t>
      </w:r>
      <w:r>
        <w:rPr>
          <w:noProof/>
        </w:rPr>
        <w:t>)</w:t>
      </w:r>
      <w:r>
        <w:rPr>
          <w:rFonts w:hint="eastAsia"/>
          <w:noProof/>
        </w:rPr>
        <w:t>、物资管理的措施和办法</w:t>
      </w:r>
      <w:r>
        <w:rPr>
          <w:noProof/>
        </w:rPr>
        <w:tab/>
      </w:r>
      <w:r>
        <w:rPr>
          <w:noProof/>
        </w:rPr>
        <w:fldChar w:fldCharType="begin"/>
      </w:r>
      <w:r>
        <w:rPr>
          <w:noProof/>
        </w:rPr>
        <w:instrText xml:space="preserve"> PAGEREF _Toc152512636 \h </w:instrText>
      </w:r>
      <w:r>
        <w:rPr>
          <w:noProof/>
        </w:rPr>
        <w:fldChar w:fldCharType="separate"/>
      </w:r>
      <w:r>
        <w:rPr>
          <w:noProof/>
        </w:rPr>
        <w:t>9</w:t>
      </w:r>
      <w:r>
        <w:rPr>
          <w:noProof/>
        </w:rPr>
        <w:fldChar w:fldCharType="end"/>
      </w:r>
    </w:p>
    <w:p w:rsidR="00CA1178">
      <w:pPr>
        <w:pStyle w:val="TOC2"/>
        <w:tabs>
          <w:tab w:val="right" w:leader="dot" w:pos="8296"/>
        </w:tabs>
        <w:rPr>
          <w:noProof/>
        </w:rPr>
      </w:pPr>
      <w:r>
        <w:rPr>
          <w:noProof/>
        </w:rPr>
        <w:t>(</w:t>
      </w:r>
      <w:r>
        <w:rPr>
          <w:rFonts w:hint="eastAsia"/>
          <w:noProof/>
        </w:rPr>
        <w:t>三</w:t>
      </w:r>
      <w:r>
        <w:rPr>
          <w:noProof/>
        </w:rPr>
        <w:t>)</w:t>
      </w:r>
      <w:r>
        <w:rPr>
          <w:rFonts w:hint="eastAsia"/>
          <w:noProof/>
        </w:rPr>
        <w:t>、物资质量和库存的控制和监督</w:t>
      </w:r>
      <w:r>
        <w:rPr>
          <w:noProof/>
        </w:rPr>
        <w:tab/>
      </w:r>
      <w:r>
        <w:rPr>
          <w:noProof/>
        </w:rPr>
        <w:fldChar w:fldCharType="begin"/>
      </w:r>
      <w:r>
        <w:rPr>
          <w:noProof/>
        </w:rPr>
        <w:instrText xml:space="preserve"> PAGEREF _Toc152512637 \h </w:instrText>
      </w:r>
      <w:r>
        <w:rPr>
          <w:noProof/>
        </w:rPr>
        <w:fldChar w:fldCharType="separate"/>
      </w:r>
      <w:r>
        <w:rPr>
          <w:noProof/>
        </w:rPr>
        <w:t>11</w:t>
      </w:r>
      <w:r>
        <w:rPr>
          <w:noProof/>
        </w:rPr>
        <w:fldChar w:fldCharType="end"/>
      </w:r>
    </w:p>
    <w:p w:rsidR="00CA1178">
      <w:pPr>
        <w:pStyle w:val="TOC1"/>
        <w:tabs>
          <w:tab w:val="right" w:leader="dot" w:pos="8296"/>
        </w:tabs>
        <w:rPr>
          <w:noProof/>
        </w:rPr>
      </w:pPr>
      <w:r>
        <w:rPr>
          <w:rFonts w:hint="eastAsia"/>
          <w:noProof/>
        </w:rPr>
        <w:t>三、汽车自动天线项目组织机构与人力资源配置</w:t>
      </w:r>
      <w:r>
        <w:rPr>
          <w:noProof/>
        </w:rPr>
        <w:tab/>
      </w:r>
      <w:r>
        <w:rPr>
          <w:noProof/>
        </w:rPr>
        <w:fldChar w:fldCharType="begin"/>
      </w:r>
      <w:r>
        <w:rPr>
          <w:noProof/>
        </w:rPr>
        <w:instrText xml:space="preserve"> PAGEREF _Toc152512638 \h </w:instrText>
      </w:r>
      <w:r>
        <w:rPr>
          <w:noProof/>
        </w:rPr>
        <w:fldChar w:fldCharType="separate"/>
      </w:r>
      <w:r>
        <w:rPr>
          <w:noProof/>
        </w:rPr>
        <w:t>12</w:t>
      </w:r>
      <w:r>
        <w:rPr>
          <w:noProof/>
        </w:rPr>
        <w:fldChar w:fldCharType="end"/>
      </w:r>
    </w:p>
    <w:p w:rsidR="00CA1178">
      <w:pPr>
        <w:pStyle w:val="TOC2"/>
        <w:tabs>
          <w:tab w:val="right" w:leader="dot" w:pos="8296"/>
        </w:tabs>
        <w:rPr>
          <w:noProof/>
        </w:rPr>
      </w:pPr>
      <w:r>
        <w:rPr>
          <w:noProof/>
        </w:rPr>
        <w:t>(</w:t>
      </w:r>
      <w:r>
        <w:rPr>
          <w:rFonts w:hint="eastAsia"/>
          <w:noProof/>
        </w:rPr>
        <w:t>一</w:t>
      </w:r>
      <w:r>
        <w:rPr>
          <w:noProof/>
        </w:rPr>
        <w:t>)</w:t>
      </w:r>
      <w:r>
        <w:rPr>
          <w:rFonts w:hint="eastAsia"/>
          <w:noProof/>
        </w:rPr>
        <w:t>、汽车自动天线项目组织机构设置</w:t>
      </w:r>
      <w:r>
        <w:rPr>
          <w:noProof/>
        </w:rPr>
        <w:tab/>
      </w:r>
      <w:r>
        <w:rPr>
          <w:noProof/>
        </w:rPr>
        <w:fldChar w:fldCharType="begin"/>
      </w:r>
      <w:r>
        <w:rPr>
          <w:noProof/>
        </w:rPr>
        <w:instrText xml:space="preserve"> PAGEREF _Toc152512639 \h </w:instrText>
      </w:r>
      <w:r>
        <w:rPr>
          <w:noProof/>
        </w:rPr>
        <w:fldChar w:fldCharType="separate"/>
      </w:r>
      <w:r>
        <w:rPr>
          <w:noProof/>
        </w:rPr>
        <w:t>12</w:t>
      </w:r>
      <w:r>
        <w:rPr>
          <w:noProof/>
        </w:rPr>
        <w:fldChar w:fldCharType="end"/>
      </w:r>
    </w:p>
    <w:p w:rsidR="00CA1178">
      <w:pPr>
        <w:pStyle w:val="TOC2"/>
        <w:tabs>
          <w:tab w:val="right" w:leader="dot" w:pos="8296"/>
        </w:tabs>
        <w:rPr>
          <w:noProof/>
        </w:rPr>
      </w:pPr>
      <w:r>
        <w:rPr>
          <w:noProof/>
        </w:rPr>
        <w:t>(</w:t>
      </w:r>
      <w:r>
        <w:rPr>
          <w:rFonts w:hint="eastAsia"/>
          <w:noProof/>
        </w:rPr>
        <w:t>二</w:t>
      </w:r>
      <w:r>
        <w:rPr>
          <w:noProof/>
        </w:rPr>
        <w:t>)</w:t>
      </w:r>
      <w:r>
        <w:rPr>
          <w:rFonts w:hint="eastAsia"/>
          <w:noProof/>
        </w:rPr>
        <w:t>、人力资源配置计划</w:t>
      </w:r>
      <w:r>
        <w:rPr>
          <w:noProof/>
        </w:rPr>
        <w:tab/>
      </w:r>
      <w:r>
        <w:rPr>
          <w:noProof/>
        </w:rPr>
        <w:fldChar w:fldCharType="begin"/>
      </w:r>
      <w:r>
        <w:rPr>
          <w:noProof/>
        </w:rPr>
        <w:instrText xml:space="preserve"> PAGEREF _Toc152512640 \h </w:instrText>
      </w:r>
      <w:r>
        <w:rPr>
          <w:noProof/>
        </w:rPr>
        <w:fldChar w:fldCharType="separate"/>
      </w:r>
      <w:r>
        <w:rPr>
          <w:noProof/>
        </w:rPr>
        <w:t>14</w:t>
      </w:r>
      <w:r>
        <w:rPr>
          <w:noProof/>
        </w:rPr>
        <w:fldChar w:fldCharType="end"/>
      </w:r>
    </w:p>
    <w:p w:rsidR="00CA1178">
      <w:pPr>
        <w:pStyle w:val="TOC2"/>
        <w:tabs>
          <w:tab w:val="right" w:leader="dot" w:pos="8296"/>
        </w:tabs>
        <w:rPr>
          <w:noProof/>
        </w:rPr>
      </w:pPr>
      <w:r>
        <w:rPr>
          <w:noProof/>
        </w:rPr>
        <w:t>(</w:t>
      </w:r>
      <w:r>
        <w:rPr>
          <w:rFonts w:hint="eastAsia"/>
          <w:noProof/>
        </w:rPr>
        <w:t>三</w:t>
      </w:r>
      <w:r>
        <w:rPr>
          <w:noProof/>
        </w:rPr>
        <w:t>)</w:t>
      </w:r>
      <w:r>
        <w:rPr>
          <w:rFonts w:hint="eastAsia"/>
          <w:noProof/>
        </w:rPr>
        <w:t>、培训计划</w:t>
      </w:r>
      <w:r>
        <w:rPr>
          <w:noProof/>
        </w:rPr>
        <w:tab/>
      </w:r>
      <w:r>
        <w:rPr>
          <w:noProof/>
        </w:rPr>
        <w:fldChar w:fldCharType="begin"/>
      </w:r>
      <w:r>
        <w:rPr>
          <w:noProof/>
        </w:rPr>
        <w:instrText xml:space="preserve"> PAGEREF _Toc152512641 \h </w:instrText>
      </w:r>
      <w:r>
        <w:rPr>
          <w:noProof/>
        </w:rPr>
        <w:fldChar w:fldCharType="separate"/>
      </w:r>
      <w:r>
        <w:rPr>
          <w:noProof/>
        </w:rPr>
        <w:t>16</w:t>
      </w:r>
      <w:r>
        <w:rPr>
          <w:noProof/>
        </w:rPr>
        <w:fldChar w:fldCharType="end"/>
      </w:r>
    </w:p>
    <w:p w:rsidR="00CA1178">
      <w:pPr>
        <w:pStyle w:val="TOC1"/>
        <w:tabs>
          <w:tab w:val="right" w:leader="dot" w:pos="8296"/>
        </w:tabs>
        <w:rPr>
          <w:noProof/>
        </w:rPr>
      </w:pPr>
      <w:r>
        <w:rPr>
          <w:rFonts w:hint="eastAsia"/>
          <w:noProof/>
        </w:rPr>
        <w:t>四、产品定价和销售策略</w:t>
      </w:r>
      <w:r>
        <w:rPr>
          <w:noProof/>
        </w:rPr>
        <w:tab/>
      </w:r>
      <w:r>
        <w:rPr>
          <w:noProof/>
        </w:rPr>
        <w:fldChar w:fldCharType="begin"/>
      </w:r>
      <w:r>
        <w:rPr>
          <w:noProof/>
        </w:rPr>
        <w:instrText xml:space="preserve"> PAGEREF _Toc152512642 \h </w:instrText>
      </w:r>
      <w:r>
        <w:rPr>
          <w:noProof/>
        </w:rPr>
        <w:fldChar w:fldCharType="separate"/>
      </w:r>
      <w:r>
        <w:rPr>
          <w:noProof/>
        </w:rPr>
        <w:t>17</w:t>
      </w:r>
      <w:r>
        <w:rPr>
          <w:noProof/>
        </w:rPr>
        <w:fldChar w:fldCharType="end"/>
      </w:r>
    </w:p>
    <w:p w:rsidR="00CA1178">
      <w:pPr>
        <w:pStyle w:val="TOC2"/>
        <w:tabs>
          <w:tab w:val="right" w:leader="dot" w:pos="8296"/>
        </w:tabs>
        <w:rPr>
          <w:noProof/>
        </w:rPr>
      </w:pPr>
      <w:r>
        <w:rPr>
          <w:noProof/>
        </w:rPr>
        <w:t>(</w:t>
      </w:r>
      <w:r>
        <w:rPr>
          <w:rFonts w:hint="eastAsia"/>
          <w:noProof/>
        </w:rPr>
        <w:t>一</w:t>
      </w:r>
      <w:r>
        <w:rPr>
          <w:noProof/>
        </w:rPr>
        <w:t>)</w:t>
      </w:r>
      <w:r>
        <w:rPr>
          <w:rFonts w:hint="eastAsia"/>
          <w:noProof/>
        </w:rPr>
        <w:t>、产品定价的原则和策略</w:t>
      </w:r>
      <w:r>
        <w:rPr>
          <w:noProof/>
        </w:rPr>
        <w:tab/>
      </w:r>
      <w:r>
        <w:rPr>
          <w:noProof/>
        </w:rPr>
        <w:fldChar w:fldCharType="begin"/>
      </w:r>
      <w:r>
        <w:rPr>
          <w:noProof/>
        </w:rPr>
        <w:instrText xml:space="preserve"> PAGEREF _Toc152512643 \h </w:instrText>
      </w:r>
      <w:r>
        <w:rPr>
          <w:noProof/>
        </w:rPr>
        <w:fldChar w:fldCharType="separate"/>
      </w:r>
      <w:r>
        <w:rPr>
          <w:noProof/>
        </w:rPr>
        <w:t>17</w:t>
      </w:r>
      <w:r>
        <w:rPr>
          <w:noProof/>
        </w:rPr>
        <w:fldChar w:fldCharType="end"/>
      </w:r>
    </w:p>
    <w:p w:rsidR="00CA1178">
      <w:pPr>
        <w:pStyle w:val="TOC2"/>
        <w:tabs>
          <w:tab w:val="right" w:leader="dot" w:pos="8296"/>
        </w:tabs>
        <w:rPr>
          <w:noProof/>
        </w:rPr>
      </w:pPr>
      <w:r>
        <w:rPr>
          <w:noProof/>
        </w:rPr>
        <w:t>(</w:t>
      </w:r>
      <w:r>
        <w:rPr>
          <w:rFonts w:hint="eastAsia"/>
          <w:noProof/>
        </w:rPr>
        <w:t>二</w:t>
      </w:r>
      <w:r>
        <w:rPr>
          <w:noProof/>
        </w:rPr>
        <w:t>)</w:t>
      </w:r>
      <w:r>
        <w:rPr>
          <w:rFonts w:hint="eastAsia"/>
          <w:noProof/>
        </w:rPr>
        <w:t>、销售渠道的选择和拓展</w:t>
      </w:r>
      <w:r>
        <w:rPr>
          <w:noProof/>
        </w:rPr>
        <w:tab/>
      </w:r>
      <w:r>
        <w:rPr>
          <w:noProof/>
        </w:rPr>
        <w:fldChar w:fldCharType="begin"/>
      </w:r>
      <w:r>
        <w:rPr>
          <w:noProof/>
        </w:rPr>
        <w:instrText xml:space="preserve"> PAGEREF _Toc152512644 \h </w:instrText>
      </w:r>
      <w:r>
        <w:rPr>
          <w:noProof/>
        </w:rPr>
        <w:fldChar w:fldCharType="separate"/>
      </w:r>
      <w:r>
        <w:rPr>
          <w:noProof/>
        </w:rPr>
        <w:t>19</w:t>
      </w:r>
      <w:r>
        <w:rPr>
          <w:noProof/>
        </w:rPr>
        <w:fldChar w:fldCharType="end"/>
      </w:r>
    </w:p>
    <w:p w:rsidR="00CA1178">
      <w:pPr>
        <w:pStyle w:val="TOC2"/>
        <w:tabs>
          <w:tab w:val="right" w:leader="dot" w:pos="8296"/>
        </w:tabs>
        <w:rPr>
          <w:noProof/>
        </w:rPr>
      </w:pPr>
      <w:r>
        <w:rPr>
          <w:noProof/>
        </w:rPr>
        <w:t>(</w:t>
      </w:r>
      <w:r>
        <w:rPr>
          <w:rFonts w:hint="eastAsia"/>
          <w:noProof/>
        </w:rPr>
        <w:t>三</w:t>
      </w:r>
      <w:r>
        <w:rPr>
          <w:noProof/>
        </w:rPr>
        <w:t>)</w:t>
      </w:r>
      <w:r>
        <w:rPr>
          <w:rFonts w:hint="eastAsia"/>
          <w:noProof/>
        </w:rPr>
        <w:t>、销售促进和营销活动的策划和实施</w:t>
      </w:r>
      <w:r>
        <w:rPr>
          <w:noProof/>
        </w:rPr>
        <w:tab/>
      </w:r>
      <w:r>
        <w:rPr>
          <w:noProof/>
        </w:rPr>
        <w:fldChar w:fldCharType="begin"/>
      </w:r>
      <w:r>
        <w:rPr>
          <w:noProof/>
        </w:rPr>
        <w:instrText xml:space="preserve"> PAGEREF _Toc152512645 \h </w:instrText>
      </w:r>
      <w:r>
        <w:rPr>
          <w:noProof/>
        </w:rPr>
        <w:fldChar w:fldCharType="separate"/>
      </w:r>
      <w:r>
        <w:rPr>
          <w:noProof/>
        </w:rPr>
        <w:t>20</w:t>
      </w:r>
      <w:r>
        <w:rPr>
          <w:noProof/>
        </w:rPr>
        <w:fldChar w:fldCharType="end"/>
      </w:r>
    </w:p>
    <w:p w:rsidR="00CA1178">
      <w:pPr>
        <w:pStyle w:val="TOC1"/>
        <w:tabs>
          <w:tab w:val="right" w:leader="dot" w:pos="8296"/>
        </w:tabs>
        <w:rPr>
          <w:noProof/>
        </w:rPr>
      </w:pPr>
      <w:r>
        <w:rPr>
          <w:rFonts w:hint="eastAsia"/>
          <w:noProof/>
        </w:rPr>
        <w:t>五、汽车自动天线项目选址科学性分析</w:t>
      </w:r>
      <w:r>
        <w:rPr>
          <w:noProof/>
        </w:rPr>
        <w:tab/>
      </w:r>
      <w:r>
        <w:rPr>
          <w:noProof/>
        </w:rPr>
        <w:fldChar w:fldCharType="begin"/>
      </w:r>
      <w:r>
        <w:rPr>
          <w:noProof/>
        </w:rPr>
        <w:instrText xml:space="preserve"> PAGEREF _Toc152512646 \h </w:instrText>
      </w:r>
      <w:r>
        <w:rPr>
          <w:noProof/>
        </w:rPr>
        <w:fldChar w:fldCharType="separate"/>
      </w:r>
      <w:r>
        <w:rPr>
          <w:noProof/>
        </w:rPr>
        <w:t>22</w:t>
      </w:r>
      <w:r>
        <w:rPr>
          <w:noProof/>
        </w:rPr>
        <w:fldChar w:fldCharType="end"/>
      </w:r>
    </w:p>
    <w:p w:rsidR="00CA1178">
      <w:pPr>
        <w:pStyle w:val="TOC2"/>
        <w:tabs>
          <w:tab w:val="right" w:leader="dot" w:pos="8296"/>
        </w:tabs>
        <w:rPr>
          <w:noProof/>
        </w:rPr>
      </w:pPr>
      <w:r>
        <w:rPr>
          <w:noProof/>
        </w:rPr>
        <w:t>(</w:t>
      </w:r>
      <w:r>
        <w:rPr>
          <w:rFonts w:hint="eastAsia"/>
          <w:noProof/>
        </w:rPr>
        <w:t>一</w:t>
      </w:r>
      <w:r>
        <w:rPr>
          <w:noProof/>
        </w:rPr>
        <w:t>)</w:t>
      </w:r>
      <w:r>
        <w:rPr>
          <w:rFonts w:hint="eastAsia"/>
          <w:noProof/>
        </w:rPr>
        <w:t>、汽车自动天线项目厂址的选择原则</w:t>
      </w:r>
      <w:r>
        <w:rPr>
          <w:noProof/>
        </w:rPr>
        <w:tab/>
      </w:r>
      <w:r>
        <w:rPr>
          <w:noProof/>
        </w:rPr>
        <w:fldChar w:fldCharType="begin"/>
      </w:r>
      <w:r>
        <w:rPr>
          <w:noProof/>
        </w:rPr>
        <w:instrText xml:space="preserve"> PAGEREF _Toc152512647 \h </w:instrText>
      </w:r>
      <w:r>
        <w:rPr>
          <w:noProof/>
        </w:rPr>
        <w:fldChar w:fldCharType="separate"/>
      </w:r>
      <w:r>
        <w:rPr>
          <w:noProof/>
        </w:rPr>
        <w:t>22</w:t>
      </w:r>
      <w:r>
        <w:rPr>
          <w:noProof/>
        </w:rPr>
        <w:fldChar w:fldCharType="end"/>
      </w:r>
    </w:p>
    <w:p w:rsidR="00CA1178">
      <w:pPr>
        <w:pStyle w:val="TOC2"/>
        <w:tabs>
          <w:tab w:val="right" w:leader="dot" w:pos="8296"/>
        </w:tabs>
        <w:rPr>
          <w:noProof/>
        </w:rPr>
      </w:pPr>
      <w:r>
        <w:rPr>
          <w:noProof/>
        </w:rPr>
        <w:t>(</w:t>
      </w:r>
      <w:r>
        <w:rPr>
          <w:rFonts w:hint="eastAsia"/>
          <w:noProof/>
        </w:rPr>
        <w:t>二</w:t>
      </w:r>
      <w:r>
        <w:rPr>
          <w:noProof/>
        </w:rPr>
        <w:t>)</w:t>
      </w:r>
      <w:r>
        <w:rPr>
          <w:rFonts w:hint="eastAsia"/>
          <w:noProof/>
        </w:rPr>
        <w:t>、汽车自动天线项目区概况</w:t>
      </w:r>
      <w:r>
        <w:rPr>
          <w:noProof/>
        </w:rPr>
        <w:tab/>
      </w:r>
      <w:r>
        <w:rPr>
          <w:noProof/>
        </w:rPr>
        <w:fldChar w:fldCharType="begin"/>
      </w:r>
      <w:r>
        <w:rPr>
          <w:noProof/>
        </w:rPr>
        <w:instrText xml:space="preserve"> PAGEREF _Toc152512648 \h </w:instrText>
      </w:r>
      <w:r>
        <w:rPr>
          <w:noProof/>
        </w:rPr>
        <w:fldChar w:fldCharType="separate"/>
      </w:r>
      <w:r>
        <w:rPr>
          <w:noProof/>
        </w:rPr>
        <w:t>23</w:t>
      </w:r>
      <w:r>
        <w:rPr>
          <w:noProof/>
        </w:rPr>
        <w:fldChar w:fldCharType="end"/>
      </w:r>
    </w:p>
    <w:p w:rsidR="00CA1178">
      <w:pPr>
        <w:pStyle w:val="TOC2"/>
        <w:tabs>
          <w:tab w:val="right" w:leader="dot" w:pos="8296"/>
        </w:tabs>
        <w:rPr>
          <w:noProof/>
        </w:rPr>
      </w:pPr>
      <w:r>
        <w:rPr>
          <w:noProof/>
        </w:rPr>
        <w:t>(</w:t>
      </w:r>
      <w:r>
        <w:rPr>
          <w:rFonts w:hint="eastAsia"/>
          <w:noProof/>
        </w:rPr>
        <w:t>三</w:t>
      </w:r>
      <w:r>
        <w:rPr>
          <w:noProof/>
        </w:rPr>
        <w:t>)</w:t>
      </w:r>
      <w:r>
        <w:rPr>
          <w:rFonts w:hint="eastAsia"/>
          <w:noProof/>
        </w:rPr>
        <w:t>、汽车自动天线厂址选择方案</w:t>
      </w:r>
      <w:r>
        <w:rPr>
          <w:noProof/>
        </w:rPr>
        <w:tab/>
      </w:r>
      <w:r>
        <w:rPr>
          <w:noProof/>
        </w:rPr>
        <w:fldChar w:fldCharType="begin"/>
      </w:r>
      <w:r>
        <w:rPr>
          <w:noProof/>
        </w:rPr>
        <w:instrText xml:space="preserve"> PAGEREF _Toc152512649 \h </w:instrText>
      </w:r>
      <w:r>
        <w:rPr>
          <w:noProof/>
        </w:rPr>
        <w:fldChar w:fldCharType="separate"/>
      </w:r>
      <w:r>
        <w:rPr>
          <w:noProof/>
        </w:rPr>
        <w:t>24</w:t>
      </w:r>
      <w:r>
        <w:rPr>
          <w:noProof/>
        </w:rPr>
        <w:fldChar w:fldCharType="end"/>
      </w:r>
    </w:p>
    <w:p w:rsidR="00CA1178">
      <w:pPr>
        <w:pStyle w:val="TOC2"/>
        <w:tabs>
          <w:tab w:val="right" w:leader="dot" w:pos="8296"/>
        </w:tabs>
        <w:rPr>
          <w:noProof/>
        </w:rPr>
      </w:pPr>
      <w:r>
        <w:rPr>
          <w:noProof/>
        </w:rPr>
        <w:t>(</w:t>
      </w:r>
      <w:r>
        <w:rPr>
          <w:rFonts w:hint="eastAsia"/>
          <w:noProof/>
        </w:rPr>
        <w:t>四</w:t>
      </w:r>
      <w:r>
        <w:rPr>
          <w:noProof/>
        </w:rPr>
        <w:t>)</w:t>
      </w:r>
      <w:r>
        <w:rPr>
          <w:rFonts w:hint="eastAsia"/>
          <w:noProof/>
        </w:rPr>
        <w:t>、汽车自动天线项目选址用地权属性质类别及占地面积</w:t>
      </w:r>
      <w:r>
        <w:rPr>
          <w:noProof/>
        </w:rPr>
        <w:tab/>
      </w:r>
      <w:r>
        <w:rPr>
          <w:noProof/>
        </w:rPr>
        <w:fldChar w:fldCharType="begin"/>
      </w:r>
      <w:r>
        <w:rPr>
          <w:noProof/>
        </w:rPr>
        <w:instrText xml:space="preserve"> PAGEREF _Toc152512650 \h </w:instrText>
      </w:r>
      <w:r>
        <w:rPr>
          <w:noProof/>
        </w:rPr>
        <w:fldChar w:fldCharType="separate"/>
      </w:r>
      <w:r>
        <w:rPr>
          <w:noProof/>
        </w:rPr>
        <w:t>24</w:t>
      </w:r>
      <w:r>
        <w:rPr>
          <w:noProof/>
        </w:rPr>
        <w:fldChar w:fldCharType="end"/>
      </w:r>
    </w:p>
    <w:p w:rsidR="00CA1178">
      <w:pPr>
        <w:pStyle w:val="TOC2"/>
        <w:tabs>
          <w:tab w:val="right" w:leader="dot" w:pos="8296"/>
        </w:tabs>
        <w:rPr>
          <w:noProof/>
        </w:rPr>
      </w:pPr>
      <w:r>
        <w:rPr>
          <w:noProof/>
        </w:rPr>
        <w:t>(</w:t>
      </w:r>
      <w:r>
        <w:rPr>
          <w:rFonts w:hint="eastAsia"/>
          <w:noProof/>
        </w:rPr>
        <w:t>五</w:t>
      </w:r>
      <w:r>
        <w:rPr>
          <w:noProof/>
        </w:rPr>
        <w:t>)</w:t>
      </w:r>
      <w:r>
        <w:rPr>
          <w:rFonts w:hint="eastAsia"/>
          <w:noProof/>
        </w:rPr>
        <w:t>、汽车自动天线项目用地利用指标</w:t>
      </w:r>
      <w:r>
        <w:rPr>
          <w:noProof/>
        </w:rPr>
        <w:tab/>
      </w:r>
      <w:r>
        <w:rPr>
          <w:noProof/>
        </w:rPr>
        <w:fldChar w:fldCharType="begin"/>
      </w:r>
      <w:r>
        <w:rPr>
          <w:noProof/>
        </w:rPr>
        <w:instrText xml:space="preserve"> PAGEREF _Toc152512651 \h </w:instrText>
      </w:r>
      <w:r>
        <w:rPr>
          <w:noProof/>
        </w:rPr>
        <w:fldChar w:fldCharType="separate"/>
      </w:r>
      <w:r>
        <w:rPr>
          <w:noProof/>
        </w:rPr>
        <w:t>24</w:t>
      </w:r>
      <w:r>
        <w:rPr>
          <w:noProof/>
        </w:rPr>
        <w:fldChar w:fldCharType="end"/>
      </w:r>
    </w:p>
    <w:p w:rsidR="00CA1178">
      <w:pPr>
        <w:pStyle w:val="TOC1"/>
        <w:tabs>
          <w:tab w:val="right" w:leader="dot" w:pos="8296"/>
        </w:tabs>
        <w:rPr>
          <w:noProof/>
        </w:rPr>
      </w:pPr>
      <w:r>
        <w:rPr>
          <w:rFonts w:hint="eastAsia"/>
          <w:noProof/>
        </w:rPr>
        <w:t>六、汽车自动天线在可持续发展中的角色</w:t>
      </w:r>
      <w:r>
        <w:rPr>
          <w:noProof/>
        </w:rPr>
        <w:tab/>
      </w:r>
      <w:r>
        <w:rPr>
          <w:noProof/>
        </w:rPr>
        <w:fldChar w:fldCharType="begin"/>
      </w:r>
      <w:r>
        <w:rPr>
          <w:noProof/>
        </w:rPr>
        <w:instrText xml:space="preserve"> PAGEREF _Toc152512652 \h </w:instrText>
      </w:r>
      <w:r>
        <w:rPr>
          <w:noProof/>
        </w:rPr>
        <w:fldChar w:fldCharType="separate"/>
      </w:r>
      <w:r>
        <w:rPr>
          <w:noProof/>
        </w:rPr>
        <w:t>25</w:t>
      </w:r>
      <w:r>
        <w:rPr>
          <w:noProof/>
        </w:rPr>
        <w:fldChar w:fldCharType="end"/>
      </w:r>
    </w:p>
    <w:p w:rsidR="00CA1178">
      <w:pPr>
        <w:pStyle w:val="TOC2"/>
        <w:tabs>
          <w:tab w:val="right" w:leader="dot" w:pos="8296"/>
        </w:tabs>
        <w:rPr>
          <w:noProof/>
        </w:rPr>
      </w:pPr>
      <w:r>
        <w:rPr>
          <w:noProof/>
        </w:rPr>
        <w:t>(</w:t>
      </w:r>
      <w:r>
        <w:rPr>
          <w:rFonts w:hint="eastAsia"/>
          <w:noProof/>
        </w:rPr>
        <w:t>一</w:t>
      </w:r>
      <w:r>
        <w:rPr>
          <w:noProof/>
        </w:rPr>
        <w:t>)</w:t>
      </w:r>
      <w:r>
        <w:rPr>
          <w:rFonts w:hint="eastAsia"/>
          <w:noProof/>
        </w:rPr>
        <w:t>、汽车自动天线对可持续发展目标的贡献</w:t>
      </w:r>
      <w:r>
        <w:rPr>
          <w:noProof/>
        </w:rPr>
        <w:tab/>
      </w:r>
      <w:r>
        <w:rPr>
          <w:noProof/>
        </w:rPr>
        <w:fldChar w:fldCharType="begin"/>
      </w:r>
      <w:r>
        <w:rPr>
          <w:noProof/>
        </w:rPr>
        <w:instrText xml:space="preserve"> PAGEREF _Toc152512653 \h </w:instrText>
      </w:r>
      <w:r>
        <w:rPr>
          <w:noProof/>
        </w:rPr>
        <w:fldChar w:fldCharType="separate"/>
      </w:r>
      <w:r>
        <w:rPr>
          <w:noProof/>
        </w:rPr>
        <w:t>25</w:t>
      </w:r>
      <w:r>
        <w:rPr>
          <w:noProof/>
        </w:rPr>
        <w:fldChar w:fldCharType="end"/>
      </w:r>
    </w:p>
    <w:p w:rsidR="00CA1178">
      <w:pPr>
        <w:pStyle w:val="TOC2"/>
        <w:tabs>
          <w:tab w:val="right" w:leader="dot" w:pos="8296"/>
        </w:tabs>
        <w:rPr>
          <w:noProof/>
        </w:rPr>
      </w:pPr>
      <w:r>
        <w:rPr>
          <w:noProof/>
        </w:rPr>
        <w:t>(</w:t>
      </w:r>
      <w:r>
        <w:rPr>
          <w:rFonts w:hint="eastAsia"/>
          <w:noProof/>
        </w:rPr>
        <w:t>二</w:t>
      </w:r>
      <w:r>
        <w:rPr>
          <w:noProof/>
        </w:rPr>
        <w:t>)</w:t>
      </w:r>
      <w:r>
        <w:rPr>
          <w:rFonts w:hint="eastAsia"/>
          <w:noProof/>
        </w:rPr>
        <w:t>、汽车自动天线可持续性创新的潜力</w:t>
      </w:r>
      <w:r>
        <w:rPr>
          <w:noProof/>
        </w:rPr>
        <w:tab/>
      </w:r>
      <w:r>
        <w:rPr>
          <w:noProof/>
        </w:rPr>
        <w:fldChar w:fldCharType="begin"/>
      </w:r>
      <w:r>
        <w:rPr>
          <w:noProof/>
        </w:rPr>
        <w:instrText xml:space="preserve"> PAGEREF _Toc152512654 \h </w:instrText>
      </w:r>
      <w:r>
        <w:rPr>
          <w:noProof/>
        </w:rPr>
        <w:fldChar w:fldCharType="separate"/>
      </w:r>
      <w:r>
        <w:rPr>
          <w:noProof/>
        </w:rPr>
        <w:t>26</w:t>
      </w:r>
      <w:r>
        <w:rPr>
          <w:noProof/>
        </w:rPr>
        <w:fldChar w:fldCharType="end"/>
      </w:r>
    </w:p>
    <w:p w:rsidR="00CA1178">
      <w:pPr>
        <w:pStyle w:val="TOC2"/>
        <w:tabs>
          <w:tab w:val="right" w:leader="dot" w:pos="8296"/>
        </w:tabs>
        <w:rPr>
          <w:noProof/>
        </w:rPr>
      </w:pPr>
      <w:r>
        <w:rPr>
          <w:noProof/>
        </w:rPr>
        <w:t>(</w:t>
      </w:r>
      <w:r>
        <w:rPr>
          <w:rFonts w:hint="eastAsia"/>
          <w:noProof/>
        </w:rPr>
        <w:t>三</w:t>
      </w:r>
      <w:r>
        <w:rPr>
          <w:noProof/>
        </w:rPr>
        <w:t>)</w:t>
      </w:r>
      <w:r>
        <w:rPr>
          <w:rFonts w:hint="eastAsia"/>
          <w:noProof/>
        </w:rPr>
        <w:t>、汽车自动天线可持续性实践的社会影响</w:t>
      </w:r>
      <w:r>
        <w:rPr>
          <w:noProof/>
        </w:rPr>
        <w:tab/>
      </w:r>
      <w:r>
        <w:rPr>
          <w:noProof/>
        </w:rPr>
        <w:fldChar w:fldCharType="begin"/>
      </w:r>
      <w:r>
        <w:rPr>
          <w:noProof/>
        </w:rPr>
        <w:instrText xml:space="preserve"> PAGEREF _Toc152512655 \h </w:instrText>
      </w:r>
      <w:r>
        <w:rPr>
          <w:noProof/>
        </w:rPr>
        <w:fldChar w:fldCharType="separate"/>
      </w:r>
      <w:r>
        <w:rPr>
          <w:noProof/>
        </w:rPr>
        <w:t>27</w:t>
      </w:r>
      <w:r>
        <w:rPr>
          <w:noProof/>
        </w:rPr>
        <w:fldChar w:fldCharType="end"/>
      </w:r>
    </w:p>
    <w:p w:rsidR="00CA1178">
      <w:pPr>
        <w:pStyle w:val="TOC1"/>
        <w:tabs>
          <w:tab w:val="right" w:leader="dot" w:pos="8296"/>
        </w:tabs>
        <w:rPr>
          <w:noProof/>
        </w:rPr>
      </w:pPr>
      <w:r>
        <w:rPr>
          <w:rFonts w:hint="eastAsia"/>
          <w:noProof/>
        </w:rPr>
        <w:t>七、企业文化和员工培训</w:t>
      </w:r>
      <w:r>
        <w:rPr>
          <w:noProof/>
        </w:rPr>
        <w:tab/>
      </w:r>
      <w:r>
        <w:rPr>
          <w:noProof/>
        </w:rPr>
        <w:fldChar w:fldCharType="begin"/>
      </w:r>
      <w:r>
        <w:rPr>
          <w:noProof/>
        </w:rPr>
        <w:instrText xml:space="preserve"> PAGEREF _Toc152512656 \h </w:instrText>
      </w:r>
      <w:r>
        <w:rPr>
          <w:noProof/>
        </w:rPr>
        <w:fldChar w:fldCharType="separate"/>
      </w:r>
      <w:r>
        <w:rPr>
          <w:noProof/>
        </w:rPr>
        <w:t>28</w:t>
      </w:r>
      <w:r>
        <w:rPr>
          <w:noProof/>
        </w:rPr>
        <w:fldChar w:fldCharType="end"/>
      </w:r>
    </w:p>
    <w:p w:rsidR="00CA1178">
      <w:pPr>
        <w:pStyle w:val="TOC2"/>
        <w:tabs>
          <w:tab w:val="right" w:leader="dot" w:pos="8296"/>
        </w:tabs>
        <w:rPr>
          <w:noProof/>
        </w:rPr>
      </w:pPr>
      <w:r>
        <w:rPr>
          <w:noProof/>
        </w:rPr>
        <w:t>(</w:t>
      </w:r>
      <w:r>
        <w:rPr>
          <w:rFonts w:hint="eastAsia"/>
          <w:noProof/>
        </w:rPr>
        <w:t>一</w:t>
      </w:r>
      <w:r>
        <w:rPr>
          <w:noProof/>
        </w:rPr>
        <w:t>)</w:t>
      </w:r>
      <w:r>
        <w:rPr>
          <w:rFonts w:hint="eastAsia"/>
          <w:noProof/>
        </w:rPr>
        <w:t>、企业文化的建设和传承</w:t>
      </w:r>
      <w:r>
        <w:rPr>
          <w:noProof/>
        </w:rPr>
        <w:tab/>
      </w:r>
      <w:r>
        <w:rPr>
          <w:noProof/>
        </w:rPr>
        <w:fldChar w:fldCharType="begin"/>
      </w:r>
      <w:r>
        <w:rPr>
          <w:noProof/>
        </w:rPr>
        <w:instrText xml:space="preserve"> PAGEREF _Toc152512657 \h </w:instrText>
      </w:r>
      <w:r>
        <w:rPr>
          <w:noProof/>
        </w:rPr>
        <w:fldChar w:fldCharType="separate"/>
      </w:r>
      <w:r>
        <w:rPr>
          <w:noProof/>
        </w:rPr>
        <w:t>28</w:t>
      </w:r>
      <w:r>
        <w:rPr>
          <w:noProof/>
        </w:rPr>
        <w:fldChar w:fldCharType="end"/>
      </w:r>
    </w:p>
    <w:p w:rsidR="00CA1178">
      <w:pPr>
        <w:pStyle w:val="TOC2"/>
        <w:tabs>
          <w:tab w:val="right" w:leader="dot" w:pos="8296"/>
        </w:tabs>
        <w:rPr>
          <w:noProof/>
        </w:rPr>
      </w:pPr>
      <w:r>
        <w:rPr>
          <w:noProof/>
        </w:rPr>
        <w:t>(</w:t>
      </w:r>
      <w:r>
        <w:rPr>
          <w:rFonts w:hint="eastAsia"/>
          <w:noProof/>
        </w:rPr>
        <w:t>二</w:t>
      </w:r>
      <w:r>
        <w:rPr>
          <w:noProof/>
        </w:rPr>
        <w:t>)</w:t>
      </w:r>
      <w:r>
        <w:rPr>
          <w:rFonts w:hint="eastAsia"/>
          <w:noProof/>
        </w:rPr>
        <w:t>、员工培训的方案和实施</w:t>
      </w:r>
      <w:r>
        <w:rPr>
          <w:noProof/>
        </w:rPr>
        <w:tab/>
      </w:r>
      <w:r>
        <w:rPr>
          <w:noProof/>
        </w:rPr>
        <w:fldChar w:fldCharType="begin"/>
      </w:r>
      <w:r>
        <w:rPr>
          <w:noProof/>
        </w:rPr>
        <w:instrText xml:space="preserve"> PAGEREF _Toc152512658 \h </w:instrText>
      </w:r>
      <w:r>
        <w:rPr>
          <w:noProof/>
        </w:rPr>
        <w:fldChar w:fldCharType="separate"/>
      </w:r>
      <w:r>
        <w:rPr>
          <w:noProof/>
        </w:rPr>
        <w:t>29</w:t>
      </w:r>
      <w:r>
        <w:rPr>
          <w:noProof/>
        </w:rPr>
        <w:fldChar w:fldCharType="end"/>
      </w:r>
    </w:p>
    <w:p w:rsidR="00CA1178">
      <w:pPr>
        <w:pStyle w:val="TOC2"/>
        <w:tabs>
          <w:tab w:val="right" w:leader="dot" w:pos="8296"/>
        </w:tabs>
        <w:rPr>
          <w:noProof/>
        </w:rPr>
      </w:pPr>
      <w:r>
        <w:rPr>
          <w:noProof/>
        </w:rPr>
        <w:t>(</w:t>
      </w:r>
      <w:r>
        <w:rPr>
          <w:rFonts w:hint="eastAsia"/>
          <w:noProof/>
        </w:rPr>
        <w:t>三</w:t>
      </w:r>
      <w:r>
        <w:rPr>
          <w:noProof/>
        </w:rPr>
        <w:t>)</w:t>
      </w:r>
      <w:r>
        <w:rPr>
          <w:rFonts w:hint="eastAsia"/>
          <w:noProof/>
        </w:rPr>
        <w:t>、企业文化和员工培训的互动和融合</w:t>
      </w:r>
      <w:r>
        <w:rPr>
          <w:noProof/>
        </w:rPr>
        <w:tab/>
      </w:r>
      <w:r>
        <w:rPr>
          <w:noProof/>
        </w:rPr>
        <w:fldChar w:fldCharType="begin"/>
      </w:r>
      <w:r>
        <w:rPr>
          <w:noProof/>
        </w:rPr>
        <w:instrText xml:space="preserve"> PAGEREF _Toc152512659 \h </w:instrText>
      </w:r>
      <w:r>
        <w:rPr>
          <w:noProof/>
        </w:rPr>
        <w:fldChar w:fldCharType="separate"/>
      </w:r>
      <w:r>
        <w:rPr>
          <w:noProof/>
        </w:rPr>
        <w:t>31</w:t>
      </w:r>
      <w:r>
        <w:rPr>
          <w:noProof/>
        </w:rPr>
        <w:fldChar w:fldCharType="end"/>
      </w:r>
    </w:p>
    <w:p w:rsidR="00CA1178">
      <w:pPr>
        <w:pStyle w:val="TOC1"/>
        <w:tabs>
          <w:tab w:val="right" w:leader="dot" w:pos="8296"/>
        </w:tabs>
        <w:rPr>
          <w:noProof/>
        </w:rPr>
      </w:pPr>
      <w:r>
        <w:rPr>
          <w:rFonts w:hint="eastAsia"/>
          <w:noProof/>
        </w:rPr>
        <w:t>八、社会投资和慈善计划</w:t>
      </w:r>
      <w:r>
        <w:rPr>
          <w:noProof/>
        </w:rPr>
        <w:tab/>
      </w:r>
      <w:r>
        <w:rPr>
          <w:noProof/>
        </w:rPr>
        <w:fldChar w:fldCharType="begin"/>
      </w:r>
      <w:r>
        <w:rPr>
          <w:noProof/>
        </w:rPr>
        <w:instrText xml:space="preserve"> PAGEREF _Toc152512660 \h </w:instrText>
      </w:r>
      <w:r>
        <w:rPr>
          <w:noProof/>
        </w:rPr>
        <w:fldChar w:fldCharType="separate"/>
      </w:r>
      <w:r>
        <w:rPr>
          <w:noProof/>
        </w:rPr>
        <w:t>32</w:t>
      </w:r>
      <w:r>
        <w:rPr>
          <w:noProof/>
        </w:rPr>
        <w:fldChar w:fldCharType="end"/>
      </w:r>
    </w:p>
    <w:p w:rsidR="00CA1178">
      <w:pPr>
        <w:pStyle w:val="TOC2"/>
        <w:tabs>
          <w:tab w:val="right" w:leader="dot" w:pos="8296"/>
        </w:tabs>
        <w:rPr>
          <w:noProof/>
        </w:rPr>
      </w:pPr>
      <w:r>
        <w:rPr>
          <w:noProof/>
        </w:rPr>
        <w:t>(</w:t>
      </w:r>
      <w:r>
        <w:rPr>
          <w:rFonts w:hint="eastAsia"/>
          <w:noProof/>
        </w:rPr>
        <w:t>一</w:t>
      </w:r>
      <w:r>
        <w:rPr>
          <w:noProof/>
        </w:rPr>
        <w:t>)</w:t>
      </w:r>
      <w:r>
        <w:rPr>
          <w:rFonts w:hint="eastAsia"/>
          <w:noProof/>
        </w:rPr>
        <w:t>、社会责任投资和捐赠计划</w:t>
      </w:r>
      <w:r>
        <w:rPr>
          <w:noProof/>
        </w:rPr>
        <w:tab/>
      </w:r>
      <w:r>
        <w:rPr>
          <w:noProof/>
        </w:rPr>
        <w:fldChar w:fldCharType="begin"/>
      </w:r>
      <w:r>
        <w:rPr>
          <w:noProof/>
        </w:rPr>
        <w:instrText xml:space="preserve"> PAGEREF _Toc152512661 \h </w:instrText>
      </w:r>
      <w:r>
        <w:rPr>
          <w:noProof/>
        </w:rPr>
        <w:fldChar w:fldCharType="separate"/>
      </w:r>
      <w:r>
        <w:rPr>
          <w:noProof/>
        </w:rPr>
        <w:t>32</w:t>
      </w:r>
      <w:r>
        <w:rPr>
          <w:noProof/>
        </w:rPr>
        <w:fldChar w:fldCharType="end"/>
      </w:r>
    </w:p>
    <w:p w:rsidR="00CA1178">
      <w:pPr>
        <w:pStyle w:val="TOC2"/>
        <w:tabs>
          <w:tab w:val="right" w:leader="dot" w:pos="8296"/>
        </w:tabs>
        <w:rPr>
          <w:noProof/>
        </w:rPr>
      </w:pPr>
      <w:r>
        <w:rPr>
          <w:noProof/>
        </w:rPr>
        <w:t>(</w:t>
      </w:r>
      <w:r>
        <w:rPr>
          <w:rFonts w:hint="eastAsia"/>
          <w:noProof/>
        </w:rPr>
        <w:t>二</w:t>
      </w:r>
      <w:r>
        <w:rPr>
          <w:noProof/>
        </w:rPr>
        <w:t>)</w:t>
      </w:r>
      <w:r>
        <w:rPr>
          <w:rFonts w:hint="eastAsia"/>
          <w:noProof/>
        </w:rPr>
        <w:t>、社会慈善汽车自动天线项目的可行性</w:t>
      </w:r>
      <w:r>
        <w:rPr>
          <w:noProof/>
        </w:rPr>
        <w:tab/>
      </w:r>
      <w:r>
        <w:rPr>
          <w:noProof/>
        </w:rPr>
        <w:fldChar w:fldCharType="begin"/>
      </w:r>
      <w:r>
        <w:rPr>
          <w:noProof/>
        </w:rPr>
        <w:instrText xml:space="preserve"> PAGEREF _Toc152512662 \h </w:instrText>
      </w:r>
      <w:r>
        <w:rPr>
          <w:noProof/>
        </w:rPr>
        <w:fldChar w:fldCharType="separate"/>
      </w:r>
      <w:r>
        <w:rPr>
          <w:noProof/>
        </w:rPr>
        <w:t>33</w:t>
      </w:r>
      <w:r>
        <w:rPr>
          <w:noProof/>
        </w:rPr>
        <w:fldChar w:fldCharType="end"/>
      </w:r>
    </w:p>
    <w:p w:rsidR="00CA1178">
      <w:pPr>
        <w:pStyle w:val="TOC2"/>
        <w:tabs>
          <w:tab w:val="right" w:leader="dot" w:pos="8296"/>
        </w:tabs>
        <w:rPr>
          <w:noProof/>
        </w:rPr>
      </w:pPr>
      <w:r>
        <w:rPr>
          <w:noProof/>
        </w:rPr>
        <w:t>(</w:t>
      </w:r>
      <w:r>
        <w:rPr>
          <w:rFonts w:hint="eastAsia"/>
          <w:noProof/>
        </w:rPr>
        <w:t>三</w:t>
      </w:r>
      <w:r>
        <w:rPr>
          <w:noProof/>
        </w:rPr>
        <w:t>)</w:t>
      </w:r>
      <w:r>
        <w:rPr>
          <w:rFonts w:hint="eastAsia"/>
          <w:noProof/>
        </w:rPr>
        <w:t>、社会影响投资的测量和报告</w:t>
      </w:r>
      <w:r>
        <w:rPr>
          <w:noProof/>
        </w:rPr>
        <w:tab/>
      </w:r>
      <w:r>
        <w:rPr>
          <w:noProof/>
        </w:rPr>
        <w:fldChar w:fldCharType="begin"/>
      </w:r>
      <w:r>
        <w:rPr>
          <w:noProof/>
        </w:rPr>
        <w:instrText xml:space="preserve"> PAGEREF _Toc152512663 \h </w:instrText>
      </w:r>
      <w:r>
        <w:rPr>
          <w:noProof/>
        </w:rPr>
        <w:fldChar w:fldCharType="separate"/>
      </w:r>
      <w:r>
        <w:rPr>
          <w:noProof/>
        </w:rPr>
        <w:t>35</w:t>
      </w:r>
      <w:r>
        <w:rPr>
          <w:noProof/>
        </w:rPr>
        <w:fldChar w:fldCharType="end"/>
      </w:r>
    </w:p>
    <w:p w:rsidR="00CA1178">
      <w:pPr>
        <w:pStyle w:val="TOC1"/>
        <w:tabs>
          <w:tab w:val="right" w:leader="dot" w:pos="8296"/>
        </w:tabs>
        <w:rPr>
          <w:noProof/>
        </w:rPr>
      </w:pPr>
      <w:r>
        <w:rPr>
          <w:rFonts w:hint="eastAsia"/>
          <w:noProof/>
        </w:rPr>
        <w:t>九、团队建设和管理培训</w:t>
      </w:r>
      <w:r>
        <w:rPr>
          <w:noProof/>
        </w:rPr>
        <w:tab/>
      </w:r>
      <w:r>
        <w:rPr>
          <w:noProof/>
        </w:rPr>
        <w:fldChar w:fldCharType="begin"/>
      </w:r>
      <w:r>
        <w:rPr>
          <w:noProof/>
        </w:rPr>
        <w:instrText xml:space="preserve"> PAGEREF _Toc152512664 \h </w:instrText>
      </w:r>
      <w:r>
        <w:rPr>
          <w:noProof/>
        </w:rPr>
        <w:fldChar w:fldCharType="separate"/>
      </w:r>
      <w:r>
        <w:rPr>
          <w:noProof/>
        </w:rPr>
        <w:t>36</w:t>
      </w:r>
      <w:r>
        <w:rPr>
          <w:noProof/>
        </w:rPr>
        <w:fldChar w:fldCharType="end"/>
      </w:r>
    </w:p>
    <w:p w:rsidR="00CA1178">
      <w:pPr>
        <w:pStyle w:val="TOC2"/>
        <w:tabs>
          <w:tab w:val="right" w:leader="dot" w:pos="8296"/>
        </w:tabs>
        <w:rPr>
          <w:noProof/>
        </w:rPr>
      </w:pPr>
      <w:r>
        <w:rPr>
          <w:noProof/>
        </w:rPr>
        <w:t>(</w:t>
      </w:r>
      <w:r>
        <w:rPr>
          <w:rFonts w:hint="eastAsia"/>
          <w:noProof/>
        </w:rPr>
        <w:t>一</w:t>
      </w:r>
      <w:r>
        <w:rPr>
          <w:noProof/>
        </w:rPr>
        <w:t>)</w:t>
      </w:r>
      <w:r>
        <w:rPr>
          <w:rFonts w:hint="eastAsia"/>
          <w:noProof/>
        </w:rPr>
        <w:t>、团队建设和管理的目标和原则</w:t>
      </w:r>
      <w:r>
        <w:rPr>
          <w:noProof/>
        </w:rPr>
        <w:tab/>
      </w:r>
      <w:r>
        <w:rPr>
          <w:noProof/>
        </w:rPr>
        <w:fldChar w:fldCharType="begin"/>
      </w:r>
      <w:r>
        <w:rPr>
          <w:noProof/>
        </w:rPr>
        <w:instrText xml:space="preserve"> PAGEREF _Toc152512665 \h </w:instrText>
      </w:r>
      <w:r>
        <w:rPr>
          <w:noProof/>
        </w:rPr>
        <w:fldChar w:fldCharType="separate"/>
      </w:r>
      <w:r>
        <w:rPr>
          <w:noProof/>
        </w:rPr>
        <w:t>36</w:t>
      </w:r>
      <w:r>
        <w:rPr>
          <w:noProof/>
        </w:rPr>
        <w:fldChar w:fldCharType="end"/>
      </w:r>
    </w:p>
    <w:p w:rsidR="00CA1178">
      <w:pPr>
        <w:pStyle w:val="TOC2"/>
        <w:tabs>
          <w:tab w:val="right" w:leader="dot" w:pos="8296"/>
        </w:tabs>
        <w:rPr>
          <w:noProof/>
        </w:rPr>
      </w:pPr>
      <w:r>
        <w:rPr>
          <w:noProof/>
        </w:rPr>
        <w:t>(</w:t>
      </w:r>
      <w:r>
        <w:rPr>
          <w:rFonts w:hint="eastAsia"/>
          <w:noProof/>
        </w:rPr>
        <w:t>二</w:t>
      </w:r>
      <w:r>
        <w:rPr>
          <w:noProof/>
        </w:rPr>
        <w:t>)</w:t>
      </w:r>
      <w:r>
        <w:rPr>
          <w:rFonts w:hint="eastAsia"/>
          <w:noProof/>
        </w:rPr>
        <w:t>、管理培训和提升的方案</w:t>
      </w:r>
      <w:r>
        <w:rPr>
          <w:noProof/>
        </w:rPr>
        <w:tab/>
      </w:r>
      <w:r>
        <w:rPr>
          <w:noProof/>
        </w:rPr>
        <w:fldChar w:fldCharType="begin"/>
      </w:r>
      <w:r>
        <w:rPr>
          <w:noProof/>
        </w:rPr>
        <w:instrText xml:space="preserve"> PAGEREF _Toc152512666 \h </w:instrText>
      </w:r>
      <w:r>
        <w:rPr>
          <w:noProof/>
        </w:rPr>
        <w:fldChar w:fldCharType="separate"/>
      </w:r>
      <w:r>
        <w:rPr>
          <w:noProof/>
        </w:rPr>
        <w:t>37</w:t>
      </w:r>
      <w:r>
        <w:rPr>
          <w:noProof/>
        </w:rPr>
        <w:fldChar w:fldCharType="end"/>
      </w:r>
    </w:p>
    <w:p w:rsidR="00CA1178">
      <w:pPr>
        <w:pStyle w:val="TOC2"/>
        <w:tabs>
          <w:tab w:val="right" w:leader="dot" w:pos="8296"/>
        </w:tabs>
        <w:rPr>
          <w:noProof/>
        </w:rPr>
      </w:pPr>
      <w:r>
        <w:rPr>
          <w:noProof/>
        </w:rPr>
        <w:t>(</w:t>
      </w:r>
      <w:r>
        <w:rPr>
          <w:rFonts w:hint="eastAsia"/>
          <w:noProof/>
        </w:rPr>
        <w:t>三</w:t>
      </w:r>
      <w:r>
        <w:rPr>
          <w:noProof/>
        </w:rPr>
        <w:t>)</w:t>
      </w:r>
      <w:r>
        <w:rPr>
          <w:rFonts w:hint="eastAsia"/>
          <w:noProof/>
        </w:rPr>
        <w:t>、团队成员激励和考核机制</w:t>
      </w:r>
      <w:r>
        <w:rPr>
          <w:noProof/>
        </w:rPr>
        <w:tab/>
      </w:r>
      <w:r>
        <w:rPr>
          <w:noProof/>
        </w:rPr>
        <w:fldChar w:fldCharType="begin"/>
      </w:r>
      <w:r>
        <w:rPr>
          <w:noProof/>
        </w:rPr>
        <w:instrText xml:space="preserve"> PAGEREF _Toc152512667 \h </w:instrText>
      </w:r>
      <w:r>
        <w:rPr>
          <w:noProof/>
        </w:rPr>
        <w:fldChar w:fldCharType="separate"/>
      </w:r>
      <w:r>
        <w:rPr>
          <w:noProof/>
        </w:rPr>
        <w:t>38</w:t>
      </w:r>
      <w:r>
        <w:rPr>
          <w:noProof/>
        </w:rPr>
        <w:fldChar w:fldCharType="end"/>
      </w:r>
    </w:p>
    <w:p w:rsidR="00CA1178">
      <w:pPr>
        <w:pStyle w:val="TOC1"/>
        <w:tabs>
          <w:tab w:val="right" w:leader="dot" w:pos="8296"/>
        </w:tabs>
        <w:rPr>
          <w:noProof/>
        </w:rPr>
      </w:pPr>
      <w:r>
        <w:rPr>
          <w:rFonts w:hint="eastAsia"/>
          <w:noProof/>
        </w:rPr>
        <w:t>十、社会责任和可持续发展</w:t>
      </w:r>
      <w:r>
        <w:rPr>
          <w:noProof/>
        </w:rPr>
        <w:tab/>
      </w:r>
      <w:r>
        <w:rPr>
          <w:noProof/>
        </w:rPr>
        <w:fldChar w:fldCharType="begin"/>
      </w:r>
      <w:r>
        <w:rPr>
          <w:noProof/>
        </w:rPr>
        <w:instrText xml:space="preserve"> PAGEREF _Toc152512668 \h </w:instrText>
      </w:r>
      <w:r>
        <w:rPr>
          <w:noProof/>
        </w:rPr>
        <w:fldChar w:fldCharType="separate"/>
      </w:r>
      <w:r>
        <w:rPr>
          <w:noProof/>
        </w:rPr>
        <w:t>39</w:t>
      </w:r>
      <w:r>
        <w:rPr>
          <w:noProof/>
        </w:rPr>
        <w:fldChar w:fldCharType="end"/>
      </w:r>
    </w:p>
    <w:p w:rsidR="00CA1178">
      <w:pPr>
        <w:pStyle w:val="TOC2"/>
        <w:tabs>
          <w:tab w:val="right" w:leader="dot" w:pos="8296"/>
        </w:tabs>
        <w:rPr>
          <w:noProof/>
        </w:rPr>
      </w:pPr>
      <w:r>
        <w:rPr>
          <w:noProof/>
        </w:rPr>
        <w:t>(</w:t>
      </w:r>
      <w:r>
        <w:rPr>
          <w:rFonts w:hint="eastAsia"/>
          <w:noProof/>
        </w:rPr>
        <w:t>一</w:t>
      </w:r>
      <w:r>
        <w:rPr>
          <w:noProof/>
        </w:rPr>
        <w:t>)</w:t>
      </w:r>
      <w:r>
        <w:rPr>
          <w:rFonts w:hint="eastAsia"/>
          <w:noProof/>
        </w:rPr>
        <w:t>、汽车自动天线项目对社会责任的承担和履行</w:t>
      </w:r>
      <w:r>
        <w:rPr>
          <w:noProof/>
        </w:rPr>
        <w:tab/>
      </w:r>
      <w:r>
        <w:rPr>
          <w:noProof/>
        </w:rPr>
        <w:fldChar w:fldCharType="begin"/>
      </w:r>
      <w:r>
        <w:rPr>
          <w:noProof/>
        </w:rPr>
        <w:instrText xml:space="preserve"> PAGEREF _Toc152512669 \h </w:instrText>
      </w:r>
      <w:r>
        <w:rPr>
          <w:noProof/>
        </w:rPr>
        <w:fldChar w:fldCharType="separate"/>
      </w:r>
      <w:r>
        <w:rPr>
          <w:noProof/>
        </w:rPr>
        <w:t>39</w:t>
      </w:r>
      <w:r>
        <w:rPr>
          <w:noProof/>
        </w:rPr>
        <w:fldChar w:fldCharType="end"/>
      </w:r>
    </w:p>
    <w:p w:rsidR="00CA1178">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二</w:t>
      </w:r>
      <w:r>
        <w:rPr>
          <w:noProof/>
        </w:rPr>
        <w:t>)</w:t>
      </w:r>
      <w:r>
        <w:rPr>
          <w:rFonts w:hint="eastAsia"/>
          <w:noProof/>
        </w:rPr>
        <w:t>、可持续发展的目标和实施方案</w:t>
      </w:r>
      <w:r>
        <w:rPr>
          <w:noProof/>
        </w:rPr>
        <w:tab/>
      </w:r>
      <w:r>
        <w:rPr>
          <w:noProof/>
        </w:rPr>
        <w:fldChar w:fldCharType="begin"/>
      </w:r>
      <w:r>
        <w:rPr>
          <w:noProof/>
        </w:rPr>
        <w:instrText xml:space="preserve"> PAGEREF _Toc152512670 \h </w:instrText>
      </w:r>
      <w:r>
        <w:rPr>
          <w:noProof/>
        </w:rPr>
        <w:fldChar w:fldCharType="separate"/>
      </w:r>
      <w:r>
        <w:rPr>
          <w:noProof/>
        </w:rPr>
        <w:t>40</w:t>
      </w:r>
      <w:r>
        <w:rPr>
          <w:noProof/>
        </w:rPr>
        <w:fldChar w:fldCharType="end"/>
      </w:r>
    </w:p>
    <w:p w:rsidR="00CA1178">
      <w:pPr>
        <w:pStyle w:val="TOC2"/>
        <w:tabs>
          <w:tab w:val="right" w:leader="dot" w:pos="8296"/>
        </w:tabs>
        <w:rPr>
          <w:noProof/>
        </w:rPr>
      </w:pPr>
      <w:r>
        <w:rPr>
          <w:noProof/>
        </w:rPr>
        <w:t>(</w:t>
      </w:r>
      <w:r>
        <w:rPr>
          <w:rFonts w:hint="eastAsia"/>
          <w:noProof/>
        </w:rPr>
        <w:t>三</w:t>
      </w:r>
      <w:r>
        <w:rPr>
          <w:noProof/>
        </w:rPr>
        <w:t>)</w:t>
      </w:r>
      <w:r>
        <w:rPr>
          <w:rFonts w:hint="eastAsia"/>
          <w:noProof/>
        </w:rPr>
        <w:t>、环境保护和社会公益的结合方案</w:t>
      </w:r>
      <w:r>
        <w:rPr>
          <w:noProof/>
        </w:rPr>
        <w:tab/>
      </w:r>
      <w:r>
        <w:rPr>
          <w:noProof/>
        </w:rPr>
        <w:fldChar w:fldCharType="begin"/>
      </w:r>
      <w:r>
        <w:rPr>
          <w:noProof/>
        </w:rPr>
        <w:instrText xml:space="preserve"> PAGEREF _Toc152512671 \h </w:instrText>
      </w:r>
      <w:r>
        <w:rPr>
          <w:noProof/>
        </w:rPr>
        <w:fldChar w:fldCharType="separate"/>
      </w:r>
      <w:r>
        <w:rPr>
          <w:noProof/>
        </w:rPr>
        <w:t>41</w:t>
      </w:r>
      <w:r>
        <w:rPr>
          <w:noProof/>
        </w:rPr>
        <w:fldChar w:fldCharType="end"/>
      </w:r>
    </w:p>
    <w:p w:rsidR="00CA1178">
      <w:pPr>
        <w:pStyle w:val="TOC1"/>
        <w:tabs>
          <w:tab w:val="right" w:leader="dot" w:pos="8296"/>
        </w:tabs>
        <w:rPr>
          <w:noProof/>
        </w:rPr>
      </w:pPr>
      <w:r>
        <w:rPr>
          <w:rFonts w:hint="eastAsia"/>
          <w:noProof/>
        </w:rPr>
        <w:t>十一、未来发展趋势和战略规划</w:t>
      </w:r>
      <w:r>
        <w:rPr>
          <w:noProof/>
        </w:rPr>
        <w:tab/>
      </w:r>
      <w:r>
        <w:rPr>
          <w:noProof/>
        </w:rPr>
        <w:fldChar w:fldCharType="begin"/>
      </w:r>
      <w:r>
        <w:rPr>
          <w:noProof/>
        </w:rPr>
        <w:instrText xml:space="preserve"> PAGEREF _Toc152512672 \h </w:instrText>
      </w:r>
      <w:r>
        <w:rPr>
          <w:noProof/>
        </w:rPr>
        <w:fldChar w:fldCharType="separate"/>
      </w:r>
      <w:r>
        <w:rPr>
          <w:noProof/>
        </w:rPr>
        <w:t>42</w:t>
      </w:r>
      <w:r>
        <w:rPr>
          <w:noProof/>
        </w:rPr>
        <w:fldChar w:fldCharType="end"/>
      </w:r>
    </w:p>
    <w:p w:rsidR="00CA1178">
      <w:pPr>
        <w:pStyle w:val="TOC2"/>
        <w:tabs>
          <w:tab w:val="right" w:leader="dot" w:pos="8296"/>
        </w:tabs>
        <w:rPr>
          <w:noProof/>
        </w:rPr>
      </w:pPr>
      <w:r>
        <w:rPr>
          <w:noProof/>
        </w:rPr>
        <w:t>(</w:t>
      </w:r>
      <w:r>
        <w:rPr>
          <w:rFonts w:hint="eastAsia"/>
          <w:noProof/>
        </w:rPr>
        <w:t>一</w:t>
      </w:r>
      <w:r>
        <w:rPr>
          <w:noProof/>
        </w:rPr>
        <w:t>)</w:t>
      </w:r>
      <w:r>
        <w:rPr>
          <w:rFonts w:hint="eastAsia"/>
          <w:noProof/>
        </w:rPr>
        <w:t>、汽车自动天线行业未来发展趋势的预测</w:t>
      </w:r>
      <w:r>
        <w:rPr>
          <w:noProof/>
        </w:rPr>
        <w:tab/>
      </w:r>
      <w:r>
        <w:rPr>
          <w:noProof/>
        </w:rPr>
        <w:fldChar w:fldCharType="begin"/>
      </w:r>
      <w:r>
        <w:rPr>
          <w:noProof/>
        </w:rPr>
        <w:instrText xml:space="preserve"> PAGEREF _Toc152512673 \h </w:instrText>
      </w:r>
      <w:r>
        <w:rPr>
          <w:noProof/>
        </w:rPr>
        <w:fldChar w:fldCharType="separate"/>
      </w:r>
      <w:r>
        <w:rPr>
          <w:noProof/>
        </w:rPr>
        <w:t>42</w:t>
      </w:r>
      <w:r>
        <w:rPr>
          <w:noProof/>
        </w:rPr>
        <w:fldChar w:fldCharType="end"/>
      </w:r>
    </w:p>
    <w:p w:rsidR="00CA1178">
      <w:pPr>
        <w:pStyle w:val="TOC2"/>
        <w:tabs>
          <w:tab w:val="right" w:leader="dot" w:pos="8296"/>
        </w:tabs>
        <w:rPr>
          <w:noProof/>
        </w:rPr>
      </w:pPr>
      <w:r>
        <w:rPr>
          <w:noProof/>
        </w:rPr>
        <w:t>(</w:t>
      </w:r>
      <w:r>
        <w:rPr>
          <w:rFonts w:hint="eastAsia"/>
          <w:noProof/>
        </w:rPr>
        <w:t>二</w:t>
      </w:r>
      <w:r>
        <w:rPr>
          <w:noProof/>
        </w:rPr>
        <w:t>)</w:t>
      </w:r>
      <w:r>
        <w:rPr>
          <w:rFonts w:hint="eastAsia"/>
          <w:noProof/>
        </w:rPr>
        <w:t>、汽车自动天线项目产品在未来的发展和规划</w:t>
      </w:r>
      <w:r>
        <w:rPr>
          <w:noProof/>
        </w:rPr>
        <w:tab/>
      </w:r>
      <w:r>
        <w:rPr>
          <w:noProof/>
        </w:rPr>
        <w:fldChar w:fldCharType="begin"/>
      </w:r>
      <w:r>
        <w:rPr>
          <w:noProof/>
        </w:rPr>
        <w:instrText xml:space="preserve"> PAGEREF _Toc152512674 \h </w:instrText>
      </w:r>
      <w:r>
        <w:rPr>
          <w:noProof/>
        </w:rPr>
        <w:fldChar w:fldCharType="separate"/>
      </w:r>
      <w:r>
        <w:rPr>
          <w:noProof/>
        </w:rPr>
        <w:t>43</w:t>
      </w:r>
      <w:r>
        <w:rPr>
          <w:noProof/>
        </w:rPr>
        <w:fldChar w:fldCharType="end"/>
      </w:r>
    </w:p>
    <w:p w:rsidR="00CA1178">
      <w:pPr>
        <w:pStyle w:val="TOC2"/>
        <w:tabs>
          <w:tab w:val="right" w:leader="dot" w:pos="8296"/>
        </w:tabs>
        <w:rPr>
          <w:noProof/>
        </w:rPr>
      </w:pPr>
      <w:r>
        <w:rPr>
          <w:noProof/>
        </w:rPr>
        <w:t>(</w:t>
      </w:r>
      <w:r>
        <w:rPr>
          <w:rFonts w:hint="eastAsia"/>
          <w:noProof/>
        </w:rPr>
        <w:t>三</w:t>
      </w:r>
      <w:r>
        <w:rPr>
          <w:noProof/>
        </w:rPr>
        <w:t>)</w:t>
      </w:r>
      <w:r>
        <w:rPr>
          <w:rFonts w:hint="eastAsia"/>
          <w:noProof/>
        </w:rPr>
        <w:t>、汽车自动天线项目的战略规划和实施方案</w:t>
      </w:r>
      <w:r>
        <w:rPr>
          <w:noProof/>
        </w:rPr>
        <w:tab/>
      </w:r>
      <w:r>
        <w:rPr>
          <w:noProof/>
        </w:rPr>
        <w:fldChar w:fldCharType="begin"/>
      </w:r>
      <w:r>
        <w:rPr>
          <w:noProof/>
        </w:rPr>
        <w:instrText xml:space="preserve"> PAGEREF _Toc152512675 \h </w:instrText>
      </w:r>
      <w:r>
        <w:rPr>
          <w:noProof/>
        </w:rPr>
        <w:fldChar w:fldCharType="separate"/>
      </w:r>
      <w:r>
        <w:rPr>
          <w:noProof/>
        </w:rPr>
        <w:t>44</w:t>
      </w:r>
      <w:r>
        <w:rPr>
          <w:noProof/>
        </w:rPr>
        <w:fldChar w:fldCharType="end"/>
      </w:r>
    </w:p>
    <w:p w:rsidR="00CA1178">
      <w:pPr>
        <w:pStyle w:val="TOC1"/>
        <w:tabs>
          <w:tab w:val="right" w:leader="dot" w:pos="8296"/>
        </w:tabs>
        <w:rPr>
          <w:noProof/>
        </w:rPr>
      </w:pPr>
      <w:r>
        <w:rPr>
          <w:rFonts w:hint="eastAsia"/>
          <w:noProof/>
        </w:rPr>
        <w:t>十二、品牌传播和公关策略</w:t>
      </w:r>
      <w:r>
        <w:rPr>
          <w:noProof/>
        </w:rPr>
        <w:tab/>
      </w:r>
      <w:r>
        <w:rPr>
          <w:noProof/>
        </w:rPr>
        <w:fldChar w:fldCharType="begin"/>
      </w:r>
      <w:r>
        <w:rPr>
          <w:noProof/>
        </w:rPr>
        <w:instrText xml:space="preserve"> PAGEREF _Toc152512676 \h </w:instrText>
      </w:r>
      <w:r>
        <w:rPr>
          <w:noProof/>
        </w:rPr>
        <w:fldChar w:fldCharType="separate"/>
      </w:r>
      <w:r>
        <w:rPr>
          <w:noProof/>
        </w:rPr>
        <w:t>46</w:t>
      </w:r>
      <w:r>
        <w:rPr>
          <w:noProof/>
        </w:rPr>
        <w:fldChar w:fldCharType="end"/>
      </w:r>
    </w:p>
    <w:p w:rsidR="00CA1178">
      <w:pPr>
        <w:pStyle w:val="TOC2"/>
        <w:tabs>
          <w:tab w:val="right" w:leader="dot" w:pos="8296"/>
        </w:tabs>
        <w:rPr>
          <w:noProof/>
        </w:rPr>
      </w:pPr>
      <w:r>
        <w:rPr>
          <w:noProof/>
        </w:rPr>
        <w:t>(</w:t>
      </w:r>
      <w:r>
        <w:rPr>
          <w:rFonts w:hint="eastAsia"/>
          <w:noProof/>
        </w:rPr>
        <w:t>一</w:t>
      </w:r>
      <w:r>
        <w:rPr>
          <w:noProof/>
        </w:rPr>
        <w:t>)</w:t>
      </w:r>
      <w:r>
        <w:rPr>
          <w:rFonts w:hint="eastAsia"/>
          <w:noProof/>
        </w:rPr>
        <w:t>、品牌传播的方式和策略选择</w:t>
      </w:r>
      <w:r>
        <w:rPr>
          <w:noProof/>
        </w:rPr>
        <w:tab/>
      </w:r>
      <w:r>
        <w:rPr>
          <w:noProof/>
        </w:rPr>
        <w:fldChar w:fldCharType="begin"/>
      </w:r>
      <w:r>
        <w:rPr>
          <w:noProof/>
        </w:rPr>
        <w:instrText xml:space="preserve"> PAGEREF _Toc152512677 \h </w:instrText>
      </w:r>
      <w:r>
        <w:rPr>
          <w:noProof/>
        </w:rPr>
        <w:fldChar w:fldCharType="separate"/>
      </w:r>
      <w:r>
        <w:rPr>
          <w:noProof/>
        </w:rPr>
        <w:t>46</w:t>
      </w:r>
      <w:r>
        <w:rPr>
          <w:noProof/>
        </w:rPr>
        <w:fldChar w:fldCharType="end"/>
      </w:r>
    </w:p>
    <w:p w:rsidR="00CA1178">
      <w:pPr>
        <w:pStyle w:val="TOC2"/>
        <w:tabs>
          <w:tab w:val="right" w:leader="dot" w:pos="8296"/>
        </w:tabs>
        <w:rPr>
          <w:noProof/>
        </w:rPr>
      </w:pPr>
      <w:r>
        <w:rPr>
          <w:noProof/>
        </w:rPr>
        <w:t>(</w:t>
      </w:r>
      <w:r>
        <w:rPr>
          <w:rFonts w:hint="eastAsia"/>
          <w:noProof/>
        </w:rPr>
        <w:t>二</w:t>
      </w:r>
      <w:r>
        <w:rPr>
          <w:noProof/>
        </w:rPr>
        <w:t>)</w:t>
      </w:r>
      <w:r>
        <w:rPr>
          <w:rFonts w:hint="eastAsia"/>
          <w:noProof/>
        </w:rPr>
        <w:t>、公关活动策划和实施方案</w:t>
      </w:r>
      <w:r>
        <w:rPr>
          <w:noProof/>
        </w:rPr>
        <w:tab/>
      </w:r>
      <w:r>
        <w:rPr>
          <w:noProof/>
        </w:rPr>
        <w:fldChar w:fldCharType="begin"/>
      </w:r>
      <w:r>
        <w:rPr>
          <w:noProof/>
        </w:rPr>
        <w:instrText xml:space="preserve"> PAGEREF _Toc152512678 \h </w:instrText>
      </w:r>
      <w:r>
        <w:rPr>
          <w:noProof/>
        </w:rPr>
        <w:fldChar w:fldCharType="separate"/>
      </w:r>
      <w:r>
        <w:rPr>
          <w:noProof/>
        </w:rPr>
        <w:t>47</w:t>
      </w:r>
      <w:r>
        <w:rPr>
          <w:noProof/>
        </w:rPr>
        <w:fldChar w:fldCharType="end"/>
      </w:r>
    </w:p>
    <w:p w:rsidR="00CA1178">
      <w:pPr>
        <w:pStyle w:val="TOC2"/>
        <w:tabs>
          <w:tab w:val="right" w:leader="dot" w:pos="8296"/>
        </w:tabs>
        <w:rPr>
          <w:noProof/>
        </w:rPr>
      </w:pPr>
      <w:r>
        <w:rPr>
          <w:noProof/>
        </w:rPr>
        <w:t>(</w:t>
      </w:r>
      <w:r>
        <w:rPr>
          <w:rFonts w:hint="eastAsia"/>
          <w:noProof/>
        </w:rPr>
        <w:t>三</w:t>
      </w:r>
      <w:r>
        <w:rPr>
          <w:noProof/>
        </w:rPr>
        <w:t>)</w:t>
      </w:r>
      <w:r>
        <w:rPr>
          <w:rFonts w:hint="eastAsia"/>
          <w:noProof/>
        </w:rPr>
        <w:t>、品牌传播和公关效果的评估和反馈</w:t>
      </w:r>
      <w:r>
        <w:rPr>
          <w:noProof/>
        </w:rPr>
        <w:tab/>
      </w:r>
      <w:r>
        <w:rPr>
          <w:noProof/>
        </w:rPr>
        <w:fldChar w:fldCharType="begin"/>
      </w:r>
      <w:r>
        <w:rPr>
          <w:noProof/>
        </w:rPr>
        <w:instrText xml:space="preserve"> PAGEREF _Toc152512679 \h </w:instrText>
      </w:r>
      <w:r>
        <w:rPr>
          <w:noProof/>
        </w:rPr>
        <w:fldChar w:fldCharType="separate"/>
      </w:r>
      <w:r>
        <w:rPr>
          <w:noProof/>
        </w:rPr>
        <w:t>48</w:t>
      </w:r>
      <w:r>
        <w:rPr>
          <w:noProof/>
        </w:rPr>
        <w:fldChar w:fldCharType="end"/>
      </w:r>
    </w:p>
    <w:p w:rsidR="00CA1178">
      <w:pPr>
        <w:pStyle w:val="TOC1"/>
        <w:tabs>
          <w:tab w:val="right" w:leader="dot" w:pos="8296"/>
        </w:tabs>
        <w:rPr>
          <w:noProof/>
        </w:rPr>
      </w:pPr>
      <w:r>
        <w:rPr>
          <w:rFonts w:hint="eastAsia"/>
          <w:noProof/>
        </w:rPr>
        <w:t>十三、绿色建筑和生态环保设计</w:t>
      </w:r>
      <w:r>
        <w:rPr>
          <w:noProof/>
        </w:rPr>
        <w:tab/>
      </w:r>
      <w:r>
        <w:rPr>
          <w:noProof/>
        </w:rPr>
        <w:fldChar w:fldCharType="begin"/>
      </w:r>
      <w:r>
        <w:rPr>
          <w:noProof/>
        </w:rPr>
        <w:instrText xml:space="preserve"> PAGEREF _Toc152512680 \h </w:instrText>
      </w:r>
      <w:r>
        <w:rPr>
          <w:noProof/>
        </w:rPr>
        <w:fldChar w:fldCharType="separate"/>
      </w:r>
      <w:r>
        <w:rPr>
          <w:noProof/>
        </w:rPr>
        <w:t>49</w:t>
      </w:r>
      <w:r>
        <w:rPr>
          <w:noProof/>
        </w:rPr>
        <w:fldChar w:fldCharType="end"/>
      </w:r>
    </w:p>
    <w:p w:rsidR="00CA1178">
      <w:pPr>
        <w:pStyle w:val="TOC2"/>
        <w:tabs>
          <w:tab w:val="right" w:leader="dot" w:pos="8296"/>
        </w:tabs>
        <w:rPr>
          <w:noProof/>
        </w:rPr>
      </w:pPr>
      <w:r>
        <w:rPr>
          <w:noProof/>
        </w:rPr>
        <w:t>(</w:t>
      </w:r>
      <w:r>
        <w:rPr>
          <w:rFonts w:hint="eastAsia"/>
          <w:noProof/>
        </w:rPr>
        <w:t>一</w:t>
      </w:r>
      <w:r>
        <w:rPr>
          <w:noProof/>
        </w:rPr>
        <w:t>)</w:t>
      </w:r>
      <w:r>
        <w:rPr>
          <w:rFonts w:hint="eastAsia"/>
          <w:noProof/>
        </w:rPr>
        <w:t>、绿色建筑和生态环保设计的理念和实践</w:t>
      </w:r>
      <w:r>
        <w:rPr>
          <w:noProof/>
        </w:rPr>
        <w:tab/>
      </w:r>
      <w:r>
        <w:rPr>
          <w:noProof/>
        </w:rPr>
        <w:fldChar w:fldCharType="begin"/>
      </w:r>
      <w:r>
        <w:rPr>
          <w:noProof/>
        </w:rPr>
        <w:instrText xml:space="preserve"> PAGEREF _Toc152512681 \h </w:instrText>
      </w:r>
      <w:r>
        <w:rPr>
          <w:noProof/>
        </w:rPr>
        <w:fldChar w:fldCharType="separate"/>
      </w:r>
      <w:r>
        <w:rPr>
          <w:noProof/>
        </w:rPr>
        <w:t>49</w:t>
      </w:r>
      <w:r>
        <w:rPr>
          <w:noProof/>
        </w:rPr>
        <w:fldChar w:fldCharType="end"/>
      </w:r>
    </w:p>
    <w:p w:rsidR="00CA1178">
      <w:pPr>
        <w:pStyle w:val="TOC2"/>
        <w:tabs>
          <w:tab w:val="right" w:leader="dot" w:pos="8296"/>
        </w:tabs>
        <w:rPr>
          <w:noProof/>
        </w:rPr>
      </w:pPr>
      <w:r>
        <w:rPr>
          <w:noProof/>
        </w:rPr>
        <w:t>(</w:t>
      </w:r>
      <w:r>
        <w:rPr>
          <w:rFonts w:hint="eastAsia"/>
          <w:noProof/>
        </w:rPr>
        <w:t>二</w:t>
      </w:r>
      <w:r>
        <w:rPr>
          <w:noProof/>
        </w:rPr>
        <w:t>)</w:t>
      </w:r>
      <w:r>
        <w:rPr>
          <w:rFonts w:hint="eastAsia"/>
          <w:noProof/>
        </w:rPr>
        <w:t>、汽车自动天线项目如何应用绿色建筑和生态环保设计</w:t>
      </w:r>
      <w:r>
        <w:rPr>
          <w:noProof/>
        </w:rPr>
        <w:tab/>
      </w:r>
      <w:r>
        <w:rPr>
          <w:noProof/>
        </w:rPr>
        <w:fldChar w:fldCharType="begin"/>
      </w:r>
      <w:r>
        <w:rPr>
          <w:noProof/>
        </w:rPr>
        <w:instrText xml:space="preserve"> PAGEREF _Toc152512682 \h </w:instrText>
      </w:r>
      <w:r>
        <w:rPr>
          <w:noProof/>
        </w:rPr>
        <w:fldChar w:fldCharType="separate"/>
      </w:r>
      <w:r>
        <w:rPr>
          <w:noProof/>
        </w:rPr>
        <w:t>50</w:t>
      </w:r>
      <w:r>
        <w:rPr>
          <w:noProof/>
        </w:rPr>
        <w:fldChar w:fldCharType="end"/>
      </w:r>
    </w:p>
    <w:p w:rsidR="00CA1178">
      <w:pPr>
        <w:pStyle w:val="TOC2"/>
        <w:tabs>
          <w:tab w:val="right" w:leader="dot" w:pos="8296"/>
        </w:tabs>
        <w:rPr>
          <w:noProof/>
        </w:rPr>
      </w:pPr>
      <w:r>
        <w:rPr>
          <w:noProof/>
        </w:rPr>
        <w:t>(</w:t>
      </w:r>
      <w:r>
        <w:rPr>
          <w:rFonts w:hint="eastAsia"/>
          <w:noProof/>
        </w:rPr>
        <w:t>三</w:t>
      </w:r>
      <w:r>
        <w:rPr>
          <w:noProof/>
        </w:rPr>
        <w:t>)</w:t>
      </w:r>
      <w:r>
        <w:rPr>
          <w:rFonts w:hint="eastAsia"/>
          <w:noProof/>
        </w:rPr>
        <w:t>、绿色建筑和生态环保设计对汽车自动天线项目的影响和价值</w:t>
      </w:r>
      <w:r>
        <w:rPr>
          <w:noProof/>
        </w:rPr>
        <w:tab/>
      </w:r>
      <w:r>
        <w:rPr>
          <w:noProof/>
        </w:rPr>
        <w:fldChar w:fldCharType="begin"/>
      </w:r>
      <w:r>
        <w:rPr>
          <w:noProof/>
        </w:rPr>
        <w:instrText xml:space="preserve"> PAGEREF _Toc152512683 \h </w:instrText>
      </w:r>
      <w:r>
        <w:rPr>
          <w:noProof/>
        </w:rPr>
        <w:fldChar w:fldCharType="separate"/>
      </w:r>
      <w:r>
        <w:rPr>
          <w:noProof/>
        </w:rPr>
        <w:t>51</w:t>
      </w:r>
      <w:r>
        <w:rPr>
          <w:noProof/>
        </w:rPr>
        <w:fldChar w:fldCharType="end"/>
      </w:r>
    </w:p>
    <w:p w:rsidR="00CA1178">
      <w:pPr>
        <w:pStyle w:val="TOC1"/>
        <w:tabs>
          <w:tab w:val="right" w:leader="dot" w:pos="8296"/>
        </w:tabs>
        <w:rPr>
          <w:noProof/>
        </w:rPr>
      </w:pPr>
      <w:r>
        <w:rPr>
          <w:rFonts w:hint="eastAsia"/>
          <w:noProof/>
        </w:rPr>
        <w:t>十四、公司章程和规章制度</w:t>
      </w:r>
      <w:r>
        <w:rPr>
          <w:noProof/>
        </w:rPr>
        <w:tab/>
      </w:r>
      <w:r>
        <w:rPr>
          <w:noProof/>
        </w:rPr>
        <w:fldChar w:fldCharType="begin"/>
      </w:r>
      <w:r>
        <w:rPr>
          <w:noProof/>
        </w:rPr>
        <w:instrText xml:space="preserve"> PAGEREF _Toc152512684 \h </w:instrText>
      </w:r>
      <w:r>
        <w:rPr>
          <w:noProof/>
        </w:rPr>
        <w:fldChar w:fldCharType="separate"/>
      </w:r>
      <w:r>
        <w:rPr>
          <w:noProof/>
        </w:rPr>
        <w:t>53</w:t>
      </w:r>
      <w:r>
        <w:rPr>
          <w:noProof/>
        </w:rPr>
        <w:fldChar w:fldCharType="end"/>
      </w:r>
    </w:p>
    <w:p w:rsidR="00CA1178">
      <w:pPr>
        <w:pStyle w:val="TOC2"/>
        <w:tabs>
          <w:tab w:val="right" w:leader="dot" w:pos="8296"/>
        </w:tabs>
        <w:rPr>
          <w:noProof/>
        </w:rPr>
      </w:pPr>
      <w:r>
        <w:rPr>
          <w:noProof/>
        </w:rPr>
        <w:t>(</w:t>
      </w:r>
      <w:r>
        <w:rPr>
          <w:rFonts w:hint="eastAsia"/>
          <w:noProof/>
        </w:rPr>
        <w:t>一</w:t>
      </w:r>
      <w:r>
        <w:rPr>
          <w:noProof/>
        </w:rPr>
        <w:t>)</w:t>
      </w:r>
      <w:r>
        <w:rPr>
          <w:rFonts w:hint="eastAsia"/>
          <w:noProof/>
        </w:rPr>
        <w:t>、公司章程的主要内容和规定</w:t>
      </w:r>
      <w:r>
        <w:rPr>
          <w:noProof/>
        </w:rPr>
        <w:tab/>
      </w:r>
      <w:r>
        <w:rPr>
          <w:noProof/>
        </w:rPr>
        <w:fldChar w:fldCharType="begin"/>
      </w:r>
      <w:r>
        <w:rPr>
          <w:noProof/>
        </w:rPr>
        <w:instrText xml:space="preserve"> PAGEREF _Toc152512685 \h </w:instrText>
      </w:r>
      <w:r>
        <w:rPr>
          <w:noProof/>
        </w:rPr>
        <w:fldChar w:fldCharType="separate"/>
      </w:r>
      <w:r>
        <w:rPr>
          <w:noProof/>
        </w:rPr>
        <w:t>53</w:t>
      </w:r>
      <w:r>
        <w:rPr>
          <w:noProof/>
        </w:rPr>
        <w:fldChar w:fldCharType="end"/>
      </w:r>
    </w:p>
    <w:p w:rsidR="00CA1178">
      <w:pPr>
        <w:pStyle w:val="TOC2"/>
        <w:tabs>
          <w:tab w:val="right" w:leader="dot" w:pos="8296"/>
        </w:tabs>
        <w:rPr>
          <w:noProof/>
        </w:rPr>
      </w:pPr>
      <w:r>
        <w:rPr>
          <w:noProof/>
        </w:rPr>
        <w:t>(</w:t>
      </w:r>
      <w:r>
        <w:rPr>
          <w:rFonts w:hint="eastAsia"/>
          <w:noProof/>
        </w:rPr>
        <w:t>二</w:t>
      </w:r>
      <w:r>
        <w:rPr>
          <w:noProof/>
        </w:rPr>
        <w:t>)</w:t>
      </w:r>
      <w:r>
        <w:rPr>
          <w:rFonts w:hint="eastAsia"/>
          <w:noProof/>
        </w:rPr>
        <w:t>、公司内部规章制度的主要内容和规定</w:t>
      </w:r>
      <w:r>
        <w:rPr>
          <w:noProof/>
        </w:rPr>
        <w:tab/>
      </w:r>
      <w:r>
        <w:rPr>
          <w:noProof/>
        </w:rPr>
        <w:fldChar w:fldCharType="begin"/>
      </w:r>
      <w:r>
        <w:rPr>
          <w:noProof/>
        </w:rPr>
        <w:instrText xml:space="preserve"> PAGEREF _Toc152512686 \h </w:instrText>
      </w:r>
      <w:r>
        <w:rPr>
          <w:noProof/>
        </w:rPr>
        <w:fldChar w:fldCharType="separate"/>
      </w:r>
      <w:r>
        <w:rPr>
          <w:noProof/>
        </w:rPr>
        <w:t>54</w:t>
      </w:r>
      <w:r>
        <w:rPr>
          <w:noProof/>
        </w:rPr>
        <w:fldChar w:fldCharType="end"/>
      </w:r>
    </w:p>
    <w:p w:rsidR="00CA1178">
      <w:pPr>
        <w:pStyle w:val="TOC2"/>
        <w:tabs>
          <w:tab w:val="right" w:leader="dot" w:pos="8296"/>
        </w:tabs>
        <w:rPr>
          <w:noProof/>
        </w:rPr>
      </w:pPr>
      <w:r>
        <w:rPr>
          <w:noProof/>
        </w:rPr>
        <w:t>(</w:t>
      </w:r>
      <w:r>
        <w:rPr>
          <w:rFonts w:hint="eastAsia"/>
          <w:noProof/>
        </w:rPr>
        <w:t>三</w:t>
      </w:r>
      <w:r>
        <w:rPr>
          <w:noProof/>
        </w:rPr>
        <w:t>)</w:t>
      </w:r>
      <w:r>
        <w:rPr>
          <w:rFonts w:hint="eastAsia"/>
          <w:noProof/>
        </w:rPr>
        <w:t>、公司治理结构的优化和完善</w:t>
      </w:r>
      <w:r>
        <w:rPr>
          <w:noProof/>
        </w:rPr>
        <w:tab/>
      </w:r>
      <w:r>
        <w:rPr>
          <w:noProof/>
        </w:rPr>
        <w:fldChar w:fldCharType="begin"/>
      </w:r>
      <w:r>
        <w:rPr>
          <w:noProof/>
        </w:rPr>
        <w:instrText xml:space="preserve"> PAGEREF _Toc152512687 \h </w:instrText>
      </w:r>
      <w:r>
        <w:rPr>
          <w:noProof/>
        </w:rPr>
        <w:fldChar w:fldCharType="separate"/>
      </w:r>
      <w:r>
        <w:rPr>
          <w:noProof/>
        </w:rPr>
        <w:t>55</w:t>
      </w:r>
      <w:r>
        <w:rPr>
          <w:noProof/>
        </w:rPr>
        <w:fldChar w:fldCharType="end"/>
      </w:r>
    </w:p>
    <w:p w:rsidR="00CA1178">
      <w:pPr>
        <w:pStyle w:val="TOC1"/>
        <w:tabs>
          <w:tab w:val="right" w:leader="dot" w:pos="8296"/>
        </w:tabs>
        <w:rPr>
          <w:noProof/>
        </w:rPr>
      </w:pPr>
      <w:r>
        <w:rPr>
          <w:rFonts w:hint="eastAsia"/>
          <w:noProof/>
        </w:rPr>
        <w:t>十五、供应链管理和合作伙伴选择</w:t>
      </w:r>
      <w:r>
        <w:rPr>
          <w:noProof/>
        </w:rPr>
        <w:tab/>
      </w:r>
      <w:r>
        <w:rPr>
          <w:noProof/>
        </w:rPr>
        <w:fldChar w:fldCharType="begin"/>
      </w:r>
      <w:r>
        <w:rPr>
          <w:noProof/>
        </w:rPr>
        <w:instrText xml:space="preserve"> PAGEREF _Toc152512688 \h </w:instrText>
      </w:r>
      <w:r>
        <w:rPr>
          <w:noProof/>
        </w:rPr>
        <w:fldChar w:fldCharType="separate"/>
      </w:r>
      <w:r>
        <w:rPr>
          <w:noProof/>
        </w:rPr>
        <w:t>56</w:t>
      </w:r>
      <w:r>
        <w:rPr>
          <w:noProof/>
        </w:rPr>
        <w:fldChar w:fldCharType="end"/>
      </w:r>
    </w:p>
    <w:p w:rsidR="00CA1178">
      <w:pPr>
        <w:pStyle w:val="TOC2"/>
        <w:tabs>
          <w:tab w:val="right" w:leader="dot" w:pos="8296"/>
        </w:tabs>
        <w:rPr>
          <w:noProof/>
        </w:rPr>
      </w:pPr>
      <w:r>
        <w:rPr>
          <w:noProof/>
        </w:rPr>
        <w:t>(</w:t>
      </w:r>
      <w:r>
        <w:rPr>
          <w:rFonts w:hint="eastAsia"/>
          <w:noProof/>
        </w:rPr>
        <w:t>一</w:t>
      </w:r>
      <w:r>
        <w:rPr>
          <w:noProof/>
        </w:rPr>
        <w:t>)</w:t>
      </w:r>
      <w:r>
        <w:rPr>
          <w:rFonts w:hint="eastAsia"/>
          <w:noProof/>
        </w:rPr>
        <w:t>、供应链管理和合作伙伴关系概述</w:t>
      </w:r>
      <w:r>
        <w:rPr>
          <w:noProof/>
        </w:rPr>
        <w:tab/>
      </w:r>
      <w:r>
        <w:rPr>
          <w:noProof/>
        </w:rPr>
        <w:fldChar w:fldCharType="begin"/>
      </w:r>
      <w:r>
        <w:rPr>
          <w:noProof/>
        </w:rPr>
        <w:instrText xml:space="preserve"> PAGEREF _Toc152512689 \h </w:instrText>
      </w:r>
      <w:r>
        <w:rPr>
          <w:noProof/>
        </w:rPr>
        <w:fldChar w:fldCharType="separate"/>
      </w:r>
      <w:r>
        <w:rPr>
          <w:noProof/>
        </w:rPr>
        <w:t>56</w:t>
      </w:r>
      <w:r>
        <w:rPr>
          <w:noProof/>
        </w:rPr>
        <w:fldChar w:fldCharType="end"/>
      </w:r>
    </w:p>
    <w:p w:rsidR="00CA1178">
      <w:pPr>
        <w:pStyle w:val="TOC2"/>
        <w:tabs>
          <w:tab w:val="right" w:leader="dot" w:pos="8296"/>
        </w:tabs>
        <w:rPr>
          <w:noProof/>
        </w:rPr>
      </w:pPr>
      <w:r>
        <w:rPr>
          <w:noProof/>
        </w:rPr>
        <w:t>(</w:t>
      </w:r>
      <w:r>
        <w:rPr>
          <w:rFonts w:hint="eastAsia"/>
          <w:noProof/>
        </w:rPr>
        <w:t>二</w:t>
      </w:r>
      <w:r>
        <w:rPr>
          <w:noProof/>
        </w:rPr>
        <w:t>)</w:t>
      </w:r>
      <w:r>
        <w:rPr>
          <w:rFonts w:hint="eastAsia"/>
          <w:noProof/>
        </w:rPr>
        <w:t>、供应商选择和评估标准</w:t>
      </w:r>
      <w:r>
        <w:rPr>
          <w:noProof/>
        </w:rPr>
        <w:tab/>
      </w:r>
      <w:r>
        <w:rPr>
          <w:noProof/>
        </w:rPr>
        <w:fldChar w:fldCharType="begin"/>
      </w:r>
      <w:r>
        <w:rPr>
          <w:noProof/>
        </w:rPr>
        <w:instrText xml:space="preserve"> PAGEREF _Toc152512690 \h </w:instrText>
      </w:r>
      <w:r>
        <w:rPr>
          <w:noProof/>
        </w:rPr>
        <w:fldChar w:fldCharType="separate"/>
      </w:r>
      <w:r>
        <w:rPr>
          <w:noProof/>
        </w:rPr>
        <w:t>57</w:t>
      </w:r>
      <w:r>
        <w:rPr>
          <w:noProof/>
        </w:rPr>
        <w:fldChar w:fldCharType="end"/>
      </w:r>
    </w:p>
    <w:p w:rsidR="00CA1178">
      <w:pPr>
        <w:pStyle w:val="TOC2"/>
        <w:tabs>
          <w:tab w:val="right" w:leader="dot" w:pos="8296"/>
        </w:tabs>
        <w:rPr>
          <w:noProof/>
        </w:rPr>
      </w:pPr>
      <w:r>
        <w:rPr>
          <w:noProof/>
        </w:rPr>
        <w:t>(</w:t>
      </w:r>
      <w:r>
        <w:rPr>
          <w:rFonts w:hint="eastAsia"/>
          <w:noProof/>
        </w:rPr>
        <w:t>三</w:t>
      </w:r>
      <w:r>
        <w:rPr>
          <w:noProof/>
        </w:rPr>
        <w:t>)</w:t>
      </w:r>
      <w:r>
        <w:rPr>
          <w:rFonts w:hint="eastAsia"/>
          <w:noProof/>
        </w:rPr>
        <w:t>、物流和运输方案</w:t>
      </w:r>
      <w:r>
        <w:rPr>
          <w:noProof/>
        </w:rPr>
        <w:tab/>
      </w:r>
      <w:r>
        <w:rPr>
          <w:noProof/>
        </w:rPr>
        <w:fldChar w:fldCharType="begin"/>
      </w:r>
      <w:r>
        <w:rPr>
          <w:noProof/>
        </w:rPr>
        <w:instrText xml:space="preserve"> PAGEREF _Toc152512691 \h </w:instrText>
      </w:r>
      <w:r>
        <w:rPr>
          <w:noProof/>
        </w:rPr>
        <w:fldChar w:fldCharType="separate"/>
      </w:r>
      <w:r>
        <w:rPr>
          <w:noProof/>
        </w:rPr>
        <w:t>58</w:t>
      </w:r>
      <w:r>
        <w:rPr>
          <w:noProof/>
        </w:rPr>
        <w:fldChar w:fldCharType="end"/>
      </w:r>
    </w:p>
    <w:p w:rsidR="00CA1178">
      <w:pPr>
        <w:pStyle w:val="TOC1"/>
        <w:tabs>
          <w:tab w:val="right" w:leader="dot" w:pos="8296"/>
        </w:tabs>
        <w:rPr>
          <w:noProof/>
        </w:rPr>
      </w:pPr>
      <w:r>
        <w:rPr>
          <w:rFonts w:hint="eastAsia"/>
          <w:noProof/>
        </w:rPr>
        <w:t>十六、企业形象和品牌传播</w:t>
      </w:r>
      <w:r>
        <w:rPr>
          <w:noProof/>
        </w:rPr>
        <w:tab/>
      </w:r>
      <w:r>
        <w:rPr>
          <w:noProof/>
        </w:rPr>
        <w:fldChar w:fldCharType="begin"/>
      </w:r>
      <w:r>
        <w:rPr>
          <w:noProof/>
        </w:rPr>
        <w:instrText xml:space="preserve"> PAGEREF _Toc152512692 \h </w:instrText>
      </w:r>
      <w:r>
        <w:rPr>
          <w:noProof/>
        </w:rPr>
        <w:fldChar w:fldCharType="separate"/>
      </w:r>
      <w:r>
        <w:rPr>
          <w:noProof/>
        </w:rPr>
        <w:t>59</w:t>
      </w:r>
      <w:r>
        <w:rPr>
          <w:noProof/>
        </w:rPr>
        <w:fldChar w:fldCharType="end"/>
      </w:r>
    </w:p>
    <w:p w:rsidR="00CA1178">
      <w:pPr>
        <w:pStyle w:val="TOC2"/>
        <w:tabs>
          <w:tab w:val="right" w:leader="dot" w:pos="8296"/>
        </w:tabs>
        <w:rPr>
          <w:noProof/>
        </w:rPr>
      </w:pPr>
      <w:r>
        <w:rPr>
          <w:noProof/>
        </w:rPr>
        <w:t>(</w:t>
      </w:r>
      <w:r>
        <w:rPr>
          <w:rFonts w:hint="eastAsia"/>
          <w:noProof/>
        </w:rPr>
        <w:t>一</w:t>
      </w:r>
      <w:r>
        <w:rPr>
          <w:noProof/>
        </w:rPr>
        <w:t>)</w:t>
      </w:r>
      <w:r>
        <w:rPr>
          <w:rFonts w:hint="eastAsia"/>
          <w:noProof/>
        </w:rPr>
        <w:t>、企业形象的策划和设计</w:t>
      </w:r>
      <w:r>
        <w:rPr>
          <w:noProof/>
        </w:rPr>
        <w:tab/>
      </w:r>
      <w:r>
        <w:rPr>
          <w:noProof/>
        </w:rPr>
        <w:fldChar w:fldCharType="begin"/>
      </w:r>
      <w:r>
        <w:rPr>
          <w:noProof/>
        </w:rPr>
        <w:instrText xml:space="preserve"> PAGEREF _Toc152512693 \h </w:instrText>
      </w:r>
      <w:r>
        <w:rPr>
          <w:noProof/>
        </w:rPr>
        <w:fldChar w:fldCharType="separate"/>
      </w:r>
      <w:r>
        <w:rPr>
          <w:noProof/>
        </w:rPr>
        <w:t>59</w:t>
      </w:r>
      <w:r>
        <w:rPr>
          <w:noProof/>
        </w:rPr>
        <w:fldChar w:fldCharType="end"/>
      </w:r>
    </w:p>
    <w:p w:rsidR="00CA1178">
      <w:pPr>
        <w:pStyle w:val="TOC2"/>
        <w:tabs>
          <w:tab w:val="right" w:leader="dot" w:pos="8296"/>
        </w:tabs>
        <w:rPr>
          <w:noProof/>
        </w:rPr>
      </w:pPr>
      <w:r>
        <w:rPr>
          <w:noProof/>
        </w:rPr>
        <w:t>(</w:t>
      </w:r>
      <w:r>
        <w:rPr>
          <w:rFonts w:hint="eastAsia"/>
          <w:noProof/>
        </w:rPr>
        <w:t>二</w:t>
      </w:r>
      <w:r>
        <w:rPr>
          <w:noProof/>
        </w:rPr>
        <w:t>)</w:t>
      </w:r>
      <w:r>
        <w:rPr>
          <w:rFonts w:hint="eastAsia"/>
          <w:noProof/>
        </w:rPr>
        <w:t>、品牌传播的策略和渠道</w:t>
      </w:r>
      <w:r>
        <w:rPr>
          <w:noProof/>
        </w:rPr>
        <w:tab/>
      </w:r>
      <w:r>
        <w:rPr>
          <w:noProof/>
        </w:rPr>
        <w:fldChar w:fldCharType="begin"/>
      </w:r>
      <w:r>
        <w:rPr>
          <w:noProof/>
        </w:rPr>
        <w:instrText xml:space="preserve"> PAGEREF _Toc152512694 \h </w:instrText>
      </w:r>
      <w:r>
        <w:rPr>
          <w:noProof/>
        </w:rPr>
        <w:fldChar w:fldCharType="separate"/>
      </w:r>
      <w:r>
        <w:rPr>
          <w:noProof/>
        </w:rPr>
        <w:t>61</w:t>
      </w:r>
      <w:r>
        <w:rPr>
          <w:noProof/>
        </w:rPr>
        <w:fldChar w:fldCharType="end"/>
      </w:r>
    </w:p>
    <w:p w:rsidR="00CA1178">
      <w:pPr>
        <w:pStyle w:val="TOC2"/>
        <w:tabs>
          <w:tab w:val="right" w:leader="dot" w:pos="8296"/>
        </w:tabs>
        <w:rPr>
          <w:noProof/>
        </w:rPr>
      </w:pPr>
      <w:r>
        <w:rPr>
          <w:noProof/>
        </w:rPr>
        <w:t>(</w:t>
      </w:r>
      <w:r>
        <w:rPr>
          <w:rFonts w:hint="eastAsia"/>
          <w:noProof/>
        </w:rPr>
        <w:t>三</w:t>
      </w:r>
      <w:r>
        <w:rPr>
          <w:noProof/>
        </w:rPr>
        <w:t>)</w:t>
      </w:r>
      <w:r>
        <w:rPr>
          <w:rFonts w:hint="eastAsia"/>
          <w:noProof/>
        </w:rPr>
        <w:t>、品牌传播效果的评估和反馈</w:t>
      </w:r>
      <w:r>
        <w:rPr>
          <w:noProof/>
        </w:rPr>
        <w:tab/>
      </w:r>
      <w:r>
        <w:rPr>
          <w:noProof/>
        </w:rPr>
        <w:fldChar w:fldCharType="begin"/>
      </w:r>
      <w:r>
        <w:rPr>
          <w:noProof/>
        </w:rPr>
        <w:instrText xml:space="preserve"> PAGEREF _Toc152512695 \h </w:instrText>
      </w:r>
      <w:r>
        <w:rPr>
          <w:noProof/>
        </w:rPr>
        <w:fldChar w:fldCharType="separate"/>
      </w:r>
      <w:r>
        <w:rPr>
          <w:noProof/>
        </w:rPr>
        <w:t>62</w:t>
      </w:r>
      <w:r>
        <w:rPr>
          <w:noProof/>
        </w:rPr>
        <w:fldChar w:fldCharType="end"/>
      </w:r>
    </w:p>
    <w:p w:rsidR="00CA1178" w:rsidP="00CA1178">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CA1178" w:rsidP="00CA1178">
      <w:pPr>
        <w:pStyle w:val="Heading1"/>
        <w:jc w:val="center"/>
        <w:rPr>
          <w:rFonts w:hint="eastAsia"/>
        </w:rPr>
      </w:pPr>
      <w:bookmarkStart w:id="1" w:name="_Toc152512629"/>
      <w:r w:rsidRPr="00CA1178">
        <w:rPr>
          <w:rFonts w:hint="eastAsia"/>
        </w:rPr>
        <w:t>序言</w:t>
      </w:r>
      <w:bookmarkEnd w:id="1"/>
    </w:p>
    <w:p w:rsidR="00CA1178" w:rsidP="00CA1178">
      <w:pPr>
        <w:ind w:firstLine="560" w:firstLineChars="200"/>
        <w:rPr>
          <w:rFonts w:ascii="仿宋" w:eastAsia="仿宋" w:hAnsi="仿宋" w:hint="eastAsia"/>
          <w:sz w:val="28"/>
        </w:rPr>
      </w:pPr>
      <w:r w:rsidRPr="00CA1178">
        <w:rPr>
          <w:rFonts w:ascii="仿宋" w:eastAsia="仿宋" w:hAnsi="仿宋" w:hint="eastAsia"/>
          <w:sz w:val="28"/>
        </w:rPr>
        <w:t>本报告旨在评估并确定一个潜在项目或决策的可行性。这份报告代表了一项系统性的研究工作，目的是为决策者提供有关特定方案的详尽信息，以帮助他们做出明智的决策。在现今日新月异的商业环境中，组织和个人都面临着一系列重要的决策。这些决策可能涉及新产品的推出、市场扩张、投资项目、技术采用，或是政策变革等等。无论决策的性质如何，都需要在投入大量资源之前进行仔细的评估，以确保可行性、可持续性和最佳效益。可行性研究是一种广泛采用的方法，它通过系统性的分析和评估，为决策者提供了关键信息，以便他们能够明智地分析潜在的风险和机会。本报告的目的是为您介绍这种方法，并详细探讨我们所研究的特定问题。本报告仅供学习交流不可做为商业用途</w:t>
      </w:r>
    </w:p>
    <w:p w:rsidR="00CA1178" w:rsidP="00CA1178">
      <w:pPr>
        <w:pStyle w:val="Heading1"/>
        <w:rPr>
          <w:rFonts w:hint="eastAsia"/>
        </w:rPr>
      </w:pPr>
      <w:bookmarkStart w:id="2" w:name="_Toc152512630"/>
      <w:r w:rsidRPr="00CA1178">
        <w:rPr>
          <w:rFonts w:hint="eastAsia"/>
        </w:rPr>
        <w:t>一、创新研发和知识产权保护</w:t>
      </w:r>
      <w:bookmarkEnd w:id="2"/>
    </w:p>
    <w:p w:rsidR="00CA1178" w:rsidP="00CA1178">
      <w:pPr>
        <w:pStyle w:val="Heading2"/>
        <w:rPr>
          <w:rFonts w:hint="eastAsia"/>
        </w:rPr>
      </w:pPr>
      <w:bookmarkStart w:id="3" w:name="_Toc152512631"/>
      <w:r w:rsidRPr="00CA1178">
        <w:rPr>
          <w:rFonts w:hint="eastAsia"/>
        </w:rPr>
        <w:t>(</w:t>
      </w:r>
      <w:r w:rsidRPr="00CA1178">
        <w:rPr>
          <w:rFonts w:hint="eastAsia"/>
        </w:rPr>
        <w:t>一</w:t>
      </w:r>
      <w:r w:rsidRPr="00CA1178">
        <w:rPr>
          <w:rFonts w:hint="eastAsia"/>
        </w:rPr>
        <w:t>)</w:t>
      </w:r>
      <w:r w:rsidRPr="00CA1178">
        <w:rPr>
          <w:rFonts w:hint="eastAsia"/>
        </w:rPr>
        <w:t>、创新研发的思路和方法</w:t>
      </w:r>
      <w:bookmarkEnd w:id="3"/>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创新研发的思路：</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以市场需求为导向：根据市场需求和客户反馈，确定产品研发的方向和重点，确保产品的市场竞争力和用户体验。</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强化技术创新：加强技术创新，注重科技研发和应用，提高产品的技术含量和附加值，增强企业的核心竞争力。</w:t>
      </w:r>
    </w:p>
    <w:p w:rsidR="00CA1178" w:rsidRPr="00CA1178" w:rsidP="00CA1178">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CA1178">
        <w:rPr>
          <w:rFonts w:ascii="仿宋" w:eastAsia="仿宋" w:hAnsi="仿宋" w:hint="eastAsia"/>
          <w:sz w:val="28"/>
        </w:rPr>
        <w:t>增强用户体验：注重用户体验和用户需求，通过用户调研和反馈，</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不断改进和优化产品的设计和功能，提高用户满意度和忠诚度。</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保持持续创新：不断推出新产品和新功能，保持持续创新，提高企业的市场占有率和品牌影响力。</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创新研发的方法：</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引入先进技术：引入先进的技术和设备，包括人工智能、大数据、云计算等，提高研发效率和质量，降低成本和风险。</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开展合作研发：与高校、研究机构、供应商等开展合作研发，借鉴和应用先进的技术和经验，提高研发水平和效果。</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建立创新团队：建立专业的创新团队，吸纳和培养高素质的人才，提高创新能力和创新意识，推动企业的持续创新。</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推行创新管理：建立创新管理体系，包括研发流程、知识管理、知识产权保护等方面，提高研发效率和成果转化率。</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创新研发的注意事项和建议：</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加强市场调研和用户反馈：加强市场调研和用户反馈，了解市场需求和用户需求，避免盲目研发和浪费资源。</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坚持创新和质量并重：坚持创新和质量并重，注重产品的技术含量和质量，提高产品的竞争力和用户满意度。</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加强知识管理和产权保护：加强知识管理和产权保护，保护企业的知识产权和核心技术，避免知识流失和侵权风险。</w:t>
      </w:r>
    </w:p>
    <w:p w:rsidR="00CA1178" w:rsidP="00CA1178">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CA1178">
        <w:rPr>
          <w:rFonts w:ascii="仿宋" w:eastAsia="仿宋" w:hAnsi="仿宋" w:hint="eastAsia"/>
          <w:sz w:val="28"/>
        </w:rPr>
        <w:t>建立创新文化和氛围：建立创新文化和氛围，鼓励员工的创新思维和创新意识，营造良好的创新氛围和创新环境。</w:t>
      </w:r>
    </w:p>
    <w:p w:rsidR="00CA1178" w:rsidP="00CA1178">
      <w:pPr>
        <w:pStyle w:val="Heading2"/>
      </w:pPr>
      <w:bookmarkStart w:id="4" w:name="_Toc152512632"/>
      <w:r w:rsidRPr="00CA1178">
        <w:t>(</w:t>
      </w:r>
      <w:r w:rsidRPr="00CA1178">
        <w:t>二</w:t>
      </w:r>
      <w:r w:rsidRPr="00CA1178">
        <w:t>)</w:t>
      </w:r>
      <w:r w:rsidRPr="00CA1178">
        <w:t>、知识产权保护的策略和措施</w:t>
      </w:r>
      <w:bookmarkEnd w:id="4"/>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知识产权保护的策略：</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立即申请合法保护：在产品研发和商业化过程中，及时申请合法的知识产权保护，包括专利、商标、著作权等，确保企业的创新成果得到法律的保护。</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加强内部保密措施：建立健全的内部保密制度，包括保密协议、访问权限控制、数据加密等，防止知识产权的泄露和不当使用。</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建立合理的合同制度：与合作伙伴、供应商和客户等建立合理的合同制度，明确知识产权的归属和保护责任，防止侵权和纠纷的发生。</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加强监测和维权：定期监测市场和竞争对手的行为，发现和应对侵权行为，及时采取维权措施，维护企业的知识产权权益。</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知识产权保护的措施：</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建立知识产权管理体系：建立完善的知识产权管理体系，包括知识产权的申请、管理、维权等环节，确保知识产权的有效管理和保护。</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加强员工教育和意识培养：加强员工对知识产权保护的教育和培训，提高员工的知识产权意识和法律意识，减少知识产权侵权和泄露的风险。</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建立合作伙伴的知识产权保护机制：与合作伙伴共同签署保密协议和知识产权协议，明确知识产权的保护和分享机制，防止知识产权的不当使用和侵权行为。</w:t>
      </w:r>
    </w:p>
    <w:p w:rsidR="00CA1178" w:rsidRPr="00CA1178" w:rsidP="00CA1178">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CA1178">
        <w:rPr>
          <w:rFonts w:ascii="仿宋" w:eastAsia="仿宋" w:hAnsi="仿宋" w:hint="eastAsia"/>
          <w:sz w:val="28"/>
        </w:rPr>
        <w:t>密切关注法律法规的更新和变化：及时了解和适应知识产权相关的法律法规的更新和变化，遵守法律法规的要求，保护企业的知识产</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权合法权益。</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知识产权保护的注意事项和建议：</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建立全面的知识产权保护意识：全员参与知识产权保护，建立全员的知识产权保护意识和责任感，形成企业文化中的重要组成部分。</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寻求专业的法律支持：寻求专业的知识产权律师或顾问的支持，及时咨询和解决知识产权相关的法律问题，确保合法权益的保护。</w:t>
      </w:r>
    </w:p>
    <w:p w:rsidR="00CA1178" w:rsidP="00CA1178">
      <w:pPr>
        <w:ind w:firstLine="560" w:firstLineChars="200"/>
        <w:rPr>
          <w:rFonts w:ascii="仿宋" w:eastAsia="仿宋" w:hAnsi="仿宋" w:hint="eastAsia"/>
          <w:sz w:val="28"/>
        </w:rPr>
      </w:pPr>
      <w:r w:rsidRPr="00CA1178">
        <w:rPr>
          <w:rFonts w:ascii="仿宋" w:eastAsia="仿宋" w:hAnsi="仿宋" w:hint="eastAsia"/>
          <w:sz w:val="28"/>
        </w:rPr>
        <w:t>加强国际知识产权保护：对于涉及国际市场的企业，加强国际知识产权保护，了解和遵守各国的知识产权法律法规，防止跨国侵权和纠纷的发生。</w:t>
      </w:r>
    </w:p>
    <w:p w:rsidR="00CA1178" w:rsidP="00CA1178">
      <w:pPr>
        <w:pStyle w:val="Heading2"/>
      </w:pPr>
      <w:bookmarkStart w:id="5" w:name="_Toc152512633"/>
      <w:r w:rsidRPr="00CA1178">
        <w:t>(</w:t>
      </w:r>
      <w:r w:rsidRPr="00CA1178">
        <w:t>三</w:t>
      </w:r>
      <w:r w:rsidRPr="00CA1178">
        <w:t>)</w:t>
      </w:r>
      <w:r w:rsidRPr="00CA1178">
        <w:t>、技术转让和专利许可的协议管理</w:t>
      </w:r>
      <w:bookmarkEnd w:id="5"/>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技术转让和专利许可的协议管理的重要性：</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促进技术创新和产业发展：技术转让和专利许可可以促进技术的传播和应用，推动技术创新和产业发展，实现资源的优化配置和共享利用。</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扩大市场影响力和盈利空间：通过技术转让和专利许可，企业可以扩大市场影响力，进入新的市场领域，增加盈利空间，提高企业的竞争力和可持续发展能力。</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加强合作伙伴关系和战略合作：技术转让和专利许可可以促进企业之间的合作伙伴关系和战略合作，实现资源的互补和优势互补，共同推动技术创新和市场拓展。</w:t>
      </w:r>
    </w:p>
    <w:p w:rsidR="00CA1178" w:rsidRPr="00CA1178" w:rsidP="00CA1178">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CA1178">
        <w:rPr>
          <w:rFonts w:ascii="仿宋" w:eastAsia="仿宋" w:hAnsi="仿宋" w:hint="eastAsia"/>
          <w:sz w:val="28"/>
        </w:rPr>
        <w:t>技术转让和专利许可的协议管理的主要内容：</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协议的签订和执行：明确技术转让和专利许可的双方权益和责任，确保协议的合法性和有效性，遵守协议的约定和执行要求。</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技术转让和专利许可的范围和限制：明确技术转让和专利许可的具体范围和限制，包括使用范围、地域限制、时间限制等，保护知识产权的合法权益。</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技术支持和培训：提供必要的技术支持和培训，确保技术的顺利转移和应用，提高接受方的技术能力和水平。</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保密和保护措施：约定保密协议和保护措施，防止技术的泄露和不当使用，保护技术的商业机密和知识产权。</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技术转让和专利许可的协议管理的注意事项和建议：</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了解法律法规和知识产权政策：了解和遵守相关的法律法规和知识产权政策，确保技术转让和专利许可的合法性和合规性。</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明确权益和责任：明确双方的权益和责任，确保协议的平衡和公平，避免权益的侵害和纠纷的发生。</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建立监督和评估机制：建立监督和评估机制，定期对技术转让和专利许可的执行情况进行评估和监督，及时发现和解决问题。</w:t>
      </w:r>
    </w:p>
    <w:p w:rsidR="00CA1178" w:rsidP="00CA1178">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CA1178">
        <w:rPr>
          <w:rFonts w:ascii="仿宋" w:eastAsia="仿宋" w:hAnsi="仿宋" w:hint="eastAsia"/>
          <w:sz w:val="28"/>
        </w:rPr>
        <w:t>强化风险管理和纠纷解决机制：建立风险管理和纠纷解决机制，预防和应对可能出现的风险和纠纷，保障协议的顺利执行。</w:t>
      </w:r>
    </w:p>
    <w:p w:rsidR="00CA1178" w:rsidP="00CA1178">
      <w:pPr>
        <w:pStyle w:val="Heading1"/>
        <w:rPr>
          <w:rFonts w:hint="eastAsia"/>
        </w:rPr>
      </w:pPr>
      <w:bookmarkStart w:id="6" w:name="_Toc152512634"/>
      <w:r w:rsidRPr="00CA1178">
        <w:rPr>
          <w:rFonts w:hint="eastAsia"/>
        </w:rPr>
        <w:t>二、物资采购和管理</w:t>
      </w:r>
      <w:bookmarkEnd w:id="6"/>
    </w:p>
    <w:p w:rsidR="00CA1178" w:rsidP="00CA1178">
      <w:pPr>
        <w:pStyle w:val="Heading2"/>
        <w:rPr>
          <w:rFonts w:hint="eastAsia"/>
        </w:rPr>
      </w:pPr>
      <w:bookmarkStart w:id="7" w:name="_Toc152512635"/>
      <w:r w:rsidRPr="00CA1178">
        <w:rPr>
          <w:rFonts w:hint="eastAsia"/>
        </w:rPr>
        <w:t>(</w:t>
      </w:r>
      <w:r w:rsidRPr="00CA1178">
        <w:rPr>
          <w:rFonts w:hint="eastAsia"/>
        </w:rPr>
        <w:t>一</w:t>
      </w:r>
      <w:r w:rsidRPr="00CA1178">
        <w:rPr>
          <w:rFonts w:hint="eastAsia"/>
        </w:rPr>
        <w:t>)</w:t>
      </w:r>
      <w:r w:rsidRPr="00CA1178">
        <w:rPr>
          <w:rFonts w:hint="eastAsia"/>
        </w:rPr>
        <w:t>、物资采购的程序和标准</w:t>
      </w:r>
      <w:bookmarkEnd w:id="7"/>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采购程序：</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需求确认：明确物资采购的需求，包括数量、规格、质量要求等，与相关部门和人员进行沟通和确认，确保采购的准确性和满足性。</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供应商选择：根据采购需求，进行供应商的筛选和评估，考虑供应商的信誉、价格、交货能力等因素，选择合适的供应商进行采购。</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报价和谈判：向供应商索取报价，进行价格谈判和合同条款的商议，确保采购的价格合理和合同条款明确。</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订单确认：根据谈判结果，与供应商签订采购订单，明确物资的数量、价格、交货时间等，确保采购的准确性和合法性。</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交货和验收：监督供应商按照订单要求进行物资的交货，进行验收和质量检查，确保物资的质量和符合要求。</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结算和支付：根据供应商提供的发票和交货单据，进行结算和支付，确保采购的合规性和及时性。</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采购标准：</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质量标准：明确物资采购的质量标准和要求，包括产品的质量认证、检验标准、合规要求等，确保采购的物资符合质量标准。</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价格标准：根据市场行情和供需情况，制定合理的价格标准，确保采购的价格合理和公平。</w:t>
      </w:r>
    </w:p>
    <w:p w:rsidR="00CA1178" w:rsidRPr="00CA1178" w:rsidP="00CA1178">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CA1178">
        <w:rPr>
          <w:rFonts w:ascii="仿宋" w:eastAsia="仿宋" w:hAnsi="仿宋" w:hint="eastAsia"/>
          <w:sz w:val="28"/>
        </w:rPr>
        <w:t>交货期标准：明确物资采购的交货期要求，与供应商协商确定合</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理的交货时间，确保采购的及时性和供应链的顺畅性。</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合规标准：遵守相关法律法规和政策要求，包括环境保护、劳工权益、知识产权等方面的合规标准，确保采购的合法性和道德性。</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注意事项和建议：</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供应商评估：建立供应商评估机制，定期对供应商进行评估和监督，确保供应商的稳定性和可靠性。</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合同管理：建立健全的合同管理制度，明确合同条款和责任，加强对合同履行的监督和管理。</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风险管理：识别和评估采购过程中的风险，制定相应的风险管理措施，减少采购风险对汽车自动天线项目的影响。</w:t>
      </w:r>
    </w:p>
    <w:p w:rsidR="00CA1178" w:rsidP="00CA1178">
      <w:pPr>
        <w:ind w:firstLine="560" w:firstLineChars="200"/>
        <w:rPr>
          <w:rFonts w:ascii="仿宋" w:eastAsia="仿宋" w:hAnsi="仿宋" w:hint="eastAsia"/>
          <w:sz w:val="28"/>
        </w:rPr>
      </w:pPr>
      <w:r w:rsidRPr="00CA1178">
        <w:rPr>
          <w:rFonts w:ascii="仿宋" w:eastAsia="仿宋" w:hAnsi="仿宋" w:hint="eastAsia"/>
          <w:sz w:val="28"/>
        </w:rPr>
        <w:t>信息化支持：利用信息化技术，建立物资采购的信息管理系统，提高采购流程的效率和透明度。</w:t>
      </w:r>
    </w:p>
    <w:p w:rsidR="00CA1178" w:rsidP="00CA1178">
      <w:pPr>
        <w:pStyle w:val="Heading2"/>
      </w:pPr>
      <w:bookmarkStart w:id="8" w:name="_Toc152512636"/>
      <w:r w:rsidRPr="00CA1178">
        <w:t>(</w:t>
      </w:r>
      <w:r w:rsidRPr="00CA1178">
        <w:t>二</w:t>
      </w:r>
      <w:r w:rsidRPr="00CA1178">
        <w:t>)</w:t>
      </w:r>
      <w:r w:rsidRPr="00CA1178">
        <w:t>、物资管理的措施和办法</w:t>
      </w:r>
      <w:bookmarkEnd w:id="8"/>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物资分类和编码：</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分类体系：建立适合汽车自动天线项目需求的物资分类体系，根据物资的属性、用途、特性等进行分类，便于管理和查询。</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编码系统：制定统一的物资编码系统，为每种物资分配唯一的编码，方便识别、追踪和管理。</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库存管理：</w:t>
      </w:r>
    </w:p>
    <w:p w:rsidR="00CA1178" w:rsidRPr="00CA1178" w:rsidP="00CA1178">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CA1178">
        <w:rPr>
          <w:rFonts w:ascii="仿宋" w:eastAsia="仿宋" w:hAnsi="仿宋" w:hint="eastAsia"/>
          <w:sz w:val="28"/>
        </w:rPr>
        <w:t>定期盘点：制定定期盘点计划，对库存物资进行周期性盘点，确保库存数据的准确性和及时性。</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安全库存：根据需求和供应链情况，确定合理的安全库存水平，以应对突发情况和供应不确定性。</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物资跟踪：建立物资跟踪系统，追踪物资的入库、出库和流转情况，及时了解库存状况和物资使用情况。</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采购计划和供应链管理：</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采购计划：制定合理的采购计划，根据汽车自动天线项目需求和库存情况，合理安排物资的采购时间和数量。</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供应链合作：与供应商建立良好的合作关系，加强沟通和协调，确保物资供应的及时性和稳定性。</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质量管理：</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质量控制：建立质量控制体系，包括物资的质量检验、抽样检测等，确保物资的质量符合要求。</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不合格品处理：建立不合格品处理流程，对不合格品进行分类、记录和处理，防止不合格品流入使用环节。</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报废和处置：</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报废管理：建立报废物资的管理程序，对过期、损坏或无法使用的物资进行及时报废处理，避免资源浪费和库存积压。</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环境友好处置：根据物资的性质和特点，选择合适的环境友好的处置方式，如回收利用、再利用等，降低对环境的影响。</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技术支持和信息化：</w:t>
      </w:r>
    </w:p>
    <w:p w:rsidR="00CA1178" w:rsidRPr="00CA1178" w:rsidP="00CA1178">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CA1178">
        <w:rPr>
          <w:rFonts w:ascii="仿宋" w:eastAsia="仿宋" w:hAnsi="仿宋" w:hint="eastAsia"/>
          <w:sz w:val="28"/>
        </w:rPr>
        <w:t>技术支持：引入适当的物资管理技术和工具，如条码识别、RFID等，提高物资管理的效率和准确性。</w:t>
      </w:r>
    </w:p>
    <w:p w:rsidR="00CA1178" w:rsidP="00CA1178">
      <w:pPr>
        <w:ind w:firstLine="560" w:firstLineChars="200"/>
        <w:rPr>
          <w:rFonts w:ascii="仿宋" w:eastAsia="仿宋" w:hAnsi="仿宋" w:hint="eastAsia"/>
          <w:sz w:val="28"/>
        </w:rPr>
      </w:pPr>
      <w:r w:rsidRPr="00CA1178">
        <w:rPr>
          <w:rFonts w:ascii="仿宋" w:eastAsia="仿宋" w:hAnsi="仿宋" w:hint="eastAsia"/>
          <w:sz w:val="28"/>
        </w:rPr>
        <w:t>信息化系统：建立物资管理的信息化系统，实现物资信息的集中管理、查询和分析，提升管理的智能化和科学化。</w:t>
      </w:r>
    </w:p>
    <w:p w:rsidR="00CA1178" w:rsidP="00CA1178">
      <w:pPr>
        <w:pStyle w:val="Heading2"/>
      </w:pPr>
      <w:bookmarkStart w:id="9" w:name="_Toc152512637"/>
      <w:r w:rsidRPr="00CA1178">
        <w:t>(</w:t>
      </w:r>
      <w:r w:rsidRPr="00CA1178">
        <w:t>三</w:t>
      </w:r>
      <w:r w:rsidRPr="00CA1178">
        <w:t>)</w:t>
      </w:r>
      <w:r w:rsidRPr="00CA1178">
        <w:t>、物资质量和库存的控制和监督</w:t>
      </w:r>
      <w:bookmarkEnd w:id="9"/>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质量控制和监督：</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质量标准：明确物资的质量标准和要求，包括产品的质量认证、检验标准、合规要求等，确保物资的质量符合标准。</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质量检验：建立质量检验程序和流程，对进货物资进行抽样检测、实验室测试等，确保物资的质量符合要求。</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不合格品处理：建立不合格品处理流程，对不符合质量标准的物资进行分类、记录和处理，防止不合格品流入使用环节。</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供应商评估：建立供应商质量评估机制，对供应商的质量管理能力进行评估和监督，确保供应商提供的物资符合质量标准。</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库存控制和监督：</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定期盘点：制定定期盘点计划，对库存物资进行周期性盘点，确保库存数据的准确性和及时性。</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安全库存：根据需求和供应链情况，确定合理的安全库存水平，以应对突发情况和供应不确定性。</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物资跟踪：建立物资跟踪系统，追踪物资的入库、出库和流转情况，及时了解库存状况和物资使用情况。</w:t>
      </w:r>
    </w:p>
    <w:p w:rsidR="00CA1178" w:rsidRPr="00CA1178" w:rsidP="00CA1178">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CA1178">
        <w:rPr>
          <w:rFonts w:ascii="仿宋" w:eastAsia="仿宋" w:hAnsi="仿宋" w:hint="eastAsia"/>
          <w:sz w:val="28"/>
        </w:rPr>
        <w:t>库存优化：通过优化库存管理策略，如采用先进的库存管理模型和技术，合理控制物资的进货、出货和补货，降低库存成本和风险。</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监督措施和建议：</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内部监督机制：建立内部监督机制，包括设立专门的物资管理部门或岗位，明确责任和权限，加强对物资质量和库存的监督和管理。</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外部监督和认证：与第三方机构合作，进行物资质量的外部监督和认证，确保物资符合国家标准和法规要求。</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数据分析和报告：利用数据分析工具和技术，对物资质量和库存数据进行分析和报告，发现问题和改进机会，提高管理决策的科学性和准确性。</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培训和培养：</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培训计划：制定物资质量和库存管理的培训计划，对相关人员进行培训，提升其质量控制和库存管理的专业能力。</w:t>
      </w:r>
    </w:p>
    <w:p w:rsidR="00CA1178" w:rsidP="00CA1178">
      <w:pPr>
        <w:ind w:firstLine="560" w:firstLineChars="200"/>
        <w:rPr>
          <w:rFonts w:ascii="仿宋" w:eastAsia="仿宋" w:hAnsi="仿宋" w:hint="eastAsia"/>
          <w:sz w:val="28"/>
        </w:rPr>
      </w:pPr>
      <w:r w:rsidRPr="00CA1178">
        <w:rPr>
          <w:rFonts w:ascii="仿宋" w:eastAsia="仿宋" w:hAnsi="仿宋" w:hint="eastAsia"/>
          <w:sz w:val="28"/>
        </w:rPr>
        <w:t>培养团队文化：建立积极的团队文化，强调质量意识和库存管理的重要性，激发团队成员的积极性和责任感。</w:t>
      </w:r>
    </w:p>
    <w:p w:rsidR="00CA1178" w:rsidP="00CA1178">
      <w:pPr>
        <w:pStyle w:val="Heading1"/>
        <w:rPr>
          <w:rFonts w:hint="eastAsia"/>
        </w:rPr>
      </w:pPr>
      <w:bookmarkStart w:id="10" w:name="_Toc152512638"/>
      <w:r w:rsidRPr="00CA1178">
        <w:rPr>
          <w:rFonts w:hint="eastAsia"/>
        </w:rPr>
        <w:t>三、汽车自动天线项目组织机构与人力资源配置</w:t>
      </w:r>
      <w:bookmarkEnd w:id="10"/>
    </w:p>
    <w:p w:rsidR="00CA1178" w:rsidP="00CA1178">
      <w:pPr>
        <w:pStyle w:val="Heading2"/>
        <w:rPr>
          <w:rFonts w:hint="eastAsia"/>
        </w:rPr>
      </w:pPr>
      <w:bookmarkStart w:id="11" w:name="_Toc152512639"/>
      <w:r w:rsidRPr="00CA1178">
        <w:rPr>
          <w:rFonts w:hint="eastAsia"/>
        </w:rPr>
        <w:t>(</w:t>
      </w:r>
      <w:r w:rsidRPr="00CA1178">
        <w:rPr>
          <w:rFonts w:hint="eastAsia"/>
        </w:rPr>
        <w:t>一</w:t>
      </w:r>
      <w:r w:rsidRPr="00CA1178">
        <w:rPr>
          <w:rFonts w:hint="eastAsia"/>
        </w:rPr>
        <w:t>)</w:t>
      </w:r>
      <w:r w:rsidRPr="00CA1178">
        <w:rPr>
          <w:rFonts w:hint="eastAsia"/>
        </w:rPr>
        <w:t>、汽车自动天线项目组织机构设置</w:t>
      </w:r>
      <w:bookmarkEnd w:id="11"/>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汽车自动天线项目组织架构：</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描述汽车自动天线项目的组织架构，包括汽车自动天线项目的层级结构和各个部门或团队的职责和职能。</w:t>
      </w:r>
    </w:p>
    <w:p w:rsidR="00CA1178" w:rsidRPr="00CA1178" w:rsidP="00CA1178">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CA1178">
        <w:rPr>
          <w:rFonts w:ascii="仿宋" w:eastAsia="仿宋" w:hAnsi="仿宋" w:hint="eastAsia"/>
          <w:sz w:val="28"/>
        </w:rPr>
        <w:t>强调汽车自动天线项目组织架构的合理性和高效性，确保汽车自</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动天线项目的顺利实施和管理。</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汽车自动天线项目经理和团队：</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介绍汽车自动天线项目经理和汽车自动天线项目团队的角色和职责，包括汽车自动天线项目经理的领导和决策能力，团队成员的专业能力和协作能力。</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强调汽车自动天线项目经理的重要性，作为汽车自动天线项目的核心管理者，负责汽车自动天线项目的整体规划、执行和控制。</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部门或团队设置：</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描述各个部门或团队的设置和职责，包括技术研发、市场推广、运营管理等。</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强调部门或团队之间的协作和沟通，确保汽车自动天线项目各个方面的顺利推进和协调。</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职责和权限：</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明确各个职位的职责和权限，确保汽车自动天线项目成员清楚自己的工作范围和责任。</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强调职责和权限的合理分配，避免决策权过于集中或模糊不清的情况发生。</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沟通与协作机制：</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描述汽车自动天线项目内部沟通和协作的机制，包括定期会议、工作报告、沟通平台等。</w:t>
      </w:r>
    </w:p>
    <w:p w:rsidR="00CA1178" w:rsidRPr="00CA1178" w:rsidP="00CA1178">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CA1178">
        <w:rPr>
          <w:rFonts w:ascii="仿宋" w:eastAsia="仿宋" w:hAnsi="仿宋" w:hint="eastAsia"/>
          <w:sz w:val="28"/>
        </w:rPr>
        <w:t>强调沟通与协作的重要性，促进汽车自动天线项目团队之间的信息共享和问题解决。</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监督与评估：</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强调监督与评估的重要性，确保汽车自动天线项目的进展和绩效符合预期。</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描述监督与评估的机制和流程，包括定期检查、绩效评估和风险管理等。</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培训与发展：</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强调培训与发展的重要性，提高汽车自动天线项目团队成员的专业能力和素质水平。</w:t>
      </w:r>
    </w:p>
    <w:p w:rsidR="00CA1178" w:rsidP="00CA1178">
      <w:pPr>
        <w:ind w:firstLine="560" w:firstLineChars="200"/>
        <w:rPr>
          <w:rFonts w:ascii="仿宋" w:eastAsia="仿宋" w:hAnsi="仿宋" w:hint="eastAsia"/>
          <w:sz w:val="28"/>
        </w:rPr>
      </w:pPr>
      <w:r w:rsidRPr="00CA1178">
        <w:rPr>
          <w:rFonts w:ascii="仿宋" w:eastAsia="仿宋" w:hAnsi="仿宋" w:hint="eastAsia"/>
          <w:sz w:val="28"/>
        </w:rPr>
        <w:t>描述培训与发展计划，包括内部培训、外部培训和知识分享等。</w:t>
      </w:r>
    </w:p>
    <w:p w:rsidR="00CA1178" w:rsidP="00CA1178">
      <w:pPr>
        <w:pStyle w:val="Heading2"/>
      </w:pPr>
      <w:bookmarkStart w:id="12" w:name="_Toc152512640"/>
      <w:r w:rsidRPr="00CA1178">
        <w:t>(</w:t>
      </w:r>
      <w:r w:rsidRPr="00CA1178">
        <w:t>二</w:t>
      </w:r>
      <w:r w:rsidRPr="00CA1178">
        <w:t>)</w:t>
      </w:r>
      <w:r w:rsidRPr="00CA1178">
        <w:t>、人力资源配置计划</w:t>
      </w:r>
      <w:bookmarkEnd w:id="12"/>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汽车自动天线项目人力资源需求分析：</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对汽车自动天线项目进行人力资源需求分析，确定所需的各类岗位和人员数量。</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考虑汽车自动天线项目的规模、复杂性、时间要求等因素，合理估计人力资源需求。</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岗位职责和要求：</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明确各个岗位的职责和要求，包括技术能力、工作经验、沟通能力等。</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根据汽车自动天线项目的需要，制定岗位职责和要求的详细描述，以便后续的招聘和评估。</w:t>
      </w:r>
    </w:p>
    <w:p w:rsidR="00CA1178" w:rsidRPr="00CA1178" w:rsidP="00CA1178">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CA1178">
        <w:rPr>
          <w:rFonts w:ascii="仿宋" w:eastAsia="仿宋" w:hAnsi="仿宋" w:hint="eastAsia"/>
          <w:sz w:val="28"/>
        </w:rPr>
        <w:t>人员招聘计划：</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制定人员招聘计划，包括招聘渠道、招聘方式和招聘时间表等。</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考虑到汽车自动天线项目的紧迫性和特殊性，制定合理的招聘计划，确保招聘工作的顺利进行。</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人员培训计划：</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根据汽车自动天线项目的需求和人员的能力缺口，制定人员培训计划。</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确定培训内容、培训方式和培训时间，提高人员的专业能力和适应能力。</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绩效评估和激励机制：</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设计绩效评估和激励机制，以激发人员的积极性和创造力。</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确定评估指标、评估周期和激励方式，建立公正、公平的绩效评估体系。</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人力资源管理：</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确定人力资源管理的责任部门和人员，负责人员招聘、培训、绩效评估等工作。</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建立人力资源管理的流程和制度，保证人力资源的合理配置和管理。</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人员离职和补充计划：</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考虑到汽车自动天线项目的变化和人员流动的情况，制定人员离职和补充计划。</w:t>
      </w:r>
    </w:p>
    <w:p w:rsidR="00CA1178" w:rsidP="00CA1178">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CA1178">
        <w:rPr>
          <w:rFonts w:ascii="仿宋" w:eastAsia="仿宋" w:hAnsi="仿宋" w:hint="eastAsia"/>
          <w:sz w:val="28"/>
        </w:rPr>
        <w:t>确定离职手续和补充人员的招聘计划，保持汽车自动天线项目团队的稳定性和连续性。</w:t>
      </w:r>
    </w:p>
    <w:p w:rsidR="00CA1178" w:rsidP="00CA1178">
      <w:pPr>
        <w:pStyle w:val="Heading2"/>
      </w:pPr>
      <w:bookmarkStart w:id="13" w:name="_Toc152512641"/>
      <w:r w:rsidRPr="00CA1178">
        <w:t>(</w:t>
      </w:r>
      <w:r w:rsidRPr="00CA1178">
        <w:t>三</w:t>
      </w:r>
      <w:r w:rsidRPr="00CA1178">
        <w:t>)</w:t>
      </w:r>
      <w:r w:rsidRPr="00CA1178">
        <w:t>、培训计划</w:t>
      </w:r>
      <w:bookmarkEnd w:id="13"/>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汽车自动天线项目培训需求分析：</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对汽车自动天线项目团队成员的现有技能和知识进行评估，确定培训的需求和重点领域。</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考虑汽车自动天线项目的特点和要求，确定培训的范围和目标，确保培训计划的针对性和有效性。</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培训内容和形式：</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根据培训需求分析的结果，确定培训的具体内容和形式。</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包括技术培训、管理培训、沟通培训等方面，可以结合内部培训、外部培训、在线培训等形式进行。</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培训计划和时间表：</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制定培训计划和时间表，明确培训的安排和持续时间。</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考虑到汽车自动天线项目的进度和团队成员的工作安排，合理安排培训时间，确保培训的顺利进行。</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培训资源和合作伙伴：</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确定培训所需的资源和合作伙伴，包括培训师资、培训设施和培训材料等。</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可以考虑与专业培训机构、高校合作，利用外部资源提供高质量的培训服务。</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培训评估和反馈：</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设计培训评估和反馈机制，以衡量培训效果和满意度。</w:t>
      </w:r>
    </w:p>
    <w:p w:rsidR="00CA1178" w:rsidRPr="00CA1178" w:rsidP="00CA1178">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CA1178">
        <w:rPr>
          <w:rFonts w:ascii="仿宋" w:eastAsia="仿宋" w:hAnsi="仿宋" w:hint="eastAsia"/>
          <w:sz w:val="28"/>
        </w:rPr>
        <w:t>可以采用问卷调查、培训成果展示等方式，收集参训人员的反馈</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和意见，为后续的培训改进提供参考。</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持续学习和知识分享：</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强调持续学习和知识分享的重要性，鼓励团队成员在汽车自动天线项目过程中不断学习和成长。</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可以建立知识分享平台、组织内部讲座等方式，促进知识的传递和共享。</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培训成本和预算：</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评估培训计划的成本和预算，确保培训的经济合理性和可行性。</w:t>
      </w:r>
    </w:p>
    <w:p w:rsidR="00CA1178" w:rsidP="00CA1178">
      <w:pPr>
        <w:ind w:firstLine="560" w:firstLineChars="200"/>
        <w:rPr>
          <w:rFonts w:ascii="仿宋" w:eastAsia="仿宋" w:hAnsi="仿宋" w:hint="eastAsia"/>
          <w:sz w:val="28"/>
        </w:rPr>
      </w:pPr>
      <w:r w:rsidRPr="00CA1178">
        <w:rPr>
          <w:rFonts w:ascii="仿宋" w:eastAsia="仿宋" w:hAnsi="仿宋" w:hint="eastAsia"/>
          <w:sz w:val="28"/>
        </w:rPr>
        <w:t>综合考虑培训资源、培训时间和培训形式等因素，制定合理的培训预算。</w:t>
      </w:r>
    </w:p>
    <w:p w:rsidR="00CA1178" w:rsidP="00CA1178">
      <w:pPr>
        <w:pStyle w:val="Heading1"/>
        <w:rPr>
          <w:rFonts w:hint="eastAsia"/>
        </w:rPr>
      </w:pPr>
      <w:bookmarkStart w:id="14" w:name="_Toc152512642"/>
      <w:r w:rsidRPr="00CA1178">
        <w:rPr>
          <w:rFonts w:hint="eastAsia"/>
        </w:rPr>
        <w:t>四、产品定价和销售策略</w:t>
      </w:r>
      <w:bookmarkEnd w:id="14"/>
    </w:p>
    <w:p w:rsidR="00CA1178" w:rsidP="00CA1178">
      <w:pPr>
        <w:pStyle w:val="Heading2"/>
        <w:rPr>
          <w:rFonts w:hint="eastAsia"/>
        </w:rPr>
      </w:pPr>
      <w:bookmarkStart w:id="15" w:name="_Toc152512643"/>
      <w:r w:rsidRPr="00CA1178">
        <w:rPr>
          <w:rFonts w:hint="eastAsia"/>
        </w:rPr>
        <w:t>(</w:t>
      </w:r>
      <w:r w:rsidRPr="00CA1178">
        <w:rPr>
          <w:rFonts w:hint="eastAsia"/>
        </w:rPr>
        <w:t>一</w:t>
      </w:r>
      <w:r w:rsidRPr="00CA1178">
        <w:rPr>
          <w:rFonts w:hint="eastAsia"/>
        </w:rPr>
        <w:t>)</w:t>
      </w:r>
      <w:r w:rsidRPr="00CA1178">
        <w:rPr>
          <w:rFonts w:hint="eastAsia"/>
        </w:rPr>
        <w:t>、产品定价的原则和策略</w:t>
      </w:r>
      <w:bookmarkEnd w:id="15"/>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定价原则：</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成本导向：考虑产品的生产成本、运营成本以及相关费用，确保定价能够覆盖成本并获得合理的利润。</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市场导向：研究目标市场的需求和竞争情况，确定定价策略以满足市场需求并保持竞争力。</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价值导向：基于产品的独特价值和优势，确定合理的定价水平，使顾客认可产品的价值并愿意支付相应价格。</w:t>
      </w:r>
    </w:p>
    <w:p w:rsidR="00CA1178" w:rsidRPr="00CA1178" w:rsidP="00CA1178">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CA1178">
        <w:rPr>
          <w:rFonts w:ascii="仿宋" w:eastAsia="仿宋" w:hAnsi="仿宋" w:hint="eastAsia"/>
          <w:sz w:val="28"/>
        </w:rPr>
        <w:t>定价策略：</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市场定价：根据市场需求和竞争情况，采用市场定价策略，即根据市场价格水平来定价，以保持竞争力。</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差异化定价：根据产品的独特特性和附加价值，采用差异化定价策略，即根据不同产品版本或包装形式设定不同价格。</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价值定价：基于产品的独特价值和顾客的感知，采用价值定价策略，即根据产品所提供的价值设定相应的价格。</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市场份额定价：如果目标是快速扩大市场份额，可以采用市场份额定价策略，即通过低价定价来吸引更多的顾客。</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定价策略的考虑因素：</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目标市场：了解目标市场的消费者行为、购买力和价格敏感度，以确定适合的定价策略。</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竞争情况：研究竞争对手的定价策略和价格水平，制定相应的定价战略以保持竞争力。</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产品定位：根据产品的定位策略（高端、中端、低端），确定相应的定价策略以与产品定位相匹配。</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市场前景：考虑市场发展趋势、预期需求变化和竞争态势，制定长期可持续的定价策略。</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定价策略的调整和优化：</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定价弹性分析：评估产品的价格弹性，根据需求变化和市场反馈，灵活调整定价策略以实现最佳定价。</w:t>
      </w:r>
    </w:p>
    <w:p w:rsidR="00CA1178" w:rsidRPr="00CA1178" w:rsidP="00CA1178">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CA1178">
        <w:rPr>
          <w:rFonts w:ascii="仿宋" w:eastAsia="仿宋" w:hAnsi="仿宋" w:hint="eastAsia"/>
          <w:sz w:val="28"/>
        </w:rPr>
        <w:t>定价实验：通过定价实验和市场反馈，测试不同定价策略的效果，优化定价策略并提升市场竞争力。</w:t>
      </w:r>
    </w:p>
    <w:p w:rsidR="00CA1178" w:rsidP="00CA1178">
      <w:pPr>
        <w:ind w:firstLine="560" w:firstLineChars="200"/>
        <w:rPr>
          <w:rFonts w:ascii="仿宋" w:eastAsia="仿宋" w:hAnsi="仿宋" w:hint="eastAsia"/>
          <w:sz w:val="28"/>
        </w:rPr>
      </w:pPr>
      <w:r w:rsidRPr="00CA1178">
        <w:rPr>
          <w:rFonts w:ascii="仿宋" w:eastAsia="仿宋" w:hAnsi="仿宋" w:hint="eastAsia"/>
          <w:sz w:val="28"/>
        </w:rPr>
        <w:t>定价与价值匹配：持续关注产品的市场表现和顾客反馈，确保产品的定价与所提供的价值相匹配。</w:t>
      </w:r>
    </w:p>
    <w:p w:rsidR="00CA1178" w:rsidP="00CA1178">
      <w:pPr>
        <w:pStyle w:val="Heading2"/>
      </w:pPr>
      <w:bookmarkStart w:id="16" w:name="_Toc152512644"/>
      <w:r w:rsidRPr="00CA1178">
        <w:t>(</w:t>
      </w:r>
      <w:r w:rsidRPr="00CA1178">
        <w:t>二</w:t>
      </w:r>
      <w:r w:rsidRPr="00CA1178">
        <w:t>)</w:t>
      </w:r>
      <w:r w:rsidRPr="00CA1178">
        <w:t>、销售渠道的选择和拓展</w:t>
      </w:r>
      <w:bookmarkEnd w:id="16"/>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渠道选择原则：</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目标市场：了解目标市场的特点、消费者行为和购买偏好，选择适合的销售渠道以覆盖目标市场。</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产品属性：考虑产品的性质、复杂度和售后服务需求，选择适合产品特点的销售渠道。</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成本效益：评估不同销售渠道的成本和效益，选择能够提供良好回报的销售渠道。</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竞争环境：研究竞争对手的销售渠道策略和市场份额，选择能够与竞争对手竞争的销售渠道。</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销售渠道策略：</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直销：通过自有销售团队或在线平台直接向客户销售产品，具有更高的控制权和利润潜力。</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经销商：与经销商建立合作关系，将产品批发给经销商，由其负责渠道拓展和销售，适用于大规模市场覆盖。</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零售商：与零售商合作，在其门店销售产品，可以提高产品的可见性和销售渠道的广度。</w:t>
      </w:r>
    </w:p>
    <w:p w:rsidR="00CA1178" w:rsidRPr="00CA1178" w:rsidP="00CA1178">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CA1178">
        <w:rPr>
          <w:rFonts w:ascii="仿宋" w:eastAsia="仿宋" w:hAnsi="仿宋" w:hint="eastAsia"/>
          <w:sz w:val="28"/>
        </w:rPr>
        <w:t>在线销售：通过电子商务平台、社交媒体等在线渠道销售产品，能够迅速触达全球市场并降低销售成本。</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合作伙伴关系：与相关行业的合作伙伴建立合作关系，共同推广和销售产品，实现互利共赢。</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渠道拓展策略：</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地理拓展：根据目标市场的地理分布，选择合适的销售渠道进行地理拓展，覆盖更广泛的区域。</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多渠道策略：结合不同销售渠道的优势，采用多渠道销售策略，提供更多选择和便利性给消费者。</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合作伙伴拓展：与其他企业建立合作伙伴关系，共同拓展销售渠道，利用其现有的客户资源和渠道网络。</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线上线下结合：将线上和线下销售渠道结合起来，通过线上引流和线下体验，提供全方位的购物体验。</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渠道管理和优化：</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渠道合作：与销售渠道的合作伙伴建立良好的合作关系，共同制定销售目标、协调市场推广和售后服务等。</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渠道培训：为销售渠道的销售人员提供培训和支持，提高其产品知识和销售能力，增强渠道合作效果。</w:t>
      </w:r>
    </w:p>
    <w:p w:rsidR="00CA1178" w:rsidP="00CA1178">
      <w:pPr>
        <w:ind w:firstLine="560" w:firstLineChars="200"/>
        <w:rPr>
          <w:rFonts w:ascii="仿宋" w:eastAsia="仿宋" w:hAnsi="仿宋" w:hint="eastAsia"/>
          <w:sz w:val="28"/>
        </w:rPr>
      </w:pPr>
      <w:r w:rsidRPr="00CA1178">
        <w:rPr>
          <w:rFonts w:ascii="仿宋" w:eastAsia="仿宋" w:hAnsi="仿宋" w:hint="eastAsia"/>
          <w:sz w:val="28"/>
        </w:rPr>
        <w:t>渠道绩效评估：建立监测和评估机制，定期评估销售渠道的绩效和市场反馈，及时调整和优化渠道策略。</w:t>
      </w:r>
    </w:p>
    <w:p w:rsidR="00CA1178" w:rsidP="00CA1178">
      <w:pPr>
        <w:pStyle w:val="Heading2"/>
      </w:pPr>
      <w:bookmarkStart w:id="17" w:name="_Toc152512645"/>
      <w:r w:rsidRPr="00CA1178">
        <w:t>(</w:t>
      </w:r>
      <w:r w:rsidRPr="00CA1178">
        <w:t>三</w:t>
      </w:r>
      <w:r w:rsidRPr="00CA1178">
        <w:t>)</w:t>
      </w:r>
      <w:r w:rsidRPr="00CA1178">
        <w:t>、销售促进和营销活动的策划和实施</w:t>
      </w:r>
      <w:bookmarkEnd w:id="17"/>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销售促进和营销活动的目的：</w:t>
      </w:r>
    </w:p>
    <w:p w:rsidR="00CA1178" w:rsidRPr="00CA1178" w:rsidP="00CA1178">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CA1178">
        <w:rPr>
          <w:rFonts w:ascii="仿宋" w:eastAsia="仿宋" w:hAnsi="仿宋" w:hint="eastAsia"/>
          <w:sz w:val="28"/>
        </w:rPr>
        <w:t>增加销售量：通过促销和营销活动，吸引更多的顾客购买产品，</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提高销售量。</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增强品牌形象：通过营销活动，提升品牌知名度和形象，增强消费者对产品的信任和忠诚度。</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建立客户关系：通过促销和营销活动，建立与顾客的良好关系，提供更好的售后服务和支持，增强客户满意度和忠诚度。</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销售促进和营销活动的策划：</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目标市场：确定目标市场和目标消费者，了解其需求和偏好，制定相应的促销和营销策略。</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促销方式：选择适合产品特点和目标市场的促销方式，包括打折、满减、赠品等。</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营销活动：制定具有吸引力和创新性的营销活动，包括线上线下活动、社交媒体推广、赛事赞助等。</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预算和时间：根据销售目标和市场需求，制定合理的促销预算和时间安排。</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销售促进和营销活动的实施：</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推广渠道：选择适合产品和目标市场的推广渠道，包括线上和线下渠道，通过多种方式扩大产品的曝光度。</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营销内容：制定优质的营销内容，包括宣传文案、广告视频、海报等，提高产品的吸引力和竞争力。</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活动执行：确保活动执行的顺利进行，包括活动策划、执行、监测和评估，及时调整和优化活动效果。</w:t>
      </w:r>
    </w:p>
    <w:p w:rsidR="00CA1178" w:rsidRPr="00CA1178" w:rsidP="00CA1178">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CA1178">
        <w:rPr>
          <w:rFonts w:ascii="仿宋" w:eastAsia="仿宋" w:hAnsi="仿宋" w:hint="eastAsia"/>
          <w:sz w:val="28"/>
        </w:rPr>
        <w:t>客户服务：提供优质的客户服务和售后支持，建立良好的客户关</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系，增强客户满意度和忠诚度。</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销售促进和营销活动的效果评估：</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销售数据分析：通过销售数据分析，评估促销和营销活动的效果和销售贡献，及时调整和优化活动策略。</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消费者反馈：关注消费者的反馈和评价，了解其满意度和需求变化，及时调整和优化产品和营销策略。</w:t>
      </w:r>
    </w:p>
    <w:p w:rsidR="00CA1178" w:rsidP="00CA1178">
      <w:pPr>
        <w:ind w:firstLine="560" w:firstLineChars="200"/>
        <w:rPr>
          <w:rFonts w:ascii="仿宋" w:eastAsia="仿宋" w:hAnsi="仿宋" w:hint="eastAsia"/>
          <w:sz w:val="28"/>
        </w:rPr>
      </w:pPr>
      <w:r w:rsidRPr="00CA1178">
        <w:rPr>
          <w:rFonts w:ascii="仿宋" w:eastAsia="仿宋" w:hAnsi="仿宋" w:hint="eastAsia"/>
          <w:sz w:val="28"/>
        </w:rPr>
        <w:t>市场竞争：研究市场竞争情况和竞争对手的营销策略，提高产品的竞争力和市场份额。</w:t>
      </w:r>
    </w:p>
    <w:p w:rsidR="00CA1178" w:rsidP="00CA1178">
      <w:pPr>
        <w:pStyle w:val="Heading1"/>
        <w:rPr>
          <w:rFonts w:hint="eastAsia"/>
        </w:rPr>
      </w:pPr>
      <w:bookmarkStart w:id="18" w:name="_Toc152512646"/>
      <w:r w:rsidRPr="00CA1178">
        <w:rPr>
          <w:rFonts w:hint="eastAsia"/>
        </w:rPr>
        <w:t>五、汽车自动天线项目选址科学性分析</w:t>
      </w:r>
      <w:bookmarkEnd w:id="18"/>
    </w:p>
    <w:p w:rsidR="00CA1178" w:rsidP="00CA1178">
      <w:pPr>
        <w:pStyle w:val="Heading2"/>
        <w:rPr>
          <w:rFonts w:hint="eastAsia"/>
        </w:rPr>
      </w:pPr>
      <w:bookmarkStart w:id="19" w:name="_Toc152512647"/>
      <w:r w:rsidRPr="00CA1178">
        <w:rPr>
          <w:rFonts w:hint="eastAsia"/>
        </w:rPr>
        <w:t>(</w:t>
      </w:r>
      <w:r w:rsidRPr="00CA1178">
        <w:rPr>
          <w:rFonts w:hint="eastAsia"/>
        </w:rPr>
        <w:t>一</w:t>
      </w:r>
      <w:r w:rsidRPr="00CA1178">
        <w:rPr>
          <w:rFonts w:hint="eastAsia"/>
        </w:rPr>
        <w:t>)</w:t>
      </w:r>
      <w:r w:rsidRPr="00CA1178">
        <w:rPr>
          <w:rFonts w:hint="eastAsia"/>
        </w:rPr>
        <w:t>、汽车自动天线项目厂址的选择原则</w:t>
      </w:r>
      <w:bookmarkEnd w:id="19"/>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我们的汽车自动天线生产项目定位于汽车自动天线行业，对工艺流程和工程设施有着严格的标准化要求。在选择汽车自动天线项目厂址方面，我们将遵循以下原则：</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1. 合规规划：我们将确保汽车自动天线项目厂址的选择与城乡建设总体规划相符，同时满足(建设地)工业汽车自动天线项目占地使用规划的要求，并严格遵循大气污染防治、水资源和自然生态保护的相关准则。</w:t>
      </w:r>
    </w:p>
    <w:p w:rsidR="00CA1178" w:rsidRPr="00CA1178" w:rsidP="00CA1178">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CA1178">
        <w:rPr>
          <w:rFonts w:ascii="仿宋" w:eastAsia="仿宋" w:hAnsi="仿宋" w:hint="eastAsia"/>
          <w:sz w:val="28"/>
        </w:rPr>
        <w:t>2. 避开敏感区域：我们将避免选择厂址位于自然保护区、风景名胜区、生活饮用水源地以及其他需要特别保护的敏感性目标地。这有助于在汽车自动天线项目实施中减少对这些宝贵资源的影响。</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3. 资源节约：我们将致力于最大程度地节约土地资源，充分利用空闲地、非耕地或荒地，避免对良田的占用，或尽量少占用耕地。</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4. 环境保护：我们将确保汽车自动天线项目厂址与居民区及环境污染敏感点保持足够的防护距离，以降低潜在的环境影响和居民的生活干扰。</w:t>
      </w:r>
    </w:p>
    <w:p w:rsidR="00CA1178" w:rsidP="00CA1178">
      <w:pPr>
        <w:ind w:firstLine="560" w:firstLineChars="200"/>
        <w:rPr>
          <w:rFonts w:ascii="仿宋" w:eastAsia="仿宋" w:hAnsi="仿宋" w:hint="eastAsia"/>
          <w:sz w:val="28"/>
        </w:rPr>
      </w:pPr>
      <w:r w:rsidRPr="00CA1178">
        <w:rPr>
          <w:rFonts w:ascii="仿宋" w:eastAsia="仿宋" w:hAnsi="仿宋" w:hint="eastAsia"/>
          <w:sz w:val="28"/>
        </w:rPr>
        <w:t>这些原则将指导我们在选择汽车自动天线项目厂址时的决策，确保汽车自动天线项目在符合环保和可持续发展原则的同时，也能顺利推进。</w:t>
      </w:r>
    </w:p>
    <w:p w:rsidR="00CA1178" w:rsidP="00CA1178">
      <w:pPr>
        <w:pStyle w:val="Heading2"/>
      </w:pPr>
      <w:bookmarkStart w:id="20" w:name="_Toc152512648"/>
      <w:r w:rsidRPr="00CA1178">
        <w:t>(</w:t>
      </w:r>
      <w:r w:rsidRPr="00CA1178">
        <w:t>二</w:t>
      </w:r>
      <w:r w:rsidRPr="00CA1178">
        <w:t>)</w:t>
      </w:r>
      <w:r w:rsidRPr="00CA1178">
        <w:t>、汽车自动天线项目区概况</w:t>
      </w:r>
      <w:bookmarkEnd w:id="20"/>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鉴于汽车自动天线项目选址的详细介绍，我们可以看到汽车自动天线项目区周边的环境状况十分有利。在汽车自动天线项目区附近，蕴藏着一系列重要的基础设施，包括便捷的高速公路、高效的铁路网络以及现代化的机场，这些设施的存在为汽车自动天线项目的运作提供了无可比拟的便利条件。值得强调的是，这样的交通网络将在汽车自动天线项目的供应链管理和产品流通方面发挥关键作用。</w:t>
      </w:r>
    </w:p>
    <w:p w:rsidR="00CA1178" w:rsidP="00CA1178">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CA1178">
        <w:rPr>
          <w:rFonts w:ascii="仿宋" w:eastAsia="仿宋" w:hAnsi="仿宋" w:hint="eastAsia"/>
          <w:sz w:val="28"/>
        </w:rPr>
        <w:t>除了优越的交通条件，汽车自动天线项目区还享有丰富的自然资源。其中包括宝贵的水资源，为生产过程提供了稳定的供应基础。这些基础设施和自然资源的综合利用，将使得汽车自动天线项目的建设和运营更加有力，为汽车自动天线项目的成功发展奠定坚实的基础。</w:t>
      </w:r>
    </w:p>
    <w:p w:rsidR="00CA1178" w:rsidP="00CA1178">
      <w:pPr>
        <w:pStyle w:val="Heading2"/>
      </w:pPr>
      <w:bookmarkStart w:id="21" w:name="_Toc152512649"/>
      <w:r w:rsidRPr="00CA1178">
        <w:t>(</w:t>
      </w:r>
      <w:r w:rsidRPr="00CA1178">
        <w:t>三</w:t>
      </w:r>
      <w:r w:rsidRPr="00CA1178">
        <w:t>)</w:t>
      </w:r>
      <w:r w:rsidRPr="00CA1178">
        <w:t>、汽车自动天线厂址选择方案</w:t>
      </w:r>
      <w:bookmarkEnd w:id="21"/>
    </w:p>
    <w:p w:rsidR="00CA1178" w:rsidP="00CA1178">
      <w:pPr>
        <w:ind w:firstLine="560" w:firstLineChars="200"/>
        <w:rPr>
          <w:rFonts w:ascii="仿宋" w:eastAsia="仿宋" w:hAnsi="仿宋" w:hint="eastAsia"/>
          <w:sz w:val="28"/>
        </w:rPr>
      </w:pPr>
      <w:r w:rsidRPr="00CA1178">
        <w:rPr>
          <w:rFonts w:ascii="仿宋" w:eastAsia="仿宋" w:hAnsi="仿宋" w:hint="eastAsia"/>
          <w:sz w:val="28"/>
        </w:rPr>
        <w:t>XXX有限公司计划承办新建汽车自动天线项目，选址在XXXX开发区，该区域属于工业汽车自动天线项目建设占地规划区。汽车自动天线项目选址符合《(建设地)土地总体利用规划》要求，区域资源丰富，地理位置优越，交通便利。汽车自动天线项目遵循\"合理和集约用地\"原则，符合国家供地政策和汽车自动天线行业规范，以科学设计和合理布局满足生产经营需求。详情见附图。</w:t>
      </w:r>
    </w:p>
    <w:p w:rsidR="00CA1178" w:rsidP="00CA1178">
      <w:pPr>
        <w:pStyle w:val="Heading2"/>
      </w:pPr>
      <w:bookmarkStart w:id="22" w:name="_Toc152512650"/>
      <w:r w:rsidRPr="00CA1178">
        <w:t>(</w:t>
      </w:r>
      <w:r w:rsidRPr="00CA1178">
        <w:t>四</w:t>
      </w:r>
      <w:r w:rsidRPr="00CA1178">
        <w:t>)</w:t>
      </w:r>
      <w:r w:rsidRPr="00CA1178">
        <w:t>、汽车自动天线项目选址用地权属性质类别及占地面积</w:t>
      </w:r>
      <w:bookmarkEnd w:id="22"/>
    </w:p>
    <w:p w:rsidR="00CA1178" w:rsidP="00CA1178">
      <w:pPr>
        <w:ind w:firstLine="560" w:firstLineChars="200"/>
        <w:rPr>
          <w:rFonts w:ascii="仿宋" w:eastAsia="仿宋" w:hAnsi="仿宋" w:hint="eastAsia"/>
          <w:sz w:val="28"/>
        </w:rPr>
      </w:pPr>
      <w:r w:rsidRPr="00CA1178">
        <w:rPr>
          <w:rFonts w:ascii="仿宋" w:eastAsia="仿宋" w:hAnsi="仿宋" w:hint="eastAsia"/>
          <w:sz w:val="28"/>
        </w:rPr>
        <w:t>汽车自动天线项目选址所用地的权属类别为XXXX开发区。总占地面积为XXX平方米（约合XXXX亩），实际利用面积为XXX平方米（约合XXXX亩）。</w:t>
      </w:r>
    </w:p>
    <w:p w:rsidR="00CA1178" w:rsidP="00CA1178">
      <w:pPr>
        <w:pStyle w:val="Heading2"/>
      </w:pPr>
      <w:bookmarkStart w:id="23" w:name="_Toc152512651"/>
      <w:r w:rsidRPr="00CA1178">
        <w:t>(</w:t>
      </w:r>
      <w:r w:rsidRPr="00CA1178">
        <w:t>五</w:t>
      </w:r>
      <w:r w:rsidRPr="00CA1178">
        <w:t>)</w:t>
      </w:r>
      <w:r w:rsidRPr="00CA1178">
        <w:t>、汽车自动天线项目用地利用指标</w:t>
      </w:r>
      <w:bookmarkEnd w:id="23"/>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我方拟将汽车自动天线项目落地于一片广阔的区域，总占地面积约为XXXX平方米（相当于约XXX亩），这个空间将被充分用于汽车自动天线项目的发展。实际上，我们计划精心规划并有效利用XXXX平方米的区域（约XXX亩），确保每一寸土地都发挥出最大的效益。</w:t>
      </w:r>
    </w:p>
    <w:p w:rsidR="00CA1178" w:rsidRPr="00CA1178" w:rsidP="00CA1178">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CA1178">
        <w:rPr>
          <w:rFonts w:ascii="仿宋" w:eastAsia="仿宋" w:hAnsi="仿宋" w:hint="eastAsia"/>
          <w:sz w:val="28"/>
        </w:rPr>
        <w:t>汽车自动天线项目的整体规模也十分令人振奋，总建筑面积将达到XXXX平方米（约XXX亩），这将是一个引人注目的建筑群。具体来说，建筑物基底所占的地面面积预计为XXXX平方米（相当于约XXX亩），我们将充分考虑到每一个细节，确保建筑结构在这个基底上稳</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固而高效地展开。</w:t>
      </w:r>
    </w:p>
    <w:p w:rsidR="00CA1178" w:rsidP="00CA1178">
      <w:pPr>
        <w:ind w:firstLine="560" w:firstLineChars="200"/>
        <w:rPr>
          <w:rFonts w:ascii="仿宋" w:eastAsia="仿宋" w:hAnsi="仿宋" w:hint="eastAsia"/>
          <w:sz w:val="28"/>
        </w:rPr>
      </w:pPr>
      <w:r w:rsidRPr="00CA1178">
        <w:rPr>
          <w:rFonts w:ascii="仿宋" w:eastAsia="仿宋" w:hAnsi="仿宋" w:hint="eastAsia"/>
          <w:sz w:val="28"/>
        </w:rPr>
        <w:t>通过充分的规划和合理的布局，我们将确保每一块土地都得到充分的利用，从而实现汽车自动天线项目的最大价值。</w:t>
      </w:r>
    </w:p>
    <w:p w:rsidR="00CA1178" w:rsidP="00CA1178">
      <w:pPr>
        <w:pStyle w:val="Heading1"/>
        <w:rPr>
          <w:rFonts w:hint="eastAsia"/>
        </w:rPr>
      </w:pPr>
      <w:bookmarkStart w:id="24" w:name="_Toc152512652"/>
      <w:r w:rsidRPr="00CA1178">
        <w:rPr>
          <w:rFonts w:hint="eastAsia"/>
        </w:rPr>
        <w:t>六、汽车自动天线在可持续发展中的角色</w:t>
      </w:r>
      <w:bookmarkEnd w:id="24"/>
    </w:p>
    <w:p w:rsidR="00CA1178" w:rsidP="00CA1178">
      <w:pPr>
        <w:pStyle w:val="Heading2"/>
        <w:rPr>
          <w:rFonts w:hint="eastAsia"/>
        </w:rPr>
      </w:pPr>
      <w:bookmarkStart w:id="25" w:name="_Toc152512653"/>
      <w:r w:rsidRPr="00CA1178">
        <w:rPr>
          <w:rFonts w:hint="eastAsia"/>
        </w:rPr>
        <w:t>(</w:t>
      </w:r>
      <w:r w:rsidRPr="00CA1178">
        <w:rPr>
          <w:rFonts w:hint="eastAsia"/>
        </w:rPr>
        <w:t>一</w:t>
      </w:r>
      <w:r w:rsidRPr="00CA1178">
        <w:rPr>
          <w:rFonts w:hint="eastAsia"/>
        </w:rPr>
        <w:t>)</w:t>
      </w:r>
      <w:r w:rsidRPr="00CA1178">
        <w:rPr>
          <w:rFonts w:hint="eastAsia"/>
        </w:rPr>
        <w:t>、汽车自动天线对可持续发展目标的贡献</w:t>
      </w:r>
      <w:bookmarkEnd w:id="25"/>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环境保护和资源利用：</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汽车自动天线技术可以在环境保护和资源利用方面做出贡献。例如，它可以帮助减少能源消耗和碳排放，提高能源利用效率和可再生能源的使用率。此外，它还可以帮助优化资源利用和回收利用，减少资源浪费和环境污染。</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社会发展和公共服务：</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汽车自动天线技术可以在社会发展和公共服务方面做出贡献。例如，它可以帮助改善医疗保健和教育等公共服务的质量和效率。此外，它还可以帮助改善交通和城市管理等方面，提高城市的智能化和可持续性发展水平。</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经济增长和创新：</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汽车自动天线技术可以在经济增长和创新方面做出贡献。例如，它可以帮助提高生产效率和质量，促进产业升级和转型。此外，它还可以帮助推动新的商业模式和创新，促进经济发展和就业增长。</w:t>
      </w:r>
    </w:p>
    <w:p w:rsidR="00CA1178" w:rsidRPr="00CA1178" w:rsidP="00CA1178">
      <w:pPr>
        <w:ind w:firstLine="560" w:firstLineChars="200"/>
        <w:rPr>
          <w:rFonts w:ascii="仿宋" w:eastAsia="仿宋" w:hAnsi="仿宋" w:hint="eastAsia"/>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CA1178">
        <w:rPr>
          <w:rFonts w:ascii="仿宋" w:eastAsia="仿宋" w:hAnsi="仿宋" w:hint="eastAsia"/>
          <w:sz w:val="28"/>
        </w:rPr>
        <w:t>可持续发展和全球合作：</w:t>
      </w:r>
    </w:p>
    <w:p w:rsidR="00CA1178" w:rsidP="00CA1178">
      <w:pPr>
        <w:ind w:firstLine="560" w:firstLineChars="200"/>
        <w:rPr>
          <w:rFonts w:ascii="仿宋" w:eastAsia="仿宋" w:hAnsi="仿宋" w:hint="eastAsia"/>
          <w:sz w:val="28"/>
        </w:rPr>
      </w:pPr>
      <w:r w:rsidRPr="00CA1178">
        <w:rPr>
          <w:rFonts w:ascii="仿宋" w:eastAsia="仿宋" w:hAnsi="仿宋" w:hint="eastAsia"/>
          <w:sz w:val="28"/>
        </w:rPr>
        <w:t>最后，汽车自动天线技术的应用可以促进可持续发展和全球合作。例如，它可以帮助实现联合国可持续发展目标，推动全球可持续发展和合作。此外，它还可以促进国际合作和交流，推动创新和技术转移，实现共赢和可持续发展。</w:t>
      </w:r>
    </w:p>
    <w:p w:rsidR="00CA1178" w:rsidP="00CA1178">
      <w:pPr>
        <w:pStyle w:val="Heading2"/>
      </w:pPr>
      <w:bookmarkStart w:id="26" w:name="_Toc152512654"/>
      <w:r w:rsidRPr="00CA1178">
        <w:t>(</w:t>
      </w:r>
      <w:r w:rsidRPr="00CA1178">
        <w:t>二</w:t>
      </w:r>
      <w:r w:rsidRPr="00CA1178">
        <w:t>)</w:t>
      </w:r>
      <w:r w:rsidRPr="00CA1178">
        <w:t>、汽车自动天线可持续性创新的潜力</w:t>
      </w:r>
      <w:bookmarkEnd w:id="26"/>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环境友好和资源效率：</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汽车自动天线技术具有潜力在环境友好和资源效率方面实现可持续性创新。例如，它可以帮助减少能源消耗和碳排放，优化资源利用和回收利用，降低环境污染和资源浪费。通过提高能源和资源的效率利用，汽车自动天线可以促进可持续性发展并减少对环境的负面影响。</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社会包容和公平性：</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汽车自动天线技术还具有潜力在社会包容和公平性方面实现可持续性创新。例如，它可以帮助改善社会服务的可获得性和质量，促进社会公平和公共利益。通过提供更加普惠和可持续的解决方案，汽车自动天线可以减少社会不平等和排斥，实现社会包容和可持续发展。</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经济发展和商业机会：</w:t>
      </w:r>
    </w:p>
    <w:p w:rsidR="00CA1178" w:rsidRPr="00CA1178" w:rsidP="00CA1178">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CA1178">
        <w:rPr>
          <w:rFonts w:ascii="仿宋" w:eastAsia="仿宋" w:hAnsi="仿宋" w:hint="eastAsia"/>
          <w:sz w:val="28"/>
        </w:rPr>
        <w:t>汽车自动天线技术的可持续性创新潜力还体现在经济发展和商业机会方面。例如，它可以帮助推动绿色产业的发展和转型，促进经济增长和创新。通过开拓新的市场和商业模式，汽车自动天线可以创造新的商机和就业机会，推动经济可持续发展。</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政策支持和合作机制：</w:t>
      </w:r>
    </w:p>
    <w:p w:rsidR="00CA1178" w:rsidP="00CA1178">
      <w:pPr>
        <w:ind w:firstLine="560" w:firstLineChars="200"/>
        <w:rPr>
          <w:rFonts w:ascii="仿宋" w:eastAsia="仿宋" w:hAnsi="仿宋" w:hint="eastAsia"/>
          <w:sz w:val="28"/>
        </w:rPr>
      </w:pPr>
      <w:r w:rsidRPr="00CA1178">
        <w:rPr>
          <w:rFonts w:ascii="仿宋" w:eastAsia="仿宋" w:hAnsi="仿宋" w:hint="eastAsia"/>
          <w:sz w:val="28"/>
        </w:rPr>
        <w:t>最后，汽车自动天线技术的可持续性创新潜力还需要政策支持和合作机制的配合。例如，政府可以制定相关政策和法规，鼓励和支持汽车自动天线技术的应用和发展。同时，产业界、学术界和社会各界也需要加强合作，共同推动可持续性创新的实施和推广。</w:t>
      </w:r>
    </w:p>
    <w:p w:rsidR="00CA1178" w:rsidP="00CA1178">
      <w:pPr>
        <w:pStyle w:val="Heading2"/>
      </w:pPr>
      <w:bookmarkStart w:id="27" w:name="_Toc152512655"/>
      <w:r w:rsidRPr="00CA1178">
        <w:t>(</w:t>
      </w:r>
      <w:r w:rsidRPr="00CA1178">
        <w:t>三</w:t>
      </w:r>
      <w:r w:rsidRPr="00CA1178">
        <w:t>)</w:t>
      </w:r>
      <w:r w:rsidRPr="00CA1178">
        <w:t>、汽车自动天线可持续性实践的社会影响</w:t>
      </w:r>
      <w:bookmarkEnd w:id="27"/>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提高生活质量：</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汽车自动天线技术的可持续性实践可以带来社会生活质量的提升。例如，它可以改善城市交通和基础设施，提供更加安全、便捷和舒适的出行方式。此外，它还可以提供更好的医疗保健和教育服务，提高人们的健康水平和教育水平，促进社会进步和发展。</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促进社会包容和公平：</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汽车自动天线技术的可持续性实践有助于促进社会包容和公平。例如，它可以提供普惠的公共服务，使更多人能够获得教育、医疗和其他基本服务。此外，它还可以降低社会不平等，促进社会公正和机会均等，实现社会的和谐与稳定。</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增强社区参与和合作：</w:t>
      </w:r>
    </w:p>
    <w:p w:rsidR="00CA1178" w:rsidRPr="00CA1178" w:rsidP="00CA1178">
      <w:pPr>
        <w:ind w:firstLine="560" w:firstLineChars="200"/>
        <w:rPr>
          <w:rFonts w:ascii="仿宋" w:eastAsia="仿宋" w:hAnsi="仿宋" w:hint="eastAsia"/>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CA1178">
        <w:rPr>
          <w:rFonts w:ascii="仿宋" w:eastAsia="仿宋" w:hAnsi="仿宋" w:hint="eastAsia"/>
          <w:sz w:val="28"/>
        </w:rPr>
        <w:t>汽车自动天线技术的可持续性实践可以增强社区参与和合作。例如，它可以通过数字化和信息技术，促进公众参与环境保护和社区发展的决策过程。此外，它还可以促进企业、政府和社会组织之间的合作，共同推动可持续发展的实现。</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塑造可持续的文化价值观：</w:t>
      </w:r>
    </w:p>
    <w:p w:rsidR="00CA1178" w:rsidP="00CA1178">
      <w:pPr>
        <w:ind w:firstLine="560" w:firstLineChars="200"/>
        <w:rPr>
          <w:rFonts w:ascii="仿宋" w:eastAsia="仿宋" w:hAnsi="仿宋" w:hint="eastAsia"/>
          <w:sz w:val="28"/>
        </w:rPr>
      </w:pPr>
      <w:r w:rsidRPr="00CA1178">
        <w:rPr>
          <w:rFonts w:ascii="仿宋" w:eastAsia="仿宋" w:hAnsi="仿宋" w:hint="eastAsia"/>
          <w:sz w:val="28"/>
        </w:rPr>
        <w:t>最后，汽车自动天线技术的可持续性实践可以塑造可持续的文化价值观。例如，它可以通过提倡环保、低碳和可持续生活方式，引导人们形成绿色、节约资源的价值观念。此外，它还可以促进文化创意产业的发展，将艺术和文化与可持续发展相结合，推动社会的艺术价值和文化内涵的传承与发展。</w:t>
      </w:r>
    </w:p>
    <w:p w:rsidR="00CA1178" w:rsidP="00CA1178">
      <w:pPr>
        <w:pStyle w:val="Heading1"/>
        <w:rPr>
          <w:rFonts w:hint="eastAsia"/>
        </w:rPr>
      </w:pPr>
      <w:bookmarkStart w:id="28" w:name="_Toc152512656"/>
      <w:r w:rsidRPr="00CA1178">
        <w:rPr>
          <w:rFonts w:hint="eastAsia"/>
        </w:rPr>
        <w:t>七、企业文化和员工培训</w:t>
      </w:r>
      <w:bookmarkEnd w:id="28"/>
    </w:p>
    <w:p w:rsidR="00CA1178" w:rsidP="00CA1178">
      <w:pPr>
        <w:pStyle w:val="Heading2"/>
        <w:rPr>
          <w:rFonts w:hint="eastAsia"/>
        </w:rPr>
      </w:pPr>
      <w:bookmarkStart w:id="29" w:name="_Toc152512657"/>
      <w:r w:rsidRPr="00CA1178">
        <w:rPr>
          <w:rFonts w:hint="eastAsia"/>
        </w:rPr>
        <w:t>(</w:t>
      </w:r>
      <w:r w:rsidRPr="00CA1178">
        <w:rPr>
          <w:rFonts w:hint="eastAsia"/>
        </w:rPr>
        <w:t>一</w:t>
      </w:r>
      <w:r w:rsidRPr="00CA1178">
        <w:rPr>
          <w:rFonts w:hint="eastAsia"/>
        </w:rPr>
        <w:t>)</w:t>
      </w:r>
      <w:r w:rsidRPr="00CA1178">
        <w:rPr>
          <w:rFonts w:hint="eastAsia"/>
        </w:rPr>
        <w:t>、企业文化的建设和传承</w:t>
      </w:r>
      <w:bookmarkEnd w:id="29"/>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文化建设目标和价值观：</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确定文化建设目标：明确企业文化建设的目标，例如增强员工凝聚力、塑造积极向上的工作氛围、提升员工满意度等。</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确立核心价值观：制定企业的核心价值观和行为准则，以引导员工的行为和决策，构建积极向上的企业文化。</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文化传承和弘扬：</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内部传播和教育：通过内部培训、员工手册、团队建设等方式，向员工传达企业文化的核心价值观、历史传承和行为规范。</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领导示范和激励：企业领导要以身作则，积极践行企业文化，通过激励机制和奖励制度，鼓励员工积极参与和传承企业文化。</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沟通和参与：</w:t>
      </w:r>
    </w:p>
    <w:p w:rsidR="00CA1178" w:rsidRPr="00CA1178" w:rsidP="00CA1178">
      <w:pPr>
        <w:ind w:firstLine="560" w:firstLineChars="200"/>
        <w:rPr>
          <w:rFonts w:ascii="仿宋" w:eastAsia="仿宋" w:hAnsi="仿宋" w:hint="eastAsia"/>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CA1178">
        <w:rPr>
          <w:rFonts w:ascii="仿宋" w:eastAsia="仿宋" w:hAnsi="仿宋" w:hint="eastAsia"/>
          <w:sz w:val="28"/>
        </w:rPr>
        <w:t>沟通渠道和平台：建立畅通的沟通渠道，包括员工反馈机制、员</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工代表会议、内部社交平台等，促进员工之间的交流和参与。</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员工参与和贡献：鼓励员工参与企业文化建设，例如组织员工活动、设立奖励制度、提供发展机会等，激发员工的归属感和参与度。</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文化体现和落地：</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员工行为和工作环境：通过制定明确的行为规范和工作标准，引导员工在工作中体现企业文化，同时创造积极向上的工作环境。</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对外形象和品牌建设：将企业文化体现在对外宣传、产品和服务中，塑造积极的企业形象和品牌形象，提升企业的竞争力和声誉。</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文化评估和持续改进：</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文化评估指标：制定文化评估指标，例如员工满意度调查、文化传承度评估等，定期评估企业文化的效果和改进空间。</w:t>
      </w:r>
    </w:p>
    <w:p w:rsidR="00CA1178" w:rsidP="00CA1178">
      <w:pPr>
        <w:ind w:firstLine="560" w:firstLineChars="200"/>
        <w:rPr>
          <w:rFonts w:ascii="仿宋" w:eastAsia="仿宋" w:hAnsi="仿宋" w:hint="eastAsia"/>
          <w:sz w:val="28"/>
        </w:rPr>
      </w:pPr>
      <w:r w:rsidRPr="00CA1178">
        <w:rPr>
          <w:rFonts w:ascii="仿宋" w:eastAsia="仿宋" w:hAnsi="仿宋" w:hint="eastAsia"/>
          <w:sz w:val="28"/>
        </w:rPr>
        <w:t>持续改进措施：根据评估结果，采取相应的改进措施，例如调整管理制度、改善员工福利、加强培训等，不断优化企业文化建设和传承的效果。</w:t>
      </w:r>
    </w:p>
    <w:p w:rsidR="00CA1178" w:rsidP="00CA1178">
      <w:pPr>
        <w:pStyle w:val="Heading2"/>
      </w:pPr>
      <w:bookmarkStart w:id="30" w:name="_Toc152512658"/>
      <w:r w:rsidRPr="00CA1178">
        <w:t>(</w:t>
      </w:r>
      <w:r w:rsidRPr="00CA1178">
        <w:t>二</w:t>
      </w:r>
      <w:r w:rsidRPr="00CA1178">
        <w:t>)</w:t>
      </w:r>
      <w:r w:rsidRPr="00CA1178">
        <w:t>、员工培训的方案和实施</w:t>
      </w:r>
      <w:bookmarkEnd w:id="30"/>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培训需求分析：</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确定培训目标：明确培训的目标和期望结果，例如提升员工技能、增强专业知识、改善沟通能力等。</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进行需求调研：通过员工调研、岗位分析等方式，了解员工的培训需求和优先级，确定培训内容和重点。</w:t>
      </w:r>
    </w:p>
    <w:p w:rsidR="00CA1178" w:rsidRPr="00CA1178" w:rsidP="00CA1178">
      <w:pPr>
        <w:ind w:firstLine="560" w:firstLineChars="200"/>
        <w:rPr>
          <w:rFonts w:ascii="仿宋" w:eastAsia="仿宋" w:hAnsi="仿宋" w:hint="eastAsia"/>
          <w:sz w:val="28"/>
        </w:rPr>
      </w:pPr>
      <w:r w:rsidRPr="00CA1178">
        <w:rPr>
          <w:rFonts w:ascii="仿宋" w:eastAsia="仿宋" w:hAnsi="仿宋" w:hint="eastAsia"/>
          <w:sz w:val="28"/>
        </w:rPr>
        <w:t>培训内容和形式：</w:t>
      </w:r>
      <w:r w:rsidRPr="00CA1178">
        <w:rPr>
          <w:rFonts w:ascii="仿宋" w:eastAsia="仿宋" w:hAnsi="仿宋" w:hint="eastAsia"/>
          <w:sz w:val="28"/>
        </w:rPr>
        <w:br/>
      </w:r>
      <w:r w:rsidRPr="00CA1178">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78" w:history="1">
        <w:r>
          <w:rPr>
            <w:rFonts w:ascii="SimSun" w:eastAsia="SimSun" w:hAnsi="SimSun" w:cs="SimSun"/>
            <w:b/>
            <w:bCs/>
            <w:color w:val="0000EE"/>
            <w:kern w:val="0"/>
            <w:sz w:val="30"/>
            <w:szCs w:val="30"/>
            <w:u w:val="single" w:color="0000EE"/>
          </w:rPr>
          <w:t>https://d.book118.com/775001013010011041</w:t>
        </w:r>
      </w:hyperlink>
    </w:p>
    <w:p w:rsidR="00CA1178" w:rsidRPr="00CA1178" w:rsidP="00CA1178">
      <w:pPr>
        <w:ind w:firstLine="560" w:firstLineChars="200"/>
        <w:rPr>
          <w:rFonts w:ascii="仿宋" w:eastAsia="仿宋" w:hAnsi="仿宋" w:hint="eastAsia"/>
          <w:sz w:val="28"/>
        </w:rPr>
      </w:pPr>
    </w:p>
    <w:sectPr>
      <w:headerReference w:type="even" r:id="rId179"/>
      <w:headerReference w:type="default" r:id="rId180"/>
      <w:footerReference w:type="even" r:id="rId181"/>
      <w:footerReference w:type="default" r:id="rId182"/>
      <w:headerReference w:type="first" r:id="rId183"/>
      <w:footerReference w:type="first" r:id="rId184"/>
      <w:type w:val="nextPage"/>
      <w:pgSz w:w="11906" w:h="16838"/>
      <w:pgMar w:top="1440" w:right="1800" w:bottom="1440" w:left="1800" w:header="851" w:footer="992" w:gutter="0"/>
      <w:pgNumType w:start="3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117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117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CA1178">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1178">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CA1178">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1178">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CA1178">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11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CA1178">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CA1178">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1178">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CA1178">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1178">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CA1178">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1178">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CA11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1178">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CA1178">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1178">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CA1178">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1178">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CA1178">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1178">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1178">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CA1178">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1178">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CA1178">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1178">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CA1178">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117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CA1178">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CA1178">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1178">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CA1178">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1178">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CA1178">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1178">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CA117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1178">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CA1178">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1178">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CA1178">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1178">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CA1178">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1178">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1178">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CA1178">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1178">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CA1178">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1178">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26</w:t>
    </w:r>
    <w:r>
      <w:rPr>
        <w:rStyle w:val="PageNumber"/>
      </w:rPr>
      <w:fldChar w:fldCharType="end"/>
    </w:r>
  </w:p>
  <w:p w:rsidR="00CA1178">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117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CA1178">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27</w:t>
    </w:r>
    <w:r>
      <w:rPr>
        <w:rStyle w:val="PageNumber"/>
      </w:rPr>
      <w:fldChar w:fldCharType="end"/>
    </w:r>
  </w:p>
  <w:p w:rsidR="00CA1178">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1178">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28</w:t>
    </w:r>
    <w:r>
      <w:rPr>
        <w:rStyle w:val="PageNumber"/>
      </w:rPr>
      <w:fldChar w:fldCharType="end"/>
    </w:r>
  </w:p>
  <w:p w:rsidR="00CA1178">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1178">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29</w:t>
    </w:r>
    <w:r>
      <w:rPr>
        <w:rStyle w:val="PageNumber"/>
      </w:rPr>
      <w:fldChar w:fldCharType="end"/>
    </w:r>
  </w:p>
  <w:p w:rsidR="00CA1178">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A1178">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P="008800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30</w:t>
    </w:r>
    <w:r>
      <w:rPr>
        <w:rStyle w:val="PageNumber"/>
      </w:rPr>
      <w:fldChar w:fldCharType="end"/>
    </w:r>
  </w:p>
  <w:p w:rsidR="00CA117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RPr="00CA1178" w:rsidP="00CA1178">
    <w:pPr>
      <w:pStyle w:val="Header"/>
      <w:rPr>
        <w:rFonts w:ascii="仿宋" w:eastAsia="仿宋" w:hAnsi="仿宋"/>
      </w:rPr>
    </w:pPr>
    <w:r w:rsidRPr="00CA1178">
      <w:rPr>
        <w:rFonts w:ascii="仿宋" w:eastAsia="仿宋" w:hAnsi="仿宋" w:hint="eastAsia"/>
      </w:rPr>
      <w:t>汽车自动天线可行性报告/专业报告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RPr="00CA1178" w:rsidP="00CA1178">
    <w:pPr>
      <w:pStyle w:val="Header"/>
      <w:rPr>
        <w:rFonts w:ascii="仿宋" w:eastAsia="仿宋" w:hAnsi="仿宋"/>
      </w:rPr>
    </w:pPr>
    <w:r w:rsidRPr="00CA1178">
      <w:rPr>
        <w:rFonts w:ascii="仿宋" w:eastAsia="仿宋" w:hAnsi="仿宋" w:hint="eastAsia"/>
      </w:rPr>
      <w:t>汽车自动天线可行性报告/专业报告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RPr="00CA1178" w:rsidP="00CA1178">
    <w:pPr>
      <w:pStyle w:val="Header"/>
      <w:rPr>
        <w:rFonts w:ascii="仿宋" w:eastAsia="仿宋" w:hAnsi="仿宋"/>
      </w:rPr>
    </w:pPr>
    <w:r w:rsidRPr="00CA1178">
      <w:rPr>
        <w:rFonts w:ascii="仿宋" w:eastAsia="仿宋" w:hAnsi="仿宋" w:hint="eastAsia"/>
      </w:rPr>
      <w:t>汽车自动天线可行性报告/专业报告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RPr="00CA1178" w:rsidP="00CA1178">
    <w:pPr>
      <w:pStyle w:val="Header"/>
      <w:rPr>
        <w:rFonts w:ascii="仿宋" w:eastAsia="仿宋" w:hAnsi="仿宋"/>
      </w:rPr>
    </w:pPr>
    <w:r w:rsidRPr="00CA1178">
      <w:rPr>
        <w:rFonts w:ascii="仿宋" w:eastAsia="仿宋" w:hAnsi="仿宋" w:hint="eastAsia"/>
      </w:rPr>
      <w:t>汽车自动天线可行性报告/专业报告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RPr="00CA1178" w:rsidP="00CA1178">
    <w:pPr>
      <w:pStyle w:val="Header"/>
      <w:rPr>
        <w:rFonts w:ascii="仿宋" w:eastAsia="仿宋" w:hAnsi="仿宋"/>
      </w:rPr>
    </w:pPr>
    <w:r w:rsidRPr="00CA1178">
      <w:rPr>
        <w:rFonts w:ascii="仿宋" w:eastAsia="仿宋" w:hAnsi="仿宋" w:hint="eastAsia"/>
      </w:rPr>
      <w:t>汽车自动天线可行性报告/专业报告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RPr="00CA1178" w:rsidP="00CA1178">
    <w:pPr>
      <w:pStyle w:val="Header"/>
      <w:rPr>
        <w:rFonts w:ascii="仿宋" w:eastAsia="仿宋" w:hAnsi="仿宋"/>
      </w:rPr>
    </w:pPr>
    <w:r w:rsidRPr="00CA1178">
      <w:rPr>
        <w:rFonts w:ascii="仿宋" w:eastAsia="仿宋" w:hAnsi="仿宋" w:hint="eastAsia"/>
      </w:rPr>
      <w:t>汽车自动天线可行性报告/专业报告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RPr="00CA1178" w:rsidP="00CA1178">
    <w:pPr>
      <w:pStyle w:val="Header"/>
      <w:rPr>
        <w:rFonts w:ascii="仿宋" w:eastAsia="仿宋" w:hAnsi="仿宋"/>
      </w:rPr>
    </w:pPr>
    <w:r w:rsidRPr="00CA1178">
      <w:rPr>
        <w:rFonts w:ascii="仿宋" w:eastAsia="仿宋" w:hAnsi="仿宋" w:hint="eastAsia"/>
      </w:rPr>
      <w:t>汽车自动天线可行性报告/专业报告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RPr="00CA1178" w:rsidP="00CA1178">
    <w:pPr>
      <w:pStyle w:val="Header"/>
      <w:rPr>
        <w:rFonts w:ascii="仿宋" w:eastAsia="仿宋" w:hAnsi="仿宋"/>
      </w:rPr>
    </w:pPr>
    <w:r w:rsidRPr="00CA1178">
      <w:rPr>
        <w:rFonts w:ascii="仿宋" w:eastAsia="仿宋" w:hAnsi="仿宋" w:hint="eastAsia"/>
      </w:rPr>
      <w:t>汽车自动天线可行性报告/专业报告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RPr="00CA1178" w:rsidP="00CA1178">
    <w:pPr>
      <w:pStyle w:val="Header"/>
      <w:rPr>
        <w:rFonts w:ascii="仿宋" w:eastAsia="仿宋" w:hAnsi="仿宋"/>
      </w:rPr>
    </w:pPr>
    <w:r w:rsidRPr="00CA1178">
      <w:rPr>
        <w:rFonts w:ascii="仿宋" w:eastAsia="仿宋" w:hAnsi="仿宋" w:hint="eastAsia"/>
      </w:rPr>
      <w:t>汽车自动天线可行性报告/专业报告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RPr="00CA1178" w:rsidP="00CA1178">
    <w:pPr>
      <w:pStyle w:val="Header"/>
      <w:rPr>
        <w:rFonts w:ascii="仿宋" w:eastAsia="仿宋" w:hAnsi="仿宋"/>
      </w:rPr>
    </w:pPr>
    <w:r w:rsidRPr="00CA1178">
      <w:rPr>
        <w:rFonts w:ascii="仿宋" w:eastAsia="仿宋" w:hAnsi="仿宋" w:hint="eastAsia"/>
      </w:rPr>
      <w:t>汽车自动天线可行性报告/专业报告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RPr="00CA1178" w:rsidP="00CA1178">
    <w:pPr>
      <w:pStyle w:val="Header"/>
      <w:rPr>
        <w:rFonts w:ascii="仿宋" w:eastAsia="仿宋" w:hAnsi="仿宋"/>
      </w:rPr>
    </w:pPr>
    <w:r w:rsidRPr="00CA1178">
      <w:rPr>
        <w:rFonts w:ascii="仿宋" w:eastAsia="仿宋" w:hAnsi="仿宋" w:hint="eastAsia"/>
      </w:rPr>
      <w:t>汽车自动天线可行性报告/专业报告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RPr="00CA1178" w:rsidP="00CA1178">
    <w:pPr>
      <w:pStyle w:val="Header"/>
      <w:rPr>
        <w:rFonts w:ascii="仿宋" w:eastAsia="仿宋" w:hAnsi="仿宋"/>
      </w:rPr>
    </w:pPr>
    <w:r w:rsidRPr="00CA1178">
      <w:rPr>
        <w:rFonts w:ascii="仿宋" w:eastAsia="仿宋" w:hAnsi="仿宋" w:hint="eastAsia"/>
      </w:rPr>
      <w:t>汽车自动天线可行性报告/专业报告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RPr="00CA1178" w:rsidP="00CA1178">
    <w:pPr>
      <w:pStyle w:val="Header"/>
      <w:rPr>
        <w:rFonts w:ascii="仿宋" w:eastAsia="仿宋" w:hAnsi="仿宋"/>
      </w:rPr>
    </w:pPr>
    <w:r w:rsidRPr="00CA1178">
      <w:rPr>
        <w:rFonts w:ascii="仿宋" w:eastAsia="仿宋" w:hAnsi="仿宋" w:hint="eastAsia"/>
      </w:rPr>
      <w:t>汽车自动天线可行性报告/专业报告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RPr="00CA1178" w:rsidP="00CA1178">
    <w:pPr>
      <w:pStyle w:val="Header"/>
      <w:rPr>
        <w:rFonts w:ascii="仿宋" w:eastAsia="仿宋" w:hAnsi="仿宋"/>
      </w:rPr>
    </w:pPr>
    <w:r w:rsidRPr="00CA1178">
      <w:rPr>
        <w:rFonts w:ascii="仿宋" w:eastAsia="仿宋" w:hAnsi="仿宋" w:hint="eastAsia"/>
      </w:rPr>
      <w:t>汽车自动天线可行性报告/专业报告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RPr="00CA1178" w:rsidP="00CA1178">
    <w:pPr>
      <w:pStyle w:val="Header"/>
      <w:rPr>
        <w:rFonts w:ascii="仿宋" w:eastAsia="仿宋" w:hAnsi="仿宋"/>
      </w:rPr>
    </w:pPr>
    <w:r w:rsidRPr="00CA1178">
      <w:rPr>
        <w:rFonts w:ascii="仿宋" w:eastAsia="仿宋" w:hAnsi="仿宋" w:hint="eastAsia"/>
      </w:rPr>
      <w:t>汽车自动天线可行性报告/专业报告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RPr="00CA1178" w:rsidP="00CA1178">
    <w:pPr>
      <w:pStyle w:val="Header"/>
      <w:rPr>
        <w:rFonts w:ascii="仿宋" w:eastAsia="仿宋" w:hAnsi="仿宋"/>
      </w:rPr>
    </w:pPr>
    <w:r w:rsidRPr="00CA1178">
      <w:rPr>
        <w:rFonts w:ascii="仿宋" w:eastAsia="仿宋" w:hAnsi="仿宋" w:hint="eastAsia"/>
      </w:rPr>
      <w:t>汽车自动天线可行性报告/专业报告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RPr="00CA1178" w:rsidP="00CA1178">
    <w:pPr>
      <w:pStyle w:val="Header"/>
      <w:rPr>
        <w:rFonts w:ascii="仿宋" w:eastAsia="仿宋" w:hAnsi="仿宋"/>
      </w:rPr>
    </w:pPr>
    <w:r w:rsidRPr="00CA1178">
      <w:rPr>
        <w:rFonts w:ascii="仿宋" w:eastAsia="仿宋" w:hAnsi="仿宋" w:hint="eastAsia"/>
      </w:rPr>
      <w:t>汽车自动天线可行性报告/专业报告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RPr="00CA1178" w:rsidP="00CA1178">
    <w:pPr>
      <w:pStyle w:val="Header"/>
      <w:rPr>
        <w:rFonts w:ascii="仿宋" w:eastAsia="仿宋" w:hAnsi="仿宋"/>
      </w:rPr>
    </w:pPr>
    <w:r w:rsidRPr="00CA1178">
      <w:rPr>
        <w:rFonts w:ascii="仿宋" w:eastAsia="仿宋" w:hAnsi="仿宋" w:hint="eastAsia"/>
      </w:rPr>
      <w:t>汽车自动天线可行性报告/专业报告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RPr="00CA1178" w:rsidP="00CA1178">
    <w:pPr>
      <w:pStyle w:val="Header"/>
      <w:rPr>
        <w:rFonts w:ascii="仿宋" w:eastAsia="仿宋" w:hAnsi="仿宋"/>
      </w:rPr>
    </w:pPr>
    <w:r w:rsidRPr="00CA1178">
      <w:rPr>
        <w:rFonts w:ascii="仿宋" w:eastAsia="仿宋" w:hAnsi="仿宋" w:hint="eastAsia"/>
      </w:rPr>
      <w:t>汽车自动天线可行性报告/专业报告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RPr="00CA1178" w:rsidP="00CA1178">
    <w:pPr>
      <w:pStyle w:val="Header"/>
      <w:rPr>
        <w:rFonts w:ascii="仿宋" w:eastAsia="仿宋" w:hAnsi="仿宋"/>
      </w:rPr>
    </w:pPr>
    <w:r w:rsidRPr="00CA1178">
      <w:rPr>
        <w:rFonts w:ascii="仿宋" w:eastAsia="仿宋" w:hAnsi="仿宋" w:hint="eastAsia"/>
      </w:rPr>
      <w:t>汽车自动天线可行性报告/专业报告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RPr="00CA1178" w:rsidP="00CA1178">
    <w:pPr>
      <w:pStyle w:val="Header"/>
      <w:rPr>
        <w:rFonts w:ascii="仿宋" w:eastAsia="仿宋" w:hAnsi="仿宋"/>
      </w:rPr>
    </w:pPr>
    <w:r w:rsidRPr="00CA1178">
      <w:rPr>
        <w:rFonts w:ascii="仿宋" w:eastAsia="仿宋" w:hAnsi="仿宋" w:hint="eastAsia"/>
      </w:rPr>
      <w:t>汽车自动天线可行性报告/专业报告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RPr="00CA1178" w:rsidP="00CA1178">
    <w:pPr>
      <w:pStyle w:val="Header"/>
      <w:rPr>
        <w:rFonts w:ascii="仿宋" w:eastAsia="仿宋" w:hAnsi="仿宋"/>
      </w:rPr>
    </w:pPr>
    <w:r w:rsidRPr="00CA1178">
      <w:rPr>
        <w:rFonts w:ascii="仿宋" w:eastAsia="仿宋" w:hAnsi="仿宋" w:hint="eastAsia"/>
      </w:rPr>
      <w:t>汽车自动天线可行性报告/专业报告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RPr="00CA1178" w:rsidP="00CA1178">
    <w:pPr>
      <w:pStyle w:val="Header"/>
      <w:rPr>
        <w:rFonts w:ascii="仿宋" w:eastAsia="仿宋" w:hAnsi="仿宋"/>
      </w:rPr>
    </w:pPr>
    <w:r w:rsidRPr="00CA1178">
      <w:rPr>
        <w:rFonts w:ascii="仿宋" w:eastAsia="仿宋" w:hAnsi="仿宋" w:hint="eastAsia"/>
      </w:rPr>
      <w:t>汽车自动天线可行性报告/专业报告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RPr="00CA1178" w:rsidP="00CA1178">
    <w:pPr>
      <w:pStyle w:val="Header"/>
      <w:rPr>
        <w:rFonts w:ascii="仿宋" w:eastAsia="仿宋" w:hAnsi="仿宋"/>
      </w:rPr>
    </w:pPr>
    <w:r w:rsidRPr="00CA1178">
      <w:rPr>
        <w:rFonts w:ascii="仿宋" w:eastAsia="仿宋" w:hAnsi="仿宋" w:hint="eastAsia"/>
      </w:rPr>
      <w:t>汽车自动天线可行性报告/专业报告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RPr="00CA1178" w:rsidP="00CA1178">
    <w:pPr>
      <w:pStyle w:val="Header"/>
      <w:rPr>
        <w:rFonts w:ascii="仿宋" w:eastAsia="仿宋" w:hAnsi="仿宋"/>
      </w:rPr>
    </w:pPr>
    <w:r w:rsidRPr="00CA1178">
      <w:rPr>
        <w:rFonts w:ascii="仿宋" w:eastAsia="仿宋" w:hAnsi="仿宋" w:hint="eastAsia"/>
      </w:rPr>
      <w:t>汽车自动天线可行性报告/专业报告</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RPr="00CA1178" w:rsidP="00CA1178">
    <w:pPr>
      <w:pStyle w:val="Header"/>
      <w:rPr>
        <w:rFonts w:ascii="仿宋" w:eastAsia="仿宋" w:hAnsi="仿宋"/>
      </w:rPr>
    </w:pPr>
    <w:r w:rsidRPr="00CA1178">
      <w:rPr>
        <w:rFonts w:ascii="仿宋" w:eastAsia="仿宋" w:hAnsi="仿宋" w:hint="eastAsia"/>
      </w:rPr>
      <w:t>汽车自动天线可行性报告/专业报告</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RPr="00CA1178" w:rsidP="00CA1178">
    <w:pPr>
      <w:pStyle w:val="Header"/>
      <w:rPr>
        <w:rFonts w:ascii="仿宋" w:eastAsia="仿宋" w:hAnsi="仿宋"/>
      </w:rPr>
    </w:pPr>
    <w:r w:rsidRPr="00CA1178">
      <w:rPr>
        <w:rFonts w:ascii="仿宋" w:eastAsia="仿宋" w:hAnsi="仿宋" w:hint="eastAsia"/>
      </w:rPr>
      <w:t>汽车自动天线可行性报告/专业报告</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RPr="00CA1178" w:rsidP="00CA1178">
    <w:pPr>
      <w:pStyle w:val="Header"/>
      <w:rPr>
        <w:rFonts w:ascii="仿宋" w:eastAsia="仿宋" w:hAnsi="仿宋"/>
      </w:rPr>
    </w:pPr>
    <w:r w:rsidRPr="00CA1178">
      <w:rPr>
        <w:rFonts w:ascii="仿宋" w:eastAsia="仿宋" w:hAnsi="仿宋" w:hint="eastAsia"/>
      </w:rPr>
      <w:t>汽车自动天线可行性报告/专业报告</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RPr="00CA1178" w:rsidP="00CA1178">
    <w:pPr>
      <w:pStyle w:val="Header"/>
      <w:rPr>
        <w:rFonts w:ascii="仿宋" w:eastAsia="仿宋" w:hAnsi="仿宋"/>
      </w:rPr>
    </w:pPr>
    <w:r w:rsidRPr="00CA1178">
      <w:rPr>
        <w:rFonts w:ascii="仿宋" w:eastAsia="仿宋" w:hAnsi="仿宋" w:hint="eastAsia"/>
      </w:rPr>
      <w:t>汽车自动天线可行性报告/专业报告</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rsidRPr="00CA1178" w:rsidP="00CA1178">
    <w:pPr>
      <w:pStyle w:val="Header"/>
      <w:rPr>
        <w:rFonts w:ascii="仿宋" w:eastAsia="仿宋" w:hAnsi="仿宋"/>
      </w:rPr>
    </w:pPr>
    <w:r w:rsidRPr="00CA1178">
      <w:rPr>
        <w:rFonts w:ascii="仿宋" w:eastAsia="仿宋" w:hAnsi="仿宋" w:hint="eastAsia"/>
      </w:rPr>
      <w:t>汽车自动天线可行性报告/专业报告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A117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178"/>
    <w:rsid w:val="00465D93"/>
    <w:rsid w:val="0088002C"/>
    <w:rsid w:val="00CA117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chartTrackingRefBased/>
  <w15:docId w15:val="{97E26AEA-6A23-4B29-B8F6-1BFEC40F4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CA1178"/>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CA1178"/>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CA1178"/>
    <w:rPr>
      <w:b/>
      <w:bCs/>
      <w:kern w:val="44"/>
      <w:sz w:val="44"/>
      <w:szCs w:val="44"/>
    </w:rPr>
  </w:style>
  <w:style w:type="character" w:customStyle="1" w:styleId="2Char">
    <w:name w:val="标题 2 Char"/>
    <w:basedOn w:val="DefaultParagraphFont"/>
    <w:link w:val="Heading2"/>
    <w:uiPriority w:val="9"/>
    <w:rsid w:val="00CA1178"/>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CA117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CA1178"/>
    <w:rPr>
      <w:sz w:val="18"/>
      <w:szCs w:val="18"/>
    </w:rPr>
  </w:style>
  <w:style w:type="paragraph" w:styleId="Footer">
    <w:name w:val="footer"/>
    <w:basedOn w:val="Normal"/>
    <w:link w:val="Char0"/>
    <w:uiPriority w:val="99"/>
    <w:unhideWhenUsed/>
    <w:rsid w:val="00CA1178"/>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CA1178"/>
    <w:rPr>
      <w:sz w:val="18"/>
      <w:szCs w:val="18"/>
    </w:rPr>
  </w:style>
  <w:style w:type="character" w:styleId="PageNumber">
    <w:name w:val="page number"/>
    <w:basedOn w:val="DefaultParagraphFont"/>
    <w:uiPriority w:val="99"/>
    <w:semiHidden/>
    <w:unhideWhenUsed/>
    <w:rsid w:val="00CA1178"/>
  </w:style>
  <w:style w:type="paragraph" w:styleId="TOC1">
    <w:name w:val="toc 1"/>
    <w:basedOn w:val="Normal"/>
    <w:next w:val="Normal"/>
    <w:autoRedefine/>
    <w:uiPriority w:val="39"/>
    <w:unhideWhenUsed/>
    <w:rsid w:val="00CA1178"/>
  </w:style>
  <w:style w:type="paragraph" w:styleId="TOC2">
    <w:name w:val="toc 2"/>
    <w:basedOn w:val="Normal"/>
    <w:next w:val="Normal"/>
    <w:autoRedefine/>
    <w:uiPriority w:val="39"/>
    <w:unhideWhenUsed/>
    <w:rsid w:val="00CA1178"/>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yperlink" Target="https://d.book118.com/775001013010011041" TargetMode="External" /><Relationship Id="rId179" Type="http://schemas.openxmlformats.org/officeDocument/2006/relationships/header" Target="header88.xml" /><Relationship Id="rId18" Type="http://schemas.openxmlformats.org/officeDocument/2006/relationships/footer" Target="footer7.xml" /><Relationship Id="rId180" Type="http://schemas.openxmlformats.org/officeDocument/2006/relationships/header" Target="header89.xml" /><Relationship Id="rId181" Type="http://schemas.openxmlformats.org/officeDocument/2006/relationships/footer" Target="footer88.xml" /><Relationship Id="rId182" Type="http://schemas.openxmlformats.org/officeDocument/2006/relationships/footer" Target="footer89.xml" /><Relationship Id="rId183" Type="http://schemas.openxmlformats.org/officeDocument/2006/relationships/header" Target="header90.xml" /><Relationship Id="rId184" Type="http://schemas.openxmlformats.org/officeDocument/2006/relationships/footer" Target="footer90.xml" /><Relationship Id="rId185" Type="http://schemas.openxmlformats.org/officeDocument/2006/relationships/theme" Target="theme/theme1.xml" /><Relationship Id="rId186" Type="http://schemas.openxmlformats.org/officeDocument/2006/relationships/styles" Target="styles.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4839</Words>
  <Characters>27588</Characters>
  <Application>Microsoft Office Word</Application>
  <DocSecurity>0</DocSecurity>
  <Lines>229</Lines>
  <Paragraphs>64</Paragraphs>
  <ScaleCrop>false</ScaleCrop>
  <Company/>
  <LinksUpToDate>false</LinksUpToDate>
  <CharactersWithSpaces>32363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15997</dc:creator>
  <cp:lastModifiedBy>15997</cp:lastModifiedBy>
  <cp:revision>1</cp:revision>
  <dcterms:created xsi:type="dcterms:W3CDTF">2023-12-03T08:16:00Z</dcterms:created>
  <dcterms:modified xsi:type="dcterms:W3CDTF">2023-12-03T08:16:00Z</dcterms:modified>
</cp:coreProperties>
</file>