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电解电容器项目计划设计方案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67" w:history="1">
        <w:r>
          <w:rPr>
            <w:rFonts w:ascii="仿宋" w:eastAsia="仿宋" w:hAnsi="仿宋" w:cs="仿宋" w:hint="eastAsia"/>
            <w:lang w:eastAsia="zh-CN"/>
          </w:rPr>
          <w:t>前言</w:t>
        </w:r>
        <w:r>
          <w:tab/>
        </w:r>
        <w:r>
          <w:fldChar w:fldCharType="begin"/>
        </w:r>
        <w:r>
          <w:instrText xml:space="preserve"> PAGEREF _Toc29667 \h </w:instrText>
        </w:r>
        <w:r>
          <w:fldChar w:fldCharType="separate"/>
        </w:r>
        <w:r>
          <w:t>3</w:t>
        </w:r>
        <w:r>
          <w:fldChar w:fldCharType="end"/>
        </w:r>
      </w:hyperlink>
    </w:p>
    <w:p>
      <w:pPr>
        <w:pStyle w:val="TOC1"/>
        <w:tabs>
          <w:tab w:val="right" w:leader="dot" w:pos="8306"/>
        </w:tabs>
      </w:pPr>
      <w:hyperlink w:anchor="_Toc3480" w:history="1">
        <w:r>
          <w:rPr>
            <w:rFonts w:ascii="仿宋" w:eastAsia="仿宋" w:hAnsi="仿宋" w:cs="仿宋" w:hint="eastAsia"/>
            <w:lang w:eastAsia="zh-CN"/>
          </w:rPr>
          <w:t>一、电解电容器项目可持续发展</w:t>
        </w:r>
        <w:r>
          <w:tab/>
        </w:r>
        <w:r>
          <w:fldChar w:fldCharType="begin"/>
        </w:r>
        <w:r>
          <w:instrText xml:space="preserve"> PAGEREF _Toc3480 \h </w:instrText>
        </w:r>
        <w:r>
          <w:fldChar w:fldCharType="separate"/>
        </w:r>
        <w:r>
          <w:t>3</w:t>
        </w:r>
        <w:r>
          <w:fldChar w:fldCharType="end"/>
        </w:r>
      </w:hyperlink>
    </w:p>
    <w:p>
      <w:pPr>
        <w:pStyle w:val="TOC2"/>
        <w:tabs>
          <w:tab w:val="right" w:leader="dot" w:pos="8306"/>
        </w:tabs>
      </w:pPr>
      <w:hyperlink w:anchor="_Toc29613" w:history="1">
        <w:r>
          <w:rPr>
            <w:rFonts w:ascii="仿宋" w:eastAsia="仿宋" w:hAnsi="仿宋" w:cs="仿宋" w:hint="eastAsia"/>
            <w:lang w:eastAsia="zh-CN"/>
          </w:rPr>
          <w:t>(一)、可持续战略与实践</w:t>
        </w:r>
        <w:r>
          <w:tab/>
        </w:r>
        <w:r>
          <w:fldChar w:fldCharType="begin"/>
        </w:r>
        <w:r>
          <w:instrText xml:space="preserve"> PAGEREF _Toc29613 \h </w:instrText>
        </w:r>
        <w:r>
          <w:fldChar w:fldCharType="separate"/>
        </w:r>
        <w:r>
          <w:t>3</w:t>
        </w:r>
        <w:r>
          <w:fldChar w:fldCharType="end"/>
        </w:r>
      </w:hyperlink>
    </w:p>
    <w:p>
      <w:pPr>
        <w:pStyle w:val="TOC2"/>
        <w:tabs>
          <w:tab w:val="right" w:leader="dot" w:pos="8306"/>
        </w:tabs>
      </w:pPr>
      <w:hyperlink w:anchor="_Toc27974" w:history="1">
        <w:r>
          <w:rPr>
            <w:rFonts w:ascii="仿宋" w:eastAsia="仿宋" w:hAnsi="仿宋" w:cs="仿宋" w:hint="eastAsia"/>
            <w:lang w:eastAsia="zh-CN"/>
          </w:rPr>
          <w:t>(二)、环保与社会责任</w:t>
        </w:r>
        <w:r>
          <w:tab/>
        </w:r>
        <w:r>
          <w:fldChar w:fldCharType="begin"/>
        </w:r>
        <w:r>
          <w:instrText xml:space="preserve"> PAGEREF _Toc27974 \h </w:instrText>
        </w:r>
        <w:r>
          <w:fldChar w:fldCharType="separate"/>
        </w:r>
        <w:r>
          <w:t>4</w:t>
        </w:r>
        <w:r>
          <w:fldChar w:fldCharType="end"/>
        </w:r>
      </w:hyperlink>
    </w:p>
    <w:p>
      <w:pPr>
        <w:pStyle w:val="TOC1"/>
        <w:tabs>
          <w:tab w:val="right" w:leader="dot" w:pos="8306"/>
        </w:tabs>
      </w:pPr>
      <w:hyperlink w:anchor="_Toc27809" w:history="1">
        <w:r>
          <w:rPr>
            <w:rFonts w:ascii="仿宋" w:eastAsia="仿宋" w:hAnsi="仿宋" w:cs="仿宋" w:hint="eastAsia"/>
            <w:lang w:eastAsia="zh-CN"/>
          </w:rPr>
          <w:t>二、电解电容器项目危机管理</w:t>
        </w:r>
        <w:r>
          <w:tab/>
        </w:r>
        <w:r>
          <w:fldChar w:fldCharType="begin"/>
        </w:r>
        <w:r>
          <w:instrText xml:space="preserve"> PAGEREF _Toc27809 \h </w:instrText>
        </w:r>
        <w:r>
          <w:fldChar w:fldCharType="separate"/>
        </w:r>
        <w:r>
          <w:t>5</w:t>
        </w:r>
        <w:r>
          <w:fldChar w:fldCharType="end"/>
        </w:r>
      </w:hyperlink>
    </w:p>
    <w:p>
      <w:pPr>
        <w:pStyle w:val="TOC2"/>
        <w:tabs>
          <w:tab w:val="right" w:leader="dot" w:pos="8306"/>
        </w:tabs>
      </w:pPr>
      <w:hyperlink w:anchor="_Toc6922" w:history="1">
        <w:r>
          <w:rPr>
            <w:rFonts w:ascii="仿宋" w:eastAsia="仿宋" w:hAnsi="仿宋" w:cs="仿宋" w:hint="eastAsia"/>
            <w:lang w:eastAsia="zh-CN"/>
          </w:rPr>
          <w:t>(一)、危机预警与识别</w:t>
        </w:r>
        <w:r>
          <w:tab/>
        </w:r>
        <w:r>
          <w:fldChar w:fldCharType="begin"/>
        </w:r>
        <w:r>
          <w:instrText xml:space="preserve"> PAGEREF _Toc6922 \h </w:instrText>
        </w:r>
        <w:r>
          <w:fldChar w:fldCharType="separate"/>
        </w:r>
        <w:r>
          <w:t>5</w:t>
        </w:r>
        <w:r>
          <w:fldChar w:fldCharType="end"/>
        </w:r>
      </w:hyperlink>
    </w:p>
    <w:p>
      <w:pPr>
        <w:pStyle w:val="TOC2"/>
        <w:tabs>
          <w:tab w:val="right" w:leader="dot" w:pos="8306"/>
        </w:tabs>
      </w:pPr>
      <w:hyperlink w:anchor="_Toc30610" w:history="1">
        <w:r>
          <w:rPr>
            <w:rFonts w:ascii="仿宋" w:eastAsia="仿宋" w:hAnsi="仿宋" w:cs="仿宋" w:hint="eastAsia"/>
            <w:lang w:eastAsia="zh-CN"/>
          </w:rPr>
          <w:t>(二)、危机应对与恢复</w:t>
        </w:r>
        <w:r>
          <w:tab/>
        </w:r>
        <w:r>
          <w:fldChar w:fldCharType="begin"/>
        </w:r>
        <w:r>
          <w:instrText xml:space="preserve"> PAGEREF _Toc30610 \h </w:instrText>
        </w:r>
        <w:r>
          <w:fldChar w:fldCharType="separate"/>
        </w:r>
        <w:r>
          <w:t>6</w:t>
        </w:r>
        <w:r>
          <w:fldChar w:fldCharType="end"/>
        </w:r>
      </w:hyperlink>
    </w:p>
    <w:p>
      <w:pPr>
        <w:pStyle w:val="TOC1"/>
        <w:tabs>
          <w:tab w:val="right" w:leader="dot" w:pos="8306"/>
        </w:tabs>
      </w:pPr>
      <w:hyperlink w:anchor="_Toc8991" w:history="1">
        <w:r>
          <w:rPr>
            <w:rFonts w:ascii="仿宋" w:eastAsia="仿宋" w:hAnsi="仿宋" w:cs="仿宋" w:hint="eastAsia"/>
            <w:lang w:eastAsia="zh-CN"/>
          </w:rPr>
          <w:t>三、市场分析、调研</w:t>
        </w:r>
        <w:r>
          <w:tab/>
        </w:r>
        <w:r>
          <w:fldChar w:fldCharType="begin"/>
        </w:r>
        <w:r>
          <w:instrText xml:space="preserve"> PAGEREF _Toc8991 \h </w:instrText>
        </w:r>
        <w:r>
          <w:fldChar w:fldCharType="separate"/>
        </w:r>
        <w:r>
          <w:t>7</w:t>
        </w:r>
        <w:r>
          <w:fldChar w:fldCharType="end"/>
        </w:r>
      </w:hyperlink>
    </w:p>
    <w:p>
      <w:pPr>
        <w:pStyle w:val="TOC2"/>
        <w:tabs>
          <w:tab w:val="right" w:leader="dot" w:pos="8306"/>
        </w:tabs>
      </w:pPr>
      <w:hyperlink w:anchor="_Toc13239" w:history="1">
        <w:r>
          <w:rPr>
            <w:rFonts w:ascii="仿宋" w:eastAsia="仿宋" w:hAnsi="仿宋" w:cs="仿宋" w:hint="eastAsia"/>
            <w:lang w:eastAsia="zh-CN"/>
          </w:rPr>
          <w:t>(一)、电解电容器行业分析</w:t>
        </w:r>
        <w:r>
          <w:tab/>
        </w:r>
        <w:r>
          <w:fldChar w:fldCharType="begin"/>
        </w:r>
        <w:r>
          <w:instrText xml:space="preserve"> PAGEREF _Toc13239 \h </w:instrText>
        </w:r>
        <w:r>
          <w:fldChar w:fldCharType="separate"/>
        </w:r>
        <w:r>
          <w:t>7</w:t>
        </w:r>
        <w:r>
          <w:fldChar w:fldCharType="end"/>
        </w:r>
      </w:hyperlink>
    </w:p>
    <w:p>
      <w:pPr>
        <w:pStyle w:val="TOC2"/>
        <w:tabs>
          <w:tab w:val="right" w:leader="dot" w:pos="8306"/>
        </w:tabs>
      </w:pPr>
      <w:hyperlink w:anchor="_Toc1061" w:history="1">
        <w:r>
          <w:rPr>
            <w:rFonts w:ascii="仿宋" w:eastAsia="仿宋" w:hAnsi="仿宋" w:cs="仿宋" w:hint="eastAsia"/>
            <w:lang w:eastAsia="zh-CN"/>
          </w:rPr>
          <w:t>(二)、电解电容器市场分析预测</w:t>
        </w:r>
        <w:r>
          <w:tab/>
        </w:r>
        <w:r>
          <w:fldChar w:fldCharType="begin"/>
        </w:r>
        <w:r>
          <w:instrText xml:space="preserve"> PAGEREF _Toc1061 \h </w:instrText>
        </w:r>
        <w:r>
          <w:fldChar w:fldCharType="separate"/>
        </w:r>
        <w:r>
          <w:t>8</w:t>
        </w:r>
        <w:r>
          <w:fldChar w:fldCharType="end"/>
        </w:r>
      </w:hyperlink>
    </w:p>
    <w:p>
      <w:pPr>
        <w:pStyle w:val="TOC1"/>
        <w:tabs>
          <w:tab w:val="right" w:leader="dot" w:pos="8306"/>
        </w:tabs>
      </w:pPr>
      <w:hyperlink w:anchor="_Toc6250" w:history="1">
        <w:r>
          <w:rPr>
            <w:rFonts w:ascii="仿宋" w:eastAsia="仿宋" w:hAnsi="仿宋" w:cs="仿宋" w:hint="eastAsia"/>
            <w:lang w:eastAsia="zh-CN"/>
          </w:rPr>
          <w:t>四、电解电容器项目选址可行性分析</w:t>
        </w:r>
        <w:r>
          <w:tab/>
        </w:r>
        <w:r>
          <w:fldChar w:fldCharType="begin"/>
        </w:r>
        <w:r>
          <w:instrText xml:space="preserve"> PAGEREF _Toc6250 \h </w:instrText>
        </w:r>
        <w:r>
          <w:fldChar w:fldCharType="separate"/>
        </w:r>
        <w:r>
          <w:t>9</w:t>
        </w:r>
        <w:r>
          <w:fldChar w:fldCharType="end"/>
        </w:r>
      </w:hyperlink>
    </w:p>
    <w:p>
      <w:pPr>
        <w:pStyle w:val="TOC2"/>
        <w:tabs>
          <w:tab w:val="right" w:leader="dot" w:pos="8306"/>
        </w:tabs>
      </w:pPr>
      <w:hyperlink w:anchor="_Toc26204" w:history="1">
        <w:r>
          <w:rPr>
            <w:rFonts w:ascii="仿宋" w:eastAsia="仿宋" w:hAnsi="仿宋" w:cs="仿宋" w:hint="eastAsia"/>
            <w:lang w:eastAsia="zh-CN"/>
          </w:rPr>
          <w:t>(一)、电解电容器项目选址</w:t>
        </w:r>
        <w:r>
          <w:tab/>
        </w:r>
        <w:r>
          <w:fldChar w:fldCharType="begin"/>
        </w:r>
        <w:r>
          <w:instrText xml:space="preserve"> PAGEREF _Toc26204 \h </w:instrText>
        </w:r>
        <w:r>
          <w:fldChar w:fldCharType="separate"/>
        </w:r>
        <w:r>
          <w:t>9</w:t>
        </w:r>
        <w:r>
          <w:fldChar w:fldCharType="end"/>
        </w:r>
      </w:hyperlink>
    </w:p>
    <w:p>
      <w:pPr>
        <w:pStyle w:val="TOC2"/>
        <w:tabs>
          <w:tab w:val="right" w:leader="dot" w:pos="8306"/>
        </w:tabs>
      </w:pPr>
      <w:hyperlink w:anchor="_Toc18934" w:history="1">
        <w:r>
          <w:rPr>
            <w:rFonts w:ascii="仿宋" w:eastAsia="仿宋" w:hAnsi="仿宋" w:cs="仿宋" w:hint="eastAsia"/>
            <w:lang w:eastAsia="zh-CN"/>
          </w:rPr>
          <w:t>(二)、用地控制指标</w:t>
        </w:r>
        <w:r>
          <w:tab/>
        </w:r>
        <w:r>
          <w:fldChar w:fldCharType="begin"/>
        </w:r>
        <w:r>
          <w:instrText xml:space="preserve"> PAGEREF _Toc18934 \h </w:instrText>
        </w:r>
        <w:r>
          <w:fldChar w:fldCharType="separate"/>
        </w:r>
        <w:r>
          <w:t>9</w:t>
        </w:r>
        <w:r>
          <w:fldChar w:fldCharType="end"/>
        </w:r>
      </w:hyperlink>
    </w:p>
    <w:p>
      <w:pPr>
        <w:pStyle w:val="TOC2"/>
        <w:tabs>
          <w:tab w:val="right" w:leader="dot" w:pos="8306"/>
        </w:tabs>
      </w:pPr>
      <w:hyperlink w:anchor="_Toc11717" w:history="1">
        <w:r>
          <w:rPr>
            <w:rFonts w:ascii="仿宋" w:eastAsia="仿宋" w:hAnsi="仿宋" w:cs="仿宋" w:hint="eastAsia"/>
            <w:lang w:eastAsia="zh-CN"/>
          </w:rPr>
          <w:t>(三)、节约用地措施</w:t>
        </w:r>
        <w:r>
          <w:tab/>
        </w:r>
        <w:r>
          <w:fldChar w:fldCharType="begin"/>
        </w:r>
        <w:r>
          <w:instrText xml:space="preserve"> PAGEREF _Toc11717 \h </w:instrText>
        </w:r>
        <w:r>
          <w:fldChar w:fldCharType="separate"/>
        </w:r>
        <w:r>
          <w:t>11</w:t>
        </w:r>
        <w:r>
          <w:fldChar w:fldCharType="end"/>
        </w:r>
      </w:hyperlink>
    </w:p>
    <w:p>
      <w:pPr>
        <w:pStyle w:val="TOC2"/>
        <w:tabs>
          <w:tab w:val="right" w:leader="dot" w:pos="8306"/>
        </w:tabs>
      </w:pPr>
      <w:hyperlink w:anchor="_Toc12721" w:history="1">
        <w:r>
          <w:rPr>
            <w:rFonts w:ascii="仿宋" w:eastAsia="仿宋" w:hAnsi="仿宋" w:cs="仿宋" w:hint="eastAsia"/>
            <w:lang w:eastAsia="zh-CN"/>
          </w:rPr>
          <w:t>(四)、总图布置方案</w:t>
        </w:r>
        <w:r>
          <w:tab/>
        </w:r>
        <w:r>
          <w:fldChar w:fldCharType="begin"/>
        </w:r>
        <w:r>
          <w:instrText xml:space="preserve"> PAGEREF _Toc12721 \h </w:instrText>
        </w:r>
        <w:r>
          <w:fldChar w:fldCharType="separate"/>
        </w:r>
        <w:r>
          <w:t>12</w:t>
        </w:r>
        <w:r>
          <w:fldChar w:fldCharType="end"/>
        </w:r>
      </w:hyperlink>
    </w:p>
    <w:p>
      <w:pPr>
        <w:pStyle w:val="TOC2"/>
        <w:tabs>
          <w:tab w:val="right" w:leader="dot" w:pos="8306"/>
        </w:tabs>
      </w:pPr>
      <w:hyperlink w:anchor="_Toc18002" w:history="1">
        <w:r>
          <w:rPr>
            <w:rFonts w:ascii="仿宋" w:eastAsia="仿宋" w:hAnsi="仿宋" w:cs="仿宋" w:hint="eastAsia"/>
            <w:lang w:eastAsia="zh-CN"/>
          </w:rPr>
          <w:t>(五)、选址综合评价</w:t>
        </w:r>
        <w:r>
          <w:tab/>
        </w:r>
        <w:r>
          <w:fldChar w:fldCharType="begin"/>
        </w:r>
        <w:r>
          <w:instrText xml:space="preserve"> PAGEREF _Toc18002 \h </w:instrText>
        </w:r>
        <w:r>
          <w:fldChar w:fldCharType="separate"/>
        </w:r>
        <w:r>
          <w:t>13</w:t>
        </w:r>
        <w:r>
          <w:fldChar w:fldCharType="end"/>
        </w:r>
      </w:hyperlink>
    </w:p>
    <w:p>
      <w:pPr>
        <w:pStyle w:val="TOC1"/>
        <w:tabs>
          <w:tab w:val="right" w:leader="dot" w:pos="8306"/>
        </w:tabs>
      </w:pPr>
      <w:hyperlink w:anchor="_Toc23535" w:history="1">
        <w:r>
          <w:rPr>
            <w:rFonts w:ascii="仿宋" w:eastAsia="仿宋" w:hAnsi="仿宋" w:cs="仿宋" w:hint="eastAsia"/>
            <w:lang w:eastAsia="zh-CN"/>
          </w:rPr>
          <w:t>五、电解电容器项目概论</w:t>
        </w:r>
        <w:r>
          <w:tab/>
        </w:r>
        <w:r>
          <w:fldChar w:fldCharType="begin"/>
        </w:r>
        <w:r>
          <w:instrText xml:space="preserve"> PAGEREF _Toc23535 \h </w:instrText>
        </w:r>
        <w:r>
          <w:fldChar w:fldCharType="separate"/>
        </w:r>
        <w:r>
          <w:t>14</w:t>
        </w:r>
        <w:r>
          <w:fldChar w:fldCharType="end"/>
        </w:r>
      </w:hyperlink>
    </w:p>
    <w:p>
      <w:pPr>
        <w:pStyle w:val="TOC2"/>
        <w:tabs>
          <w:tab w:val="right" w:leader="dot" w:pos="8306"/>
        </w:tabs>
      </w:pPr>
      <w:hyperlink w:anchor="_Toc17034" w:history="1">
        <w:r>
          <w:rPr>
            <w:rFonts w:ascii="仿宋" w:eastAsia="仿宋" w:hAnsi="仿宋" w:cs="仿宋" w:hint="eastAsia"/>
            <w:lang w:eastAsia="zh-CN"/>
          </w:rPr>
          <w:t>(一)、电解电容器项目概况</w:t>
        </w:r>
        <w:r>
          <w:tab/>
        </w:r>
        <w:r>
          <w:fldChar w:fldCharType="begin"/>
        </w:r>
        <w:r>
          <w:instrText xml:space="preserve"> PAGEREF _Toc17034 \h </w:instrText>
        </w:r>
        <w:r>
          <w:fldChar w:fldCharType="separate"/>
        </w:r>
        <w:r>
          <w:t>14</w:t>
        </w:r>
        <w:r>
          <w:fldChar w:fldCharType="end"/>
        </w:r>
      </w:hyperlink>
    </w:p>
    <w:p>
      <w:pPr>
        <w:pStyle w:val="TOC2"/>
        <w:tabs>
          <w:tab w:val="right" w:leader="dot" w:pos="8306"/>
        </w:tabs>
      </w:pPr>
      <w:hyperlink w:anchor="_Toc29335" w:history="1">
        <w:r>
          <w:rPr>
            <w:rFonts w:ascii="仿宋" w:eastAsia="仿宋" w:hAnsi="仿宋" w:cs="仿宋" w:hint="eastAsia"/>
            <w:lang w:eastAsia="zh-CN"/>
          </w:rPr>
          <w:t>(二)、电解电容器项目目标</w:t>
        </w:r>
        <w:r>
          <w:tab/>
        </w:r>
        <w:r>
          <w:fldChar w:fldCharType="begin"/>
        </w:r>
        <w:r>
          <w:instrText xml:space="preserve"> PAGEREF _Toc29335 \h </w:instrText>
        </w:r>
        <w:r>
          <w:fldChar w:fldCharType="separate"/>
        </w:r>
        <w:r>
          <w:t>16</w:t>
        </w:r>
        <w:r>
          <w:fldChar w:fldCharType="end"/>
        </w:r>
      </w:hyperlink>
    </w:p>
    <w:p>
      <w:pPr>
        <w:pStyle w:val="TOC2"/>
        <w:tabs>
          <w:tab w:val="right" w:leader="dot" w:pos="8306"/>
        </w:tabs>
      </w:pPr>
      <w:hyperlink w:anchor="_Toc26694" w:history="1">
        <w:r>
          <w:rPr>
            <w:rFonts w:ascii="仿宋" w:eastAsia="仿宋" w:hAnsi="仿宋" w:cs="仿宋" w:hint="eastAsia"/>
            <w:lang w:eastAsia="zh-CN"/>
          </w:rPr>
          <w:t>(三)、电解电容器项目提出的理由</w:t>
        </w:r>
        <w:r>
          <w:tab/>
        </w:r>
        <w:r>
          <w:fldChar w:fldCharType="begin"/>
        </w:r>
        <w:r>
          <w:instrText xml:space="preserve"> PAGEREF _Toc26694 \h </w:instrText>
        </w:r>
        <w:r>
          <w:fldChar w:fldCharType="separate"/>
        </w:r>
        <w:r>
          <w:t>17</w:t>
        </w:r>
        <w:r>
          <w:fldChar w:fldCharType="end"/>
        </w:r>
      </w:hyperlink>
    </w:p>
    <w:p>
      <w:pPr>
        <w:pStyle w:val="TOC2"/>
        <w:tabs>
          <w:tab w:val="right" w:leader="dot" w:pos="8306"/>
        </w:tabs>
      </w:pPr>
      <w:hyperlink w:anchor="_Toc8547" w:history="1">
        <w:r>
          <w:rPr>
            <w:rFonts w:ascii="仿宋" w:eastAsia="仿宋" w:hAnsi="仿宋" w:cs="仿宋" w:hint="eastAsia"/>
            <w:lang w:eastAsia="zh-CN"/>
          </w:rPr>
          <w:t>(四)、电解电容器项目意义</w:t>
        </w:r>
        <w:r>
          <w:tab/>
        </w:r>
        <w:r>
          <w:fldChar w:fldCharType="begin"/>
        </w:r>
        <w:r>
          <w:instrText xml:space="preserve"> PAGEREF _Toc8547 \h </w:instrText>
        </w:r>
        <w:r>
          <w:fldChar w:fldCharType="separate"/>
        </w:r>
        <w:r>
          <w:t>19</w:t>
        </w:r>
        <w:r>
          <w:fldChar w:fldCharType="end"/>
        </w:r>
      </w:hyperlink>
    </w:p>
    <w:p>
      <w:pPr>
        <w:pStyle w:val="TOC2"/>
        <w:tabs>
          <w:tab w:val="right" w:leader="dot" w:pos="8306"/>
        </w:tabs>
      </w:pPr>
      <w:hyperlink w:anchor="_Toc25725" w:history="1">
        <w:r>
          <w:rPr>
            <w:rFonts w:ascii="仿宋" w:eastAsia="仿宋" w:hAnsi="仿宋" w:cs="仿宋" w:hint="eastAsia"/>
            <w:lang w:eastAsia="zh-CN"/>
          </w:rPr>
          <w:t>(五)、电解电容器项目背景</w:t>
        </w:r>
        <w:r>
          <w:tab/>
        </w:r>
        <w:r>
          <w:fldChar w:fldCharType="begin"/>
        </w:r>
        <w:r>
          <w:instrText xml:space="preserve"> PAGEREF _Toc25725 \h </w:instrText>
        </w:r>
        <w:r>
          <w:fldChar w:fldCharType="separate"/>
        </w:r>
        <w:r>
          <w:t>20</w:t>
        </w:r>
        <w:r>
          <w:fldChar w:fldCharType="end"/>
        </w:r>
      </w:hyperlink>
    </w:p>
    <w:p>
      <w:pPr>
        <w:pStyle w:val="TOC1"/>
        <w:tabs>
          <w:tab w:val="right" w:leader="dot" w:pos="8306"/>
        </w:tabs>
      </w:pPr>
      <w:hyperlink w:anchor="_Toc22798" w:history="1">
        <w:r>
          <w:rPr>
            <w:rFonts w:ascii="仿宋" w:eastAsia="仿宋" w:hAnsi="仿宋" w:cs="仿宋" w:hint="eastAsia"/>
            <w:lang w:eastAsia="zh-CN"/>
          </w:rPr>
          <w:t>六、电解电容器项目土建工程</w:t>
        </w:r>
        <w:r>
          <w:tab/>
        </w:r>
        <w:r>
          <w:fldChar w:fldCharType="begin"/>
        </w:r>
        <w:r>
          <w:instrText xml:space="preserve"> PAGEREF _Toc22798 \h </w:instrText>
        </w:r>
        <w:r>
          <w:fldChar w:fldCharType="separate"/>
        </w:r>
        <w:r>
          <w:t>20</w:t>
        </w:r>
        <w:r>
          <w:fldChar w:fldCharType="end"/>
        </w:r>
      </w:hyperlink>
    </w:p>
    <w:p>
      <w:pPr>
        <w:pStyle w:val="TOC2"/>
        <w:tabs>
          <w:tab w:val="right" w:leader="dot" w:pos="8306"/>
        </w:tabs>
      </w:pPr>
      <w:hyperlink w:anchor="_Toc26160" w:history="1">
        <w:r>
          <w:rPr>
            <w:rFonts w:ascii="仿宋" w:eastAsia="仿宋" w:hAnsi="仿宋" w:cs="仿宋" w:hint="eastAsia"/>
            <w:lang w:eastAsia="zh-CN"/>
          </w:rPr>
          <w:t>(一)、建筑工程设计原则</w:t>
        </w:r>
        <w:r>
          <w:tab/>
        </w:r>
        <w:r>
          <w:fldChar w:fldCharType="begin"/>
        </w:r>
        <w:r>
          <w:instrText xml:space="preserve"> PAGEREF _Toc26160 \h </w:instrText>
        </w:r>
        <w:r>
          <w:fldChar w:fldCharType="separate"/>
        </w:r>
        <w:r>
          <w:t>20</w:t>
        </w:r>
        <w:r>
          <w:fldChar w:fldCharType="end"/>
        </w:r>
      </w:hyperlink>
    </w:p>
    <w:p>
      <w:pPr>
        <w:pStyle w:val="TOC2"/>
        <w:tabs>
          <w:tab w:val="right" w:leader="dot" w:pos="8306"/>
        </w:tabs>
      </w:pPr>
      <w:hyperlink w:anchor="_Toc20731" w:history="1">
        <w:r>
          <w:rPr>
            <w:rFonts w:ascii="仿宋" w:eastAsia="仿宋" w:hAnsi="仿宋" w:cs="仿宋" w:hint="eastAsia"/>
            <w:lang w:eastAsia="zh-CN"/>
          </w:rPr>
          <w:t>(二)、土建工程设计年限及安全等级</w:t>
        </w:r>
        <w:r>
          <w:tab/>
        </w:r>
        <w:r>
          <w:fldChar w:fldCharType="begin"/>
        </w:r>
        <w:r>
          <w:instrText xml:space="preserve"> PAGEREF _Toc20731 \h </w:instrText>
        </w:r>
        <w:r>
          <w:fldChar w:fldCharType="separate"/>
        </w:r>
        <w:r>
          <w:t>22</w:t>
        </w:r>
        <w:r>
          <w:fldChar w:fldCharType="end"/>
        </w:r>
      </w:hyperlink>
    </w:p>
    <w:p>
      <w:pPr>
        <w:pStyle w:val="TOC2"/>
        <w:tabs>
          <w:tab w:val="right" w:leader="dot" w:pos="8306"/>
        </w:tabs>
      </w:pPr>
      <w:hyperlink w:anchor="_Toc8694" w:history="1">
        <w:r>
          <w:rPr>
            <w:rFonts w:ascii="仿宋" w:eastAsia="仿宋" w:hAnsi="仿宋" w:cs="仿宋" w:hint="eastAsia"/>
            <w:lang w:eastAsia="zh-CN"/>
          </w:rPr>
          <w:t>(三)、建筑工程设计总体要求</w:t>
        </w:r>
        <w:r>
          <w:tab/>
        </w:r>
        <w:r>
          <w:fldChar w:fldCharType="begin"/>
        </w:r>
        <w:r>
          <w:instrText xml:space="preserve"> PAGEREF _Toc8694 \h </w:instrText>
        </w:r>
        <w:r>
          <w:fldChar w:fldCharType="separate"/>
        </w:r>
        <w:r>
          <w:t>23</w:t>
        </w:r>
        <w:r>
          <w:fldChar w:fldCharType="end"/>
        </w:r>
      </w:hyperlink>
    </w:p>
    <w:p>
      <w:pPr>
        <w:pStyle w:val="TOC2"/>
        <w:tabs>
          <w:tab w:val="right" w:leader="dot" w:pos="8306"/>
        </w:tabs>
      </w:pPr>
      <w:hyperlink w:anchor="_Toc25377" w:history="1">
        <w:r>
          <w:rPr>
            <w:rFonts w:ascii="仿宋" w:eastAsia="仿宋" w:hAnsi="仿宋" w:cs="仿宋" w:hint="eastAsia"/>
            <w:lang w:eastAsia="zh-CN"/>
          </w:rPr>
          <w:t>(四)、土建工程建设指标</w:t>
        </w:r>
        <w:r>
          <w:tab/>
        </w:r>
        <w:r>
          <w:fldChar w:fldCharType="begin"/>
        </w:r>
        <w:r>
          <w:instrText xml:space="preserve"> PAGEREF _Toc25377 \h </w:instrText>
        </w:r>
        <w:r>
          <w:fldChar w:fldCharType="separate"/>
        </w:r>
        <w:r>
          <w:t>23</w:t>
        </w:r>
        <w:r>
          <w:fldChar w:fldCharType="end"/>
        </w:r>
      </w:hyperlink>
    </w:p>
    <w:p>
      <w:pPr>
        <w:pStyle w:val="TOC1"/>
        <w:tabs>
          <w:tab w:val="right" w:leader="dot" w:pos="8306"/>
        </w:tabs>
      </w:pPr>
      <w:hyperlink w:anchor="_Toc2750" w:history="1">
        <w:r>
          <w:rPr>
            <w:rFonts w:ascii="仿宋" w:eastAsia="仿宋" w:hAnsi="仿宋" w:cs="仿宋" w:hint="eastAsia"/>
            <w:lang w:eastAsia="zh-CN"/>
          </w:rPr>
          <w:t>七、电解电容器项目环境影响分析</w:t>
        </w:r>
        <w:r>
          <w:tab/>
        </w:r>
        <w:r>
          <w:fldChar w:fldCharType="begin"/>
        </w:r>
        <w:r>
          <w:instrText xml:space="preserve"> PAGEREF _Toc2750 \h </w:instrText>
        </w:r>
        <w:r>
          <w:fldChar w:fldCharType="separate"/>
        </w:r>
        <w:r>
          <w:t>24</w:t>
        </w:r>
        <w:r>
          <w:fldChar w:fldCharType="end"/>
        </w:r>
      </w:hyperlink>
    </w:p>
    <w:p>
      <w:pPr>
        <w:pStyle w:val="TOC2"/>
        <w:tabs>
          <w:tab w:val="right" w:leader="dot" w:pos="8306"/>
        </w:tabs>
      </w:pPr>
      <w:hyperlink w:anchor="_Toc31801" w:history="1">
        <w:r>
          <w:rPr>
            <w:rFonts w:ascii="仿宋" w:eastAsia="仿宋" w:hAnsi="仿宋" w:cs="仿宋" w:hint="eastAsia"/>
            <w:lang w:eastAsia="zh-CN"/>
          </w:rPr>
          <w:t>(一)、建设区域环境质量现状</w:t>
        </w:r>
        <w:r>
          <w:tab/>
        </w:r>
        <w:r>
          <w:fldChar w:fldCharType="begin"/>
        </w:r>
        <w:r>
          <w:instrText xml:space="preserve"> PAGEREF _Toc31801 \h </w:instrText>
        </w:r>
        <w:r>
          <w:fldChar w:fldCharType="separate"/>
        </w:r>
        <w:r>
          <w:t>24</w:t>
        </w:r>
        <w:r>
          <w:fldChar w:fldCharType="end"/>
        </w:r>
      </w:hyperlink>
    </w:p>
    <w:p>
      <w:pPr>
        <w:pStyle w:val="TOC2"/>
        <w:tabs>
          <w:tab w:val="right" w:leader="dot" w:pos="8306"/>
        </w:tabs>
      </w:pPr>
      <w:hyperlink w:anchor="_Toc12733" w:history="1">
        <w:r>
          <w:rPr>
            <w:rFonts w:ascii="仿宋" w:eastAsia="仿宋" w:hAnsi="仿宋" w:cs="仿宋" w:hint="eastAsia"/>
            <w:lang w:eastAsia="zh-CN"/>
          </w:rPr>
          <w:t>(二)、建设期环境保护</w:t>
        </w:r>
        <w:r>
          <w:tab/>
        </w:r>
        <w:r>
          <w:fldChar w:fldCharType="begin"/>
        </w:r>
        <w:r>
          <w:instrText xml:space="preserve"> PAGEREF _Toc12733 \h </w:instrText>
        </w:r>
        <w:r>
          <w:fldChar w:fldCharType="separate"/>
        </w:r>
        <w:r>
          <w:t>25</w:t>
        </w:r>
        <w:r>
          <w:fldChar w:fldCharType="end"/>
        </w:r>
      </w:hyperlink>
    </w:p>
    <w:p>
      <w:pPr>
        <w:pStyle w:val="TOC2"/>
        <w:tabs>
          <w:tab w:val="right" w:leader="dot" w:pos="8306"/>
        </w:tabs>
      </w:pPr>
      <w:hyperlink w:anchor="_Toc27271" w:history="1">
        <w:r>
          <w:rPr>
            <w:rFonts w:ascii="仿宋" w:eastAsia="仿宋" w:hAnsi="仿宋" w:cs="仿宋" w:hint="eastAsia"/>
            <w:lang w:eastAsia="zh-CN"/>
          </w:rPr>
          <w:t>(三)、运营期环境保护</w:t>
        </w:r>
        <w:r>
          <w:tab/>
        </w:r>
        <w:r>
          <w:fldChar w:fldCharType="begin"/>
        </w:r>
        <w:r>
          <w:instrText xml:space="preserve"> PAGEREF _Toc27271 \h </w:instrText>
        </w:r>
        <w:r>
          <w:fldChar w:fldCharType="separate"/>
        </w:r>
        <w:r>
          <w:t>27</w:t>
        </w:r>
        <w:r>
          <w:fldChar w:fldCharType="end"/>
        </w:r>
      </w:hyperlink>
    </w:p>
    <w:p>
      <w:pPr>
        <w:pStyle w:val="TOC2"/>
        <w:tabs>
          <w:tab w:val="right" w:leader="dot" w:pos="8306"/>
        </w:tabs>
      </w:pPr>
      <w:hyperlink w:anchor="_Toc3740" w:history="1">
        <w:r>
          <w:rPr>
            <w:rFonts w:ascii="仿宋" w:eastAsia="仿宋" w:hAnsi="仿宋" w:cs="仿宋" w:hint="eastAsia"/>
            <w:lang w:eastAsia="zh-CN"/>
          </w:rPr>
          <w:t>(四)、电解电容器项目建设对区域经济的影响</w:t>
        </w:r>
        <w:r>
          <w:tab/>
        </w:r>
        <w:r>
          <w:fldChar w:fldCharType="begin"/>
        </w:r>
        <w:r>
          <w:instrText xml:space="preserve"> PAGEREF _Toc3740 \h </w:instrText>
        </w:r>
        <w:r>
          <w:fldChar w:fldCharType="separate"/>
        </w:r>
        <w:r>
          <w:t>28</w:t>
        </w:r>
        <w:r>
          <w:fldChar w:fldCharType="end"/>
        </w:r>
      </w:hyperlink>
    </w:p>
    <w:p>
      <w:pPr>
        <w:pStyle w:val="TOC2"/>
        <w:tabs>
          <w:tab w:val="right" w:leader="dot" w:pos="8306"/>
        </w:tabs>
      </w:pPr>
      <w:hyperlink w:anchor="_Toc26543" w:history="1">
        <w:r>
          <w:rPr>
            <w:rFonts w:ascii="仿宋" w:eastAsia="仿宋" w:hAnsi="仿宋" w:cs="仿宋" w:hint="eastAsia"/>
            <w:lang w:eastAsia="zh-CN"/>
          </w:rPr>
          <w:t>(五)、废弃物处理</w:t>
        </w:r>
        <w:r>
          <w:tab/>
        </w:r>
        <w:r>
          <w:fldChar w:fldCharType="begin"/>
        </w:r>
        <w:r>
          <w:instrText xml:space="preserve"> PAGEREF _Toc26543 \h </w:instrText>
        </w:r>
        <w:r>
          <w:fldChar w:fldCharType="separate"/>
        </w:r>
        <w:r>
          <w:t>30</w:t>
        </w:r>
        <w:r>
          <w:fldChar w:fldCharType="end"/>
        </w:r>
      </w:hyperlink>
    </w:p>
    <w:p>
      <w:pPr>
        <w:pStyle w:val="TOC2"/>
        <w:tabs>
          <w:tab w:val="right" w:leader="dot" w:pos="8306"/>
        </w:tabs>
      </w:pPr>
      <w:hyperlink w:anchor="_Toc14959" w:history="1">
        <w:r>
          <w:rPr>
            <w:rFonts w:ascii="仿宋" w:eastAsia="仿宋" w:hAnsi="仿宋" w:cs="仿宋" w:hint="eastAsia"/>
            <w:lang w:eastAsia="zh-CN"/>
          </w:rPr>
          <w:t>(六)、特殊环境影响分析</w:t>
        </w:r>
        <w:r>
          <w:tab/>
        </w:r>
        <w:r>
          <w:fldChar w:fldCharType="begin"/>
        </w:r>
        <w:r>
          <w:instrText xml:space="preserve"> PAGEREF _Toc14959 \h </w:instrText>
        </w:r>
        <w:r>
          <w:fldChar w:fldCharType="separate"/>
        </w:r>
        <w:r>
          <w:t>31</w:t>
        </w:r>
        <w:r>
          <w:fldChar w:fldCharType="end"/>
        </w:r>
      </w:hyperlink>
    </w:p>
    <w:p>
      <w:pPr>
        <w:pStyle w:val="TOC2"/>
        <w:tabs>
          <w:tab w:val="right" w:leader="dot" w:pos="8306"/>
        </w:tabs>
      </w:pPr>
      <w:hyperlink w:anchor="_Toc24184" w:history="1">
        <w:r>
          <w:rPr>
            <w:rFonts w:ascii="仿宋" w:eastAsia="仿宋" w:hAnsi="仿宋" w:cs="仿宋" w:hint="eastAsia"/>
            <w:lang w:eastAsia="zh-CN"/>
          </w:rPr>
          <w:t>(七)、清洁生产</w:t>
        </w:r>
        <w:r>
          <w:tab/>
        </w:r>
        <w:r>
          <w:fldChar w:fldCharType="begin"/>
        </w:r>
        <w:r>
          <w:instrText xml:space="preserve"> PAGEREF _Toc24184 \h </w:instrText>
        </w:r>
        <w:r>
          <w:fldChar w:fldCharType="separate"/>
        </w:r>
        <w:r>
          <w:t>32</w:t>
        </w:r>
        <w:r>
          <w:fldChar w:fldCharType="end"/>
        </w:r>
      </w:hyperlink>
    </w:p>
    <w:p>
      <w:pPr>
        <w:pStyle w:val="TOC2"/>
        <w:tabs>
          <w:tab w:val="right" w:leader="dot" w:pos="8306"/>
        </w:tabs>
      </w:pPr>
      <w:hyperlink w:anchor="_Toc15091" w:history="1">
        <w:r>
          <w:rPr>
            <w:rFonts w:ascii="仿宋" w:eastAsia="仿宋" w:hAnsi="仿宋" w:cs="仿宋" w:hint="eastAsia"/>
            <w:lang w:eastAsia="zh-CN"/>
          </w:rPr>
          <w:t>(八)、环境保护综合评价</w:t>
        </w:r>
        <w:r>
          <w:tab/>
        </w:r>
        <w:r>
          <w:fldChar w:fldCharType="begin"/>
        </w:r>
        <w:r>
          <w:instrText xml:space="preserve"> PAGEREF _Toc15091 \h </w:instrText>
        </w:r>
        <w:r>
          <w:fldChar w:fldCharType="separate"/>
        </w:r>
        <w:r>
          <w:t>33</w:t>
        </w:r>
        <w:r>
          <w:fldChar w:fldCharType="end"/>
        </w:r>
      </w:hyperlink>
    </w:p>
    <w:p>
      <w:pPr>
        <w:pStyle w:val="TOC1"/>
        <w:tabs>
          <w:tab w:val="right" w:leader="dot" w:pos="8306"/>
        </w:tabs>
      </w:pPr>
      <w:hyperlink w:anchor="_Toc13167" w:history="1">
        <w:r>
          <w:rPr>
            <w:rFonts w:ascii="仿宋" w:eastAsia="仿宋" w:hAnsi="仿宋" w:cs="仿宋" w:hint="eastAsia"/>
            <w:lang w:eastAsia="zh-CN"/>
          </w:rPr>
          <w:t>八、电解电容器项目财务管理</w:t>
        </w:r>
        <w:r>
          <w:tab/>
        </w:r>
        <w:r>
          <w:fldChar w:fldCharType="begin"/>
        </w:r>
        <w:r>
          <w:instrText xml:space="preserve"> PAGEREF _Toc13167 \h </w:instrText>
        </w:r>
        <w:r>
          <w:fldChar w:fldCharType="separate"/>
        </w:r>
        <w:r>
          <w:t>34</w:t>
        </w:r>
        <w:r>
          <w:fldChar w:fldCharType="end"/>
        </w:r>
      </w:hyperlink>
    </w:p>
    <w:p>
      <w:pPr>
        <w:pStyle w:val="TOC2"/>
        <w:tabs>
          <w:tab w:val="right" w:leader="dot" w:pos="8306"/>
        </w:tabs>
      </w:pPr>
      <w:hyperlink w:anchor="_Toc10531" w:history="1">
        <w:r>
          <w:rPr>
            <w:rFonts w:ascii="仿宋" w:eastAsia="仿宋" w:hAnsi="仿宋" w:cs="仿宋" w:hint="eastAsia"/>
            <w:lang w:eastAsia="zh-CN"/>
          </w:rPr>
          <w:t>(一)、资金需求大</w:t>
        </w:r>
        <w:r>
          <w:tab/>
        </w:r>
        <w:r>
          <w:fldChar w:fldCharType="begin"/>
        </w:r>
        <w:r>
          <w:instrText xml:space="preserve"> PAGEREF _Toc10531 \h </w:instrText>
        </w:r>
        <w:r>
          <w:fldChar w:fldCharType="separate"/>
        </w:r>
        <w:r>
          <w:t>34</w:t>
        </w:r>
        <w:r>
          <w:fldChar w:fldCharType="end"/>
        </w:r>
      </w:hyperlink>
    </w:p>
    <w:p>
      <w:pPr>
        <w:pStyle w:val="TOC2"/>
        <w:tabs>
          <w:tab w:val="right" w:leader="dot" w:pos="8306"/>
        </w:tabs>
      </w:pPr>
      <w:hyperlink w:anchor="_Toc20415" w:history="1">
        <w:r>
          <w:rPr>
            <w:rFonts w:ascii="仿宋" w:eastAsia="仿宋" w:hAnsi="仿宋" w:cs="仿宋" w:hint="eastAsia"/>
            <w:lang w:eastAsia="zh-CN"/>
          </w:rPr>
          <w:t>(二)、研发周期长</w:t>
        </w:r>
        <w:r>
          <w:tab/>
        </w:r>
        <w:r>
          <w:fldChar w:fldCharType="begin"/>
        </w:r>
        <w:r>
          <w:instrText xml:space="preserve"> PAGEREF _Toc20415 \h </w:instrText>
        </w:r>
        <w:r>
          <w:fldChar w:fldCharType="separate"/>
        </w:r>
        <w:r>
          <w:t>36</w:t>
        </w:r>
        <w:r>
          <w:fldChar w:fldCharType="end"/>
        </w:r>
      </w:hyperlink>
    </w:p>
    <w:p>
      <w:pPr>
        <w:pStyle w:val="TOC2"/>
        <w:tabs>
          <w:tab w:val="right" w:leader="dot" w:pos="8306"/>
        </w:tabs>
      </w:pPr>
      <w:hyperlink w:anchor="_Toc5424" w:history="1">
        <w:r>
          <w:rPr>
            <w:rFonts w:ascii="仿宋" w:eastAsia="仿宋" w:hAnsi="仿宋" w:cs="仿宋" w:hint="eastAsia"/>
            <w:lang w:eastAsia="zh-CN"/>
          </w:rPr>
          <w:t>(三)、市场风险大</w:t>
        </w:r>
        <w:r>
          <w:tab/>
        </w:r>
        <w:r>
          <w:fldChar w:fldCharType="begin"/>
        </w:r>
        <w:r>
          <w:instrText xml:space="preserve"> PAGEREF _Toc5424 \h </w:instrText>
        </w:r>
        <w:r>
          <w:fldChar w:fldCharType="separate"/>
        </w:r>
        <w:r>
          <w:t>37</w:t>
        </w:r>
        <w:r>
          <w:fldChar w:fldCharType="end"/>
        </w:r>
      </w:hyperlink>
    </w:p>
    <w:p>
      <w:pPr>
        <w:pStyle w:val="TOC2"/>
        <w:tabs>
          <w:tab w:val="right" w:leader="dot" w:pos="8306"/>
        </w:tabs>
      </w:pPr>
      <w:hyperlink w:anchor="_Toc26562" w:history="1">
        <w:r>
          <w:rPr>
            <w:rFonts w:ascii="仿宋" w:eastAsia="仿宋" w:hAnsi="仿宋" w:cs="仿宋" w:hint="eastAsia"/>
            <w:lang w:eastAsia="zh-CN"/>
          </w:rPr>
          <w:t>(四)、利润率高</w:t>
        </w:r>
        <w:r>
          <w:tab/>
        </w:r>
        <w:r>
          <w:fldChar w:fldCharType="begin"/>
        </w:r>
        <w:r>
          <w:instrText xml:space="preserve"> PAGEREF _Toc26562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74" w:history="1">
        <w:r>
          <w:rPr>
            <w:rFonts w:ascii="仿宋" w:eastAsia="仿宋" w:hAnsi="仿宋" w:cs="仿宋" w:hint="eastAsia"/>
            <w:lang w:eastAsia="zh-CN"/>
          </w:rPr>
          <w:t>九、电解电容器项目计划安排</w:t>
        </w:r>
        <w:r>
          <w:tab/>
        </w:r>
        <w:r>
          <w:fldChar w:fldCharType="begin"/>
        </w:r>
        <w:r>
          <w:instrText xml:space="preserve"> PAGEREF _Toc23374 \h </w:instrText>
        </w:r>
        <w:r>
          <w:fldChar w:fldCharType="separate"/>
        </w:r>
        <w:r>
          <w:t>42</w:t>
        </w:r>
        <w:r>
          <w:fldChar w:fldCharType="end"/>
        </w:r>
      </w:hyperlink>
    </w:p>
    <w:p>
      <w:pPr>
        <w:pStyle w:val="TOC2"/>
        <w:tabs>
          <w:tab w:val="right" w:leader="dot" w:pos="8306"/>
        </w:tabs>
      </w:pPr>
      <w:hyperlink w:anchor="_Toc785" w:history="1">
        <w:r>
          <w:rPr>
            <w:rFonts w:ascii="仿宋" w:eastAsia="仿宋" w:hAnsi="仿宋" w:cs="仿宋" w:hint="eastAsia"/>
            <w:lang w:eastAsia="zh-CN"/>
          </w:rPr>
          <w:t>(一)、建设周期</w:t>
        </w:r>
        <w:r>
          <w:tab/>
        </w:r>
        <w:r>
          <w:fldChar w:fldCharType="begin"/>
        </w:r>
        <w:r>
          <w:instrText xml:space="preserve"> PAGEREF _Toc785 \h </w:instrText>
        </w:r>
        <w:r>
          <w:fldChar w:fldCharType="separate"/>
        </w:r>
        <w:r>
          <w:t>42</w:t>
        </w:r>
        <w:r>
          <w:fldChar w:fldCharType="end"/>
        </w:r>
      </w:hyperlink>
    </w:p>
    <w:p>
      <w:pPr>
        <w:pStyle w:val="TOC2"/>
        <w:tabs>
          <w:tab w:val="right" w:leader="dot" w:pos="8306"/>
        </w:tabs>
      </w:pPr>
      <w:hyperlink w:anchor="_Toc30726" w:history="1">
        <w:r>
          <w:rPr>
            <w:rFonts w:ascii="仿宋" w:eastAsia="仿宋" w:hAnsi="仿宋" w:cs="仿宋" w:hint="eastAsia"/>
            <w:lang w:eastAsia="zh-CN"/>
          </w:rPr>
          <w:t>(二)、建设进度</w:t>
        </w:r>
        <w:r>
          <w:tab/>
        </w:r>
        <w:r>
          <w:fldChar w:fldCharType="begin"/>
        </w:r>
        <w:r>
          <w:instrText xml:space="preserve"> PAGEREF _Toc30726 \h </w:instrText>
        </w:r>
        <w:r>
          <w:fldChar w:fldCharType="separate"/>
        </w:r>
        <w:r>
          <w:t>42</w:t>
        </w:r>
        <w:r>
          <w:fldChar w:fldCharType="end"/>
        </w:r>
      </w:hyperlink>
    </w:p>
    <w:p>
      <w:pPr>
        <w:pStyle w:val="TOC2"/>
        <w:tabs>
          <w:tab w:val="right" w:leader="dot" w:pos="8306"/>
        </w:tabs>
      </w:pPr>
      <w:hyperlink w:anchor="_Toc14877" w:history="1">
        <w:r>
          <w:rPr>
            <w:rFonts w:ascii="仿宋" w:eastAsia="仿宋" w:hAnsi="仿宋" w:cs="仿宋" w:hint="eastAsia"/>
            <w:lang w:eastAsia="zh-CN"/>
          </w:rPr>
          <w:t>(三)、进度安排注意事项</w:t>
        </w:r>
        <w:r>
          <w:tab/>
        </w:r>
        <w:r>
          <w:fldChar w:fldCharType="begin"/>
        </w:r>
        <w:r>
          <w:instrText xml:space="preserve"> PAGEREF _Toc14877 \h </w:instrText>
        </w:r>
        <w:r>
          <w:fldChar w:fldCharType="separate"/>
        </w:r>
        <w:r>
          <w:t>43</w:t>
        </w:r>
        <w:r>
          <w:fldChar w:fldCharType="end"/>
        </w:r>
      </w:hyperlink>
    </w:p>
    <w:p>
      <w:pPr>
        <w:pStyle w:val="TOC2"/>
        <w:tabs>
          <w:tab w:val="right" w:leader="dot" w:pos="8306"/>
        </w:tabs>
      </w:pPr>
      <w:hyperlink w:anchor="_Toc8164" w:history="1">
        <w:r>
          <w:rPr>
            <w:rFonts w:ascii="仿宋" w:eastAsia="仿宋" w:hAnsi="仿宋" w:cs="仿宋" w:hint="eastAsia"/>
            <w:lang w:eastAsia="zh-CN"/>
          </w:rPr>
          <w:t>(四)、人力资源配置</w:t>
        </w:r>
        <w:r>
          <w:tab/>
        </w:r>
        <w:r>
          <w:fldChar w:fldCharType="begin"/>
        </w:r>
        <w:r>
          <w:instrText xml:space="preserve"> PAGEREF _Toc8164 \h </w:instrText>
        </w:r>
        <w:r>
          <w:fldChar w:fldCharType="separate"/>
        </w:r>
        <w:r>
          <w:t>45</w:t>
        </w:r>
        <w:r>
          <w:fldChar w:fldCharType="end"/>
        </w:r>
      </w:hyperlink>
    </w:p>
    <w:p>
      <w:pPr>
        <w:pStyle w:val="TOC1"/>
        <w:tabs>
          <w:tab w:val="right" w:leader="dot" w:pos="8306"/>
        </w:tabs>
      </w:pPr>
      <w:hyperlink w:anchor="_Toc32157" w:history="1">
        <w:r>
          <w:rPr>
            <w:rFonts w:ascii="仿宋" w:eastAsia="仿宋" w:hAnsi="仿宋" w:cs="仿宋" w:hint="eastAsia"/>
            <w:lang w:eastAsia="zh-CN"/>
          </w:rPr>
          <w:t>十、电解电容器项目经营效益</w:t>
        </w:r>
        <w:r>
          <w:tab/>
        </w:r>
        <w:r>
          <w:fldChar w:fldCharType="begin"/>
        </w:r>
        <w:r>
          <w:instrText xml:space="preserve"> PAGEREF _Toc32157 \h </w:instrText>
        </w:r>
        <w:r>
          <w:fldChar w:fldCharType="separate"/>
        </w:r>
        <w:r>
          <w:t>46</w:t>
        </w:r>
        <w:r>
          <w:fldChar w:fldCharType="end"/>
        </w:r>
      </w:hyperlink>
    </w:p>
    <w:p>
      <w:pPr>
        <w:pStyle w:val="TOC2"/>
        <w:tabs>
          <w:tab w:val="right" w:leader="dot" w:pos="8306"/>
        </w:tabs>
      </w:pPr>
      <w:hyperlink w:anchor="_Toc15798" w:history="1">
        <w:r>
          <w:rPr>
            <w:rFonts w:ascii="仿宋" w:eastAsia="仿宋" w:hAnsi="仿宋" w:cs="仿宋" w:hint="eastAsia"/>
            <w:lang w:eastAsia="zh-CN"/>
          </w:rPr>
          <w:t>(一)、经济评价财务测算</w:t>
        </w:r>
        <w:r>
          <w:tab/>
        </w:r>
        <w:r>
          <w:fldChar w:fldCharType="begin"/>
        </w:r>
        <w:r>
          <w:instrText xml:space="preserve"> PAGEREF _Toc15798 \h </w:instrText>
        </w:r>
        <w:r>
          <w:fldChar w:fldCharType="separate"/>
        </w:r>
        <w:r>
          <w:t>46</w:t>
        </w:r>
        <w:r>
          <w:fldChar w:fldCharType="end"/>
        </w:r>
      </w:hyperlink>
    </w:p>
    <w:p>
      <w:pPr>
        <w:pStyle w:val="TOC2"/>
        <w:tabs>
          <w:tab w:val="right" w:leader="dot" w:pos="8306"/>
        </w:tabs>
      </w:pPr>
      <w:hyperlink w:anchor="_Toc7760" w:history="1">
        <w:r>
          <w:rPr>
            <w:rFonts w:ascii="仿宋" w:eastAsia="仿宋" w:hAnsi="仿宋" w:cs="仿宋" w:hint="eastAsia"/>
            <w:lang w:eastAsia="zh-CN"/>
          </w:rPr>
          <w:t>(二)、电解电容器项目盈利能力分析</w:t>
        </w:r>
        <w:r>
          <w:tab/>
        </w:r>
        <w:r>
          <w:fldChar w:fldCharType="begin"/>
        </w:r>
        <w:r>
          <w:instrText xml:space="preserve"> PAGEREF _Toc7760 \h </w:instrText>
        </w:r>
        <w:r>
          <w:fldChar w:fldCharType="separate"/>
        </w:r>
        <w:r>
          <w:t>47</w:t>
        </w:r>
        <w:r>
          <w:fldChar w:fldCharType="end"/>
        </w:r>
      </w:hyperlink>
    </w:p>
    <w:p>
      <w:pPr>
        <w:pStyle w:val="TOC1"/>
        <w:tabs>
          <w:tab w:val="right" w:leader="dot" w:pos="8306"/>
        </w:tabs>
      </w:pPr>
      <w:hyperlink w:anchor="_Toc21440" w:history="1">
        <w:r>
          <w:rPr>
            <w:rFonts w:ascii="仿宋" w:eastAsia="仿宋" w:hAnsi="仿宋" w:cs="仿宋" w:hint="eastAsia"/>
            <w:lang w:eastAsia="zh-CN"/>
          </w:rPr>
          <w:t>十一、电解电容器项目风险管理</w:t>
        </w:r>
        <w:r>
          <w:tab/>
        </w:r>
        <w:r>
          <w:fldChar w:fldCharType="begin"/>
        </w:r>
        <w:r>
          <w:instrText xml:space="preserve"> PAGEREF _Toc21440 \h </w:instrText>
        </w:r>
        <w:r>
          <w:fldChar w:fldCharType="separate"/>
        </w:r>
        <w:r>
          <w:t>48</w:t>
        </w:r>
        <w:r>
          <w:fldChar w:fldCharType="end"/>
        </w:r>
      </w:hyperlink>
    </w:p>
    <w:p>
      <w:pPr>
        <w:pStyle w:val="TOC2"/>
        <w:tabs>
          <w:tab w:val="right" w:leader="dot" w:pos="8306"/>
        </w:tabs>
      </w:pPr>
      <w:hyperlink w:anchor="_Toc16356" w:history="1">
        <w:r>
          <w:rPr>
            <w:rFonts w:ascii="仿宋" w:eastAsia="仿宋" w:hAnsi="仿宋" w:cs="仿宋" w:hint="eastAsia"/>
            <w:lang w:eastAsia="zh-CN"/>
          </w:rPr>
          <w:t>(一)、风险识别与评估</w:t>
        </w:r>
        <w:r>
          <w:tab/>
        </w:r>
        <w:r>
          <w:fldChar w:fldCharType="begin"/>
        </w:r>
        <w:r>
          <w:instrText xml:space="preserve"> PAGEREF _Toc16356 \h </w:instrText>
        </w:r>
        <w:r>
          <w:fldChar w:fldCharType="separate"/>
        </w:r>
        <w:r>
          <w:t>48</w:t>
        </w:r>
        <w:r>
          <w:fldChar w:fldCharType="end"/>
        </w:r>
      </w:hyperlink>
    </w:p>
    <w:p>
      <w:pPr>
        <w:pStyle w:val="TOC2"/>
        <w:tabs>
          <w:tab w:val="right" w:leader="dot" w:pos="8306"/>
        </w:tabs>
      </w:pPr>
      <w:hyperlink w:anchor="_Toc24462" w:history="1">
        <w:r>
          <w:rPr>
            <w:rFonts w:ascii="仿宋" w:eastAsia="仿宋" w:hAnsi="仿宋" w:cs="仿宋" w:hint="eastAsia"/>
            <w:lang w:eastAsia="zh-CN"/>
          </w:rPr>
          <w:t>(二)、风险应对策略</w:t>
        </w:r>
        <w:r>
          <w:tab/>
        </w:r>
        <w:r>
          <w:fldChar w:fldCharType="begin"/>
        </w:r>
        <w:r>
          <w:instrText xml:space="preserve"> PAGEREF _Toc24462 \h </w:instrText>
        </w:r>
        <w:r>
          <w:fldChar w:fldCharType="separate"/>
        </w:r>
        <w:r>
          <w:t>49</w:t>
        </w:r>
        <w:r>
          <w:fldChar w:fldCharType="end"/>
        </w:r>
      </w:hyperlink>
    </w:p>
    <w:p>
      <w:pPr>
        <w:pStyle w:val="TOC2"/>
        <w:tabs>
          <w:tab w:val="right" w:leader="dot" w:pos="8306"/>
        </w:tabs>
      </w:pPr>
      <w:hyperlink w:anchor="_Toc30721" w:history="1">
        <w:r>
          <w:rPr>
            <w:rFonts w:ascii="仿宋" w:eastAsia="仿宋" w:hAnsi="仿宋" w:cs="仿宋" w:hint="eastAsia"/>
            <w:lang w:eastAsia="zh-CN"/>
          </w:rPr>
          <w:t>(三)、风险监控与控制</w:t>
        </w:r>
        <w:r>
          <w:tab/>
        </w:r>
        <w:r>
          <w:fldChar w:fldCharType="begin"/>
        </w:r>
        <w:r>
          <w:instrText xml:space="preserve"> PAGEREF _Toc30721 \h </w:instrText>
        </w:r>
        <w:r>
          <w:fldChar w:fldCharType="separate"/>
        </w:r>
        <w:r>
          <w:t>51</w:t>
        </w:r>
        <w:r>
          <w:fldChar w:fldCharType="end"/>
        </w:r>
      </w:hyperlink>
    </w:p>
    <w:p>
      <w:pPr>
        <w:pStyle w:val="TOC1"/>
        <w:tabs>
          <w:tab w:val="right" w:leader="dot" w:pos="8306"/>
        </w:tabs>
      </w:pPr>
      <w:hyperlink w:anchor="_Toc7494" w:history="1">
        <w:r>
          <w:rPr>
            <w:rFonts w:ascii="仿宋" w:eastAsia="仿宋" w:hAnsi="仿宋" w:cs="仿宋" w:hint="eastAsia"/>
            <w:lang w:eastAsia="zh-CN"/>
          </w:rPr>
          <w:t>十二、电解电容器项目投资规划</w:t>
        </w:r>
        <w:r>
          <w:tab/>
        </w:r>
        <w:r>
          <w:fldChar w:fldCharType="begin"/>
        </w:r>
        <w:r>
          <w:instrText xml:space="preserve"> PAGEREF _Toc7494 \h </w:instrText>
        </w:r>
        <w:r>
          <w:fldChar w:fldCharType="separate"/>
        </w:r>
        <w:r>
          <w:t>52</w:t>
        </w:r>
        <w:r>
          <w:fldChar w:fldCharType="end"/>
        </w:r>
      </w:hyperlink>
    </w:p>
    <w:p>
      <w:pPr>
        <w:pStyle w:val="TOC2"/>
        <w:tabs>
          <w:tab w:val="right" w:leader="dot" w:pos="8306"/>
        </w:tabs>
      </w:pPr>
      <w:hyperlink w:anchor="_Toc8907" w:history="1">
        <w:r>
          <w:rPr>
            <w:rFonts w:ascii="仿宋" w:eastAsia="仿宋" w:hAnsi="仿宋" w:cs="仿宋" w:hint="eastAsia"/>
            <w:lang w:eastAsia="zh-CN"/>
          </w:rPr>
          <w:t>(一)、电解电容器项目总投资估算</w:t>
        </w:r>
        <w:r>
          <w:tab/>
        </w:r>
        <w:r>
          <w:fldChar w:fldCharType="begin"/>
        </w:r>
        <w:r>
          <w:instrText xml:space="preserve"> PAGEREF _Toc8907 \h </w:instrText>
        </w:r>
        <w:r>
          <w:fldChar w:fldCharType="separate"/>
        </w:r>
        <w:r>
          <w:t>52</w:t>
        </w:r>
        <w:r>
          <w:fldChar w:fldCharType="end"/>
        </w:r>
      </w:hyperlink>
    </w:p>
    <w:p>
      <w:pPr>
        <w:pStyle w:val="TOC2"/>
        <w:tabs>
          <w:tab w:val="right" w:leader="dot" w:pos="8306"/>
        </w:tabs>
      </w:pPr>
      <w:hyperlink w:anchor="_Toc11951" w:history="1">
        <w:r>
          <w:rPr>
            <w:rFonts w:ascii="仿宋" w:eastAsia="仿宋" w:hAnsi="仿宋" w:cs="仿宋" w:hint="eastAsia"/>
            <w:lang w:eastAsia="zh-CN"/>
          </w:rPr>
          <w:t>(二)、资金筹措</w:t>
        </w:r>
        <w:r>
          <w:tab/>
        </w:r>
        <w:r>
          <w:fldChar w:fldCharType="begin"/>
        </w:r>
        <w:r>
          <w:instrText xml:space="preserve"> PAGEREF _Toc11951 \h </w:instrText>
        </w:r>
        <w:r>
          <w:fldChar w:fldCharType="separate"/>
        </w:r>
        <w:r>
          <w:t>53</w:t>
        </w:r>
        <w:r>
          <w:fldChar w:fldCharType="end"/>
        </w:r>
      </w:hyperlink>
    </w:p>
    <w:p>
      <w:pPr>
        <w:pStyle w:val="TOC1"/>
        <w:tabs>
          <w:tab w:val="right" w:leader="dot" w:pos="8306"/>
        </w:tabs>
      </w:pPr>
      <w:hyperlink w:anchor="_Toc89" w:history="1">
        <w:r>
          <w:rPr>
            <w:rFonts w:ascii="仿宋" w:eastAsia="仿宋" w:hAnsi="仿宋" w:cs="仿宋" w:hint="eastAsia"/>
            <w:lang w:eastAsia="zh-CN"/>
          </w:rPr>
          <w:t>十三、利益相关者分析与沟通计划</w:t>
        </w:r>
        <w:r>
          <w:tab/>
        </w:r>
        <w:r>
          <w:fldChar w:fldCharType="begin"/>
        </w:r>
        <w:r>
          <w:instrText xml:space="preserve"> PAGEREF _Toc89 \h </w:instrText>
        </w:r>
        <w:r>
          <w:fldChar w:fldCharType="separate"/>
        </w:r>
        <w:r>
          <w:t>54</w:t>
        </w:r>
        <w:r>
          <w:fldChar w:fldCharType="end"/>
        </w:r>
      </w:hyperlink>
    </w:p>
    <w:p>
      <w:pPr>
        <w:pStyle w:val="TOC2"/>
        <w:tabs>
          <w:tab w:val="right" w:leader="dot" w:pos="8306"/>
        </w:tabs>
      </w:pPr>
      <w:hyperlink w:anchor="_Toc2887" w:history="1">
        <w:r>
          <w:rPr>
            <w:rFonts w:ascii="仿宋" w:eastAsia="仿宋" w:hAnsi="仿宋" w:cs="仿宋" w:hint="eastAsia"/>
            <w:lang w:eastAsia="zh-CN"/>
          </w:rPr>
          <w:t>(一)、利益相关者分析</w:t>
        </w:r>
        <w:r>
          <w:tab/>
        </w:r>
        <w:r>
          <w:fldChar w:fldCharType="begin"/>
        </w:r>
        <w:r>
          <w:instrText xml:space="preserve"> PAGEREF _Toc2887 \h </w:instrText>
        </w:r>
        <w:r>
          <w:fldChar w:fldCharType="separate"/>
        </w:r>
        <w:r>
          <w:t>54</w:t>
        </w:r>
        <w:r>
          <w:fldChar w:fldCharType="end"/>
        </w:r>
      </w:hyperlink>
    </w:p>
    <w:p>
      <w:pPr>
        <w:pStyle w:val="TOC2"/>
        <w:tabs>
          <w:tab w:val="right" w:leader="dot" w:pos="8306"/>
        </w:tabs>
      </w:pPr>
      <w:hyperlink w:anchor="_Toc2798" w:history="1">
        <w:r>
          <w:rPr>
            <w:rFonts w:ascii="仿宋" w:eastAsia="仿宋" w:hAnsi="仿宋" w:cs="仿宋" w:hint="eastAsia"/>
            <w:lang w:eastAsia="zh-CN"/>
          </w:rPr>
          <w:t>(二)、沟通计划</w:t>
        </w:r>
        <w:r>
          <w:tab/>
        </w:r>
        <w:r>
          <w:fldChar w:fldCharType="begin"/>
        </w:r>
        <w:r>
          <w:instrText xml:space="preserve"> PAGEREF _Toc2798 \h </w:instrText>
        </w:r>
        <w:r>
          <w:fldChar w:fldCharType="separate"/>
        </w:r>
        <w:r>
          <w:t>55</w:t>
        </w:r>
        <w:r>
          <w:fldChar w:fldCharType="end"/>
        </w:r>
      </w:hyperlink>
    </w:p>
    <w:p>
      <w:pPr>
        <w:pStyle w:val="TOC1"/>
        <w:tabs>
          <w:tab w:val="right" w:leader="dot" w:pos="8306"/>
        </w:tabs>
      </w:pPr>
      <w:hyperlink w:anchor="_Toc2580" w:history="1">
        <w:r>
          <w:rPr>
            <w:rFonts w:ascii="仿宋" w:eastAsia="仿宋" w:hAnsi="仿宋" w:cs="仿宋" w:hint="eastAsia"/>
            <w:lang w:eastAsia="zh-CN"/>
          </w:rPr>
          <w:t>十四、电解电容器项目工程方案分析</w:t>
        </w:r>
        <w:r>
          <w:tab/>
        </w:r>
        <w:r>
          <w:fldChar w:fldCharType="begin"/>
        </w:r>
        <w:r>
          <w:instrText xml:space="preserve"> PAGEREF _Toc2580 \h </w:instrText>
        </w:r>
        <w:r>
          <w:fldChar w:fldCharType="separate"/>
        </w:r>
        <w:r>
          <w:t>56</w:t>
        </w:r>
        <w:r>
          <w:fldChar w:fldCharType="end"/>
        </w:r>
      </w:hyperlink>
    </w:p>
    <w:p>
      <w:pPr>
        <w:pStyle w:val="TOC2"/>
        <w:tabs>
          <w:tab w:val="right" w:leader="dot" w:pos="8306"/>
        </w:tabs>
      </w:pPr>
      <w:hyperlink w:anchor="_Toc13309" w:history="1">
        <w:r>
          <w:rPr>
            <w:rFonts w:ascii="仿宋" w:eastAsia="仿宋" w:hAnsi="仿宋" w:cs="仿宋" w:hint="eastAsia"/>
            <w:lang w:eastAsia="zh-CN"/>
          </w:rPr>
          <w:t>(一)、建筑工程设计原则</w:t>
        </w:r>
        <w:r>
          <w:tab/>
        </w:r>
        <w:r>
          <w:fldChar w:fldCharType="begin"/>
        </w:r>
        <w:r>
          <w:instrText xml:space="preserve"> PAGEREF _Toc13309 \h </w:instrText>
        </w:r>
        <w:r>
          <w:fldChar w:fldCharType="separate"/>
        </w:r>
        <w:r>
          <w:t>56</w:t>
        </w:r>
        <w:r>
          <w:fldChar w:fldCharType="end"/>
        </w:r>
      </w:hyperlink>
    </w:p>
    <w:p>
      <w:pPr>
        <w:pStyle w:val="TOC2"/>
        <w:tabs>
          <w:tab w:val="right" w:leader="dot" w:pos="8306"/>
        </w:tabs>
      </w:pPr>
      <w:hyperlink w:anchor="_Toc6948" w:history="1">
        <w:r>
          <w:rPr>
            <w:rFonts w:ascii="仿宋" w:eastAsia="仿宋" w:hAnsi="仿宋" w:cs="仿宋" w:hint="eastAsia"/>
            <w:lang w:eastAsia="zh-CN"/>
          </w:rPr>
          <w:t>(二)、土建工程建设指标</w:t>
        </w:r>
        <w:r>
          <w:tab/>
        </w:r>
        <w:r>
          <w:fldChar w:fldCharType="begin"/>
        </w:r>
        <w:r>
          <w:instrText xml:space="preserve"> PAGEREF _Toc6948 \h </w:instrText>
        </w:r>
        <w:r>
          <w:fldChar w:fldCharType="separate"/>
        </w:r>
        <w:r>
          <w:t>59</w:t>
        </w:r>
        <w:r>
          <w:fldChar w:fldCharType="end"/>
        </w:r>
      </w:hyperlink>
    </w:p>
    <w:p>
      <w:pPr>
        <w:pStyle w:val="TOC1"/>
        <w:tabs>
          <w:tab w:val="right" w:leader="dot" w:pos="8306"/>
        </w:tabs>
      </w:pPr>
      <w:hyperlink w:anchor="_Toc26168" w:history="1">
        <w:r>
          <w:rPr>
            <w:rFonts w:ascii="仿宋" w:eastAsia="仿宋" w:hAnsi="仿宋" w:cs="仿宋" w:hint="eastAsia"/>
            <w:lang w:eastAsia="zh-CN"/>
          </w:rPr>
          <w:t>十五、电解电容器项目治理与监督</w:t>
        </w:r>
        <w:r>
          <w:tab/>
        </w:r>
        <w:r>
          <w:fldChar w:fldCharType="begin"/>
        </w:r>
        <w:r>
          <w:instrText xml:space="preserve"> PAGEREF _Toc26168 \h </w:instrText>
        </w:r>
        <w:r>
          <w:fldChar w:fldCharType="separate"/>
        </w:r>
        <w:r>
          <w:t>61</w:t>
        </w:r>
        <w:r>
          <w:fldChar w:fldCharType="end"/>
        </w:r>
      </w:hyperlink>
    </w:p>
    <w:p>
      <w:pPr>
        <w:pStyle w:val="TOC2"/>
        <w:tabs>
          <w:tab w:val="right" w:leader="dot" w:pos="8306"/>
        </w:tabs>
      </w:pPr>
      <w:hyperlink w:anchor="_Toc13776" w:history="1">
        <w:r>
          <w:rPr>
            <w:rFonts w:ascii="仿宋" w:eastAsia="仿宋" w:hAnsi="仿宋" w:cs="仿宋" w:hint="eastAsia"/>
            <w:lang w:eastAsia="zh-CN"/>
          </w:rPr>
          <w:t>(一)、电解电容器项目治理结构</w:t>
        </w:r>
        <w:r>
          <w:tab/>
        </w:r>
        <w:r>
          <w:fldChar w:fldCharType="begin"/>
        </w:r>
        <w:r>
          <w:instrText xml:space="preserve"> PAGEREF _Toc13776 \h </w:instrText>
        </w:r>
        <w:r>
          <w:fldChar w:fldCharType="separate"/>
        </w:r>
        <w:r>
          <w:t>61</w:t>
        </w:r>
        <w:r>
          <w:fldChar w:fldCharType="end"/>
        </w:r>
      </w:hyperlink>
    </w:p>
    <w:p>
      <w:pPr>
        <w:pStyle w:val="TOC2"/>
        <w:tabs>
          <w:tab w:val="right" w:leader="dot" w:pos="8306"/>
        </w:tabs>
      </w:pPr>
      <w:hyperlink w:anchor="_Toc23872" w:history="1">
        <w:r>
          <w:rPr>
            <w:rFonts w:ascii="仿宋" w:eastAsia="仿宋" w:hAnsi="仿宋" w:cs="仿宋" w:hint="eastAsia"/>
            <w:lang w:eastAsia="zh-CN"/>
          </w:rPr>
          <w:t>(二)、监督与审计</w:t>
        </w:r>
        <w:r>
          <w:tab/>
        </w:r>
        <w:r>
          <w:fldChar w:fldCharType="begin"/>
        </w:r>
        <w:r>
          <w:instrText xml:space="preserve"> PAGEREF _Toc23872 \h </w:instrText>
        </w:r>
        <w:r>
          <w:fldChar w:fldCharType="separate"/>
        </w:r>
        <w:r>
          <w:t>63</w:t>
        </w:r>
        <w:r>
          <w:fldChar w:fldCharType="end"/>
        </w:r>
      </w:hyperlink>
    </w:p>
    <w:p>
      <w:pPr>
        <w:pStyle w:val="TOC1"/>
        <w:tabs>
          <w:tab w:val="right" w:leader="dot" w:pos="8306"/>
        </w:tabs>
      </w:pPr>
      <w:hyperlink w:anchor="_Toc27191" w:history="1">
        <w:r>
          <w:rPr>
            <w:rFonts w:ascii="仿宋" w:eastAsia="仿宋" w:hAnsi="仿宋" w:cs="仿宋" w:hint="eastAsia"/>
            <w:lang w:eastAsia="zh-CN"/>
          </w:rPr>
          <w:t>十六、电解电容器项目实施保障措施</w:t>
        </w:r>
        <w:r>
          <w:tab/>
        </w:r>
        <w:r>
          <w:fldChar w:fldCharType="begin"/>
        </w:r>
        <w:r>
          <w:instrText xml:space="preserve"> PAGEREF _Toc27191 \h </w:instrText>
        </w:r>
        <w:r>
          <w:fldChar w:fldCharType="separate"/>
        </w:r>
        <w:r>
          <w:t>64</w:t>
        </w:r>
        <w:r>
          <w:fldChar w:fldCharType="end"/>
        </w:r>
      </w:hyperlink>
    </w:p>
    <w:p>
      <w:pPr>
        <w:pStyle w:val="TOC2"/>
        <w:tabs>
          <w:tab w:val="right" w:leader="dot" w:pos="8306"/>
        </w:tabs>
      </w:pPr>
      <w:hyperlink w:anchor="_Toc10161" w:history="1">
        <w:r>
          <w:rPr>
            <w:rFonts w:ascii="仿宋" w:eastAsia="仿宋" w:hAnsi="仿宋" w:cs="仿宋" w:hint="eastAsia"/>
            <w:lang w:eastAsia="zh-CN"/>
          </w:rPr>
          <w:t>(一)、电解电容器项目实施保障机制</w:t>
        </w:r>
        <w:r>
          <w:tab/>
        </w:r>
        <w:r>
          <w:fldChar w:fldCharType="begin"/>
        </w:r>
        <w:r>
          <w:instrText xml:space="preserve"> PAGEREF _Toc10161 \h </w:instrText>
        </w:r>
        <w:r>
          <w:fldChar w:fldCharType="separate"/>
        </w:r>
        <w:r>
          <w:t>64</w:t>
        </w:r>
        <w:r>
          <w:fldChar w:fldCharType="end"/>
        </w:r>
      </w:hyperlink>
    </w:p>
    <w:p>
      <w:pPr>
        <w:pStyle w:val="TOC2"/>
        <w:tabs>
          <w:tab w:val="right" w:leader="dot" w:pos="8306"/>
        </w:tabs>
      </w:pPr>
      <w:hyperlink w:anchor="_Toc14231" w:history="1">
        <w:r>
          <w:rPr>
            <w:rFonts w:ascii="仿宋" w:eastAsia="仿宋" w:hAnsi="仿宋" w:cs="仿宋" w:hint="eastAsia"/>
            <w:lang w:eastAsia="zh-CN"/>
          </w:rPr>
          <w:t>(二)、电解电容器项目法律合规要求</w:t>
        </w:r>
        <w:r>
          <w:tab/>
        </w:r>
        <w:r>
          <w:fldChar w:fldCharType="begin"/>
        </w:r>
        <w:r>
          <w:instrText xml:space="preserve"> PAGEREF _Toc14231 \h </w:instrText>
        </w:r>
        <w:r>
          <w:fldChar w:fldCharType="separate"/>
        </w:r>
        <w:r>
          <w:t>68</w:t>
        </w:r>
        <w:r>
          <w:fldChar w:fldCharType="end"/>
        </w:r>
      </w:hyperlink>
    </w:p>
    <w:p>
      <w:pPr>
        <w:pStyle w:val="TOC2"/>
        <w:tabs>
          <w:tab w:val="right" w:leader="dot" w:pos="8306"/>
        </w:tabs>
      </w:pPr>
      <w:hyperlink w:anchor="_Toc3735" w:history="1">
        <w:r>
          <w:rPr>
            <w:rFonts w:ascii="仿宋" w:eastAsia="仿宋" w:hAnsi="仿宋" w:cs="仿宋" w:hint="eastAsia"/>
            <w:lang w:eastAsia="zh-CN"/>
          </w:rPr>
          <w:t>(三)、电解电容器项目合同管理与法律事务</w:t>
        </w:r>
        <w:r>
          <w:tab/>
        </w:r>
        <w:r>
          <w:fldChar w:fldCharType="begin"/>
        </w:r>
        <w:r>
          <w:instrText xml:space="preserve"> PAGEREF _Toc3735 \h </w:instrText>
        </w:r>
        <w:r>
          <w:fldChar w:fldCharType="separate"/>
        </w:r>
        <w:r>
          <w:t>72</w:t>
        </w:r>
        <w:r>
          <w:fldChar w:fldCharType="end"/>
        </w:r>
      </w:hyperlink>
    </w:p>
    <w:p>
      <w:pPr>
        <w:pStyle w:val="TOC2"/>
        <w:tabs>
          <w:tab w:val="right" w:leader="dot" w:pos="8306"/>
        </w:tabs>
      </w:pPr>
      <w:hyperlink w:anchor="_Toc5742" w:history="1">
        <w:r>
          <w:rPr>
            <w:rFonts w:ascii="仿宋" w:eastAsia="仿宋" w:hAnsi="仿宋" w:cs="仿宋" w:hint="eastAsia"/>
            <w:lang w:eastAsia="zh-CN"/>
          </w:rPr>
          <w:t>(四)、电解电容器项目知识产权保护策略</w:t>
        </w:r>
        <w:r>
          <w:tab/>
        </w:r>
        <w:r>
          <w:fldChar w:fldCharType="begin"/>
        </w:r>
        <w:r>
          <w:instrText xml:space="preserve"> PAGEREF _Toc5742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480"/>
      <w:r>
        <w:rPr>
          <w:rFonts w:ascii="仿宋" w:eastAsia="仿宋" w:hAnsi="仿宋" w:cs="仿宋" w:hint="eastAsia"/>
          <w:sz w:val="28"/>
          <w:lang w:eastAsia="zh-CN"/>
        </w:rPr>
        <w:t>一、电解电容器项目可持续发展</w:t>
      </w:r>
      <w:bookmarkEnd w:id="2"/>
    </w:p>
    <w:p>
      <w:pPr>
        <w:pStyle w:val="Heading2"/>
        <w:rPr>
          <w:rFonts w:ascii="仿宋" w:eastAsia="仿宋" w:hAnsi="仿宋" w:cs="仿宋" w:hint="eastAsia"/>
          <w:lang w:eastAsia="zh-CN"/>
        </w:rPr>
      </w:pPr>
      <w:bookmarkStart w:id="3" w:name="_Toc2961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电容器项目中，电解电容器项目团队着眼于未来，明确了可持续发展的战略方向。制定的具体可持续发展目标包括降低资源使用、采用环保技术、最大化社会效益等。这一步骤不仅有助于电解电容器项目在环保和社会责任方面达到最高标准，也为未来提供了明确的指引，确保电解电容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可持续实践的融入电解电容器项目管理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解电容器项目管理周期。从电解电容器项目规划开始，电解电容器项目团队就考虑了环境和社会的因素。在执行阶段，电解电容器项目团队积极推动绿色技术的应用，优化资源利用。此外，关注员工的社会责任，通过培训和沟通活动提高员工对可持续发展的认知，使他们能够在日常工作中践行可持续实践。这些举措不仅为电解电容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97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扎根于电解电容器项目的可持续发展理念，我们深信环保与社会责任是电解电容器项目成功的关键支柱。在电解电容器项目的每一步，我们都致力于通过创新和实践，履行对环境和社会的坚定责任。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项目团队通过引入先进的环保技术、建立高效的废物处理系统以及推动能源节约措施，积极履行环保责任。定期的环保监测和评估确保电解电容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项目不仅致力于自身可持续发展，还注重对社会的回馈。通过支持社区电解电容器项目、参与慈善事业、提供培训机会等方式，电解电容器项目积极履行社会责任。与当地社区建立积极互动，关注员工的工作与生活平衡，以及员工的身心健康，是电解电容器项目在社会责任层面的关键举措。这样的实践不仅增强了电解电容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809"/>
      <w:r>
        <w:rPr>
          <w:rFonts w:ascii="仿宋" w:eastAsia="仿宋" w:hAnsi="仿宋" w:cs="仿宋" w:hint="eastAsia"/>
          <w:sz w:val="28"/>
          <w:lang w:eastAsia="zh-CN"/>
        </w:rPr>
        <w:t>二、电解电容器项目危机管理</w:t>
      </w:r>
      <w:bookmarkEnd w:id="5"/>
    </w:p>
    <w:p>
      <w:pPr>
        <w:pStyle w:val="Heading2"/>
        <w:rPr>
          <w:rFonts w:ascii="仿宋" w:eastAsia="仿宋" w:hAnsi="仿宋" w:cs="仿宋" w:hint="eastAsia"/>
          <w:lang w:eastAsia="zh-CN"/>
        </w:rPr>
      </w:pPr>
      <w:bookmarkStart w:id="6" w:name="_Toc692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电容器项目危机管理中，危机预警与识别是确保电解电容器项目稳健运行的核心步骤。通过建立全面的监测机制，电解电容器项目团队旨在及时发现和理解潜在的风险和危机因素，以便采取及时的预防和应对措施，确保电解电容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首先，通过深入的风险评估，电解电容器项目团队全面分析了整个电解电容器项目和各个阶段可能存在的威胁。这包括准确评估每个潜在风险的发生概率和可能影响的程度，为后续危机预警提供了有力支持。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解电容器项目团队着重于明确定义电解电容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解电容器项目进展的持续监控，团队能够及时发现潜在问题并作出迅速反应。电解电容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在这一阶段，团队的专业素养和反应速度将发挥至关重要的作用，以确保潜在危机能够在初期得到有效的处理，最大程度地减轻负面影响。通过危机预警与识别，电解电容器项目得以更有序、可控地推进。</w:t>
      </w:r>
    </w:p>
    <w:p>
      <w:pPr>
        <w:pStyle w:val="Heading2"/>
        <w:ind w:firstLine="560" w:firstLineChars="200"/>
        <w:rPr>
          <w:rFonts w:ascii="仿宋" w:eastAsia="仿宋" w:hAnsi="仿宋" w:cs="仿宋" w:hint="eastAsia"/>
          <w:sz w:val="28"/>
          <w:lang w:eastAsia="zh-CN"/>
        </w:rPr>
      </w:pPr>
      <w:bookmarkStart w:id="7" w:name="_Toc3061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在危机发生时，电解电容器项目团队立即行动，成立了应急小组。该小组的任务是迅速制定并实施紧急应对措施，以最小化潜在损失。以下是采取的主要措施：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暂停电解电容器项目进度：为遏制危机蔓延，电解电容器项目暂时停止进行，以便全面评估当前状况。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资源重新分配：重新评估电解电容器项目资源的分配，确保最大限度地减小损失。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实时沟通：与关键利益相关者建立实时沟通机制，向他们传递电解电容器项目危机的实际状况，保障电解电容器项目核心利益。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在紧急应对的同时，电解电容器项目团队强调了团队协作和有效沟通的重要性。以下是团队协作的关键举措：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信息共享机制：建立了信息共享平台，确保团队成员能够及时获取电解电容器项目危机的实时信息。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领导者沟通：电解电容器项目领导者通过定期会议和即时沟通工具，指导团队应对危机，保持团队稳定运行。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随着危机得到初步控制，电解电容器项目团队转向制定恢复计划，以确保电解电容器项目能够从中迅速恢复。主要恢复计划包括：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修复受损的进度计划：重新评估电解电容器项目进度，制定修复计划，确保电解电容器项目尽快回归正常进程。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重新调整资源分配：优化资源分配，确保电解电容器项目在有限资源下高效运转。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风险管理机制加强：对电解电容器项目风险进行全面评估，制定更强化的风险管理策略，以预防未来可能的危机。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99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3239"/>
      <w:r>
        <w:rPr>
          <w:rFonts w:ascii="仿宋" w:eastAsia="仿宋" w:hAnsi="仿宋" w:cs="仿宋" w:hint="eastAsia"/>
          <w:lang w:eastAsia="zh-CN"/>
        </w:rPr>
        <w:t>(一)、电解电容器行业分析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行业一直以来都是市场的关注焦点。行业内的发展趋势、竞争态势以及潜在机会都对电解电容器项目的推进产生深远的影响。通过深入研究行业的整体概貌，我们将更好地理解行业的核心特征，为电解电容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电容器行业，技术一直是推动创新和发展的关键因素。我们将对当前技术趋势进行详尽分析，包括但不限于人工智能、大数据应用、先进制造技术等。这有助于电解电容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解电容器项目成功的基础。我们将对主要竞争对手进行深入研究，包括其市场份额、产品特点、市场定位等。通过全面了解竞争对手的优势和劣势，电解电容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61"/>
      <w:r>
        <w:rPr>
          <w:rFonts w:ascii="仿宋" w:eastAsia="仿宋" w:hAnsi="仿宋" w:cs="仿宋" w:hint="eastAsia"/>
          <w:sz w:val="28"/>
          <w:lang w:eastAsia="zh-CN"/>
        </w:rPr>
        <w:t>(二)、电解电容器市场分析预测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解电容器市场未来的增长趋势。这包括市场的整体规模、各细分领域的发展趋势等。电解电容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解电容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电解电容器项目实施过程中需要充分考虑的因素。我们将对市场风险进行全面评估，包括但不限于政策法规风险、市场竞争风险、技术变革风险等。通过对潜在风险的深入分析，电解电容器项目可以制定相应的风险缓解策略，降低不确定性对电解电容器项目的影响。</w:t>
      </w:r>
    </w:p>
    <w:p>
      <w:pPr>
        <w:pStyle w:val="Heading1"/>
        <w:ind w:firstLine="560" w:firstLineChars="200"/>
        <w:rPr>
          <w:rFonts w:ascii="仿宋" w:eastAsia="仿宋" w:hAnsi="仿宋" w:cs="仿宋" w:hint="eastAsia"/>
          <w:sz w:val="28"/>
          <w:lang w:eastAsia="zh-CN"/>
        </w:rPr>
      </w:pPr>
      <w:bookmarkStart w:id="11" w:name="_Toc6250"/>
      <w:r>
        <w:rPr>
          <w:rFonts w:ascii="仿宋" w:eastAsia="仿宋" w:hAnsi="仿宋" w:cs="仿宋" w:hint="eastAsia"/>
          <w:sz w:val="28"/>
          <w:lang w:eastAsia="zh-CN"/>
        </w:rPr>
        <w:t>四、电解电容器项目选址可行性分析</w:t>
      </w:r>
      <w:bookmarkEnd w:id="11"/>
    </w:p>
    <w:p>
      <w:pPr>
        <w:pStyle w:val="Heading2"/>
        <w:rPr>
          <w:rFonts w:ascii="仿宋" w:eastAsia="仿宋" w:hAnsi="仿宋" w:cs="仿宋" w:hint="eastAsia"/>
          <w:lang w:eastAsia="zh-CN"/>
        </w:rPr>
      </w:pPr>
      <w:bookmarkStart w:id="12" w:name="_Toc26204"/>
      <w:r>
        <w:rPr>
          <w:rFonts w:ascii="仿宋" w:eastAsia="仿宋" w:hAnsi="仿宋" w:cs="仿宋" w:hint="eastAsia"/>
          <w:lang w:eastAsia="zh-CN"/>
        </w:rPr>
        <w:t>(一)、电解电容器项目选址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该电解电容器项目选址位于XX省XX市XX区XXX街道</w:t>
      </w:r>
    </w:p>
    <w:p>
      <w:pPr>
        <w:pStyle w:val="Heading2"/>
        <w:ind w:firstLine="560" w:firstLineChars="200"/>
        <w:rPr>
          <w:rFonts w:ascii="仿宋" w:eastAsia="仿宋" w:hAnsi="仿宋" w:cs="仿宋" w:hint="eastAsia"/>
          <w:sz w:val="28"/>
          <w:lang w:eastAsia="zh-CN"/>
        </w:rPr>
      </w:pPr>
      <w:bookmarkStart w:id="13" w:name="_Toc1893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电解电容器项目的征地面积将根据电解电容器项目的实际规模和需求进行精确规划。具体面积XXX平方米，旨在确保电解电容器项目不仅能够满足当前的发展需求，还能够预留空间以适应未来的扩展。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净用地面积是在征地面积基础上去除不可利用面积后的实际可开发用地。具体面积XXX平方米，考虑到环保、交通、安全等多方面因素，以确保电解电容器项目在整体利用效率上达到最优。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电解电容器项目计划建设的建筑总规模具体面积XXX平方米。这一规模的确定综合考虑了电解电容器项目的性质、规模，以及城市规划的相关要求，确保建筑布局与周边环境协调一致。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绿地率是电解电容器项目用地中被规划为绿地的比例。具体面积XXX平方米，旨在通过合理规划绿地，改善电解电容器项目周边环境，提升居民生活质量，并符合城市整体绿化规划。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容积率是用地上可以建设的建筑总体积与用地面积之比。具体面积XXX，通过合理的容积率规划，确保电解电容器项目建筑规模与周边环境和谐共生。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解电容器项目选址与当地城市规划相一致，具体面积XXX平方米。通过与城市规划部门深入沟通，确保电解电容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解电容器项目选址符合当地产业政策，具体面积XXX平方米。这包括电解电容器项目对当地经济的促进作用，以及对相关产业的带动效应，确保电解电容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用地总体要求必须符合环保和可持续发展的原则，具体面积XXX平方米。通过采用绿色建筑设计、节能减排等措施，确保电解电容器项目在建设和运营过程中对环境的影响最小化，达到可持续发展的要求。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确保电解电容器项目选址具备必要的公共设施配套，具体面积XXX平方米。这包括交通便利性、教育、医疗等基础设施，以提高居民生活品质，使得电解电容器项目选址更具吸引力。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考虑用地总体要求对当地社会稳定性的影响，具体面积XXX平方米。通过深入了解当地社区反馈，确保电解电容器项目的选址和建设过程对当地社会和谐稳定产生积极作用。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解电容器项目选址不仅符合法规和规划，还在实际操作中具有可行性。这一全面规划将为电解电容器项目的成功实施提供坚实的基础，确保电解电容器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171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电容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解电容器项目的设备规划和空间设计中，我们将采取灵活设备布局的措施。设备布局将根据实际需求进行灵活设计，避免不必要的浪费。通过合理规划设备摆放位置，我们将提高设备的利用率，减少设备间距，以确保电解电容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解电容器项目内部引入共享设施的概念，例如共享会议室、办公区等。通过这种方式，我们可以减少对资源的重复建设，提高资源共享效率，从而减小电解电容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272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解电容器项目的总图布置中，我们将不同功能区域进行明确的规划，以最大程度满足电解电容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800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解电容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电解电容器项目对环境的影响是综合评价的重要因素之一。我们将详细考虑选址周边的自然环境、生态保护区、水源地等情况，确保电解电容器项目的建设和运营对环境影响最小化，并符合当地的环保法规标准。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对选址的评价还需充分考虑当地政府的产业政策和法规。我们将详细了解电解电容器项目所在地的相关政策，确保电解电容器项目的规划和运营与当地法规相符，降低不必要的法律风险。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考虑到社会稳定性对企业运营的重要性，我们将评估选址地区的社会安全情况、劳工关系、社区反馈等方面，以确保电解电容器项目的建设和运营不会受到社会稳定性的负面影响。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最后，我们将综合考虑用地成本，包括土地购置费用、土地开发成本等。通过对用地成本的详细评估，我们能够做出更为精确的经济效益分析，为电解电容器项目的投资决策提供有力支持。</w:t>
      </w:r>
    </w:p>
    <w:p>
      <w:pPr>
        <w:pStyle w:val="Heading1"/>
        <w:ind w:firstLine="560" w:firstLineChars="200"/>
        <w:rPr>
          <w:rFonts w:ascii="仿宋" w:eastAsia="仿宋" w:hAnsi="仿宋" w:cs="仿宋" w:hint="eastAsia"/>
          <w:sz w:val="28"/>
          <w:lang w:eastAsia="zh-CN"/>
        </w:rPr>
      </w:pPr>
      <w:bookmarkStart w:id="17" w:name="_Toc23535"/>
      <w:r>
        <w:rPr>
          <w:rFonts w:ascii="仿宋" w:eastAsia="仿宋" w:hAnsi="仿宋" w:cs="仿宋" w:hint="eastAsia"/>
          <w:sz w:val="28"/>
          <w:lang w:eastAsia="zh-CN"/>
        </w:rPr>
        <w:t>五、电解电容器项目概论</w:t>
      </w:r>
      <w:bookmarkEnd w:id="17"/>
    </w:p>
    <w:p>
      <w:pPr>
        <w:pStyle w:val="Heading2"/>
        <w:rPr>
          <w:rFonts w:ascii="仿宋" w:eastAsia="仿宋" w:hAnsi="仿宋" w:cs="仿宋" w:hint="eastAsia"/>
          <w:lang w:eastAsia="zh-CN"/>
        </w:rPr>
      </w:pPr>
      <w:bookmarkStart w:id="18" w:name="_Toc17034"/>
      <w:r>
        <w:rPr>
          <w:rFonts w:ascii="仿宋" w:eastAsia="仿宋" w:hAnsi="仿宋" w:cs="仿宋" w:hint="eastAsia"/>
          <w:lang w:eastAsia="zh-CN"/>
        </w:rPr>
        <w:t>(一)、电解电容器项目概况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项目的起源追溯至对市场的深入洞察。市场的不断演变与变革为电解电容器项目提供了难得的机遇。当前市场存在的需求缺口和变革的大环境共同构成了电解电容器项目的背景。这个电解电容器项目旨在充分利用市场机遇，填补行业中尚未满足的需求，为客户提供全新的解决方案。市场的变革和需求的增长使得这个电解电容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电解电容器项目名称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项目正式命名为电解电容器。这个名称不仅仅是一个标识，更代表了电解电容器项目的核心理念和愿景。它蕴含着电解电容器项目所要解决问题的关键字，具有强烈的表达和辨识度，为电解电容器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电解电容器项目目标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项目的核心目标是提供一种全新、高效的解决方案，满足客户日益增长的需求。电解电容器项目追求的不仅仅是满足市场需求，更是在市场中获得卓越的竞争优势。通过不断提升产品或服务的质量和创新水平，电解电容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电解电容器项目范围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项目全面涵盖了产品研发、制造、市场推广和售后服务，确保从产品设计到最终用户体验的全方位关注。这一全面的电解电容器项目范围是为了确保电解电容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电解电容器项目时间表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电解电容器项目计划在未来18个月内完成，包括研发、测试、市场试点和正式推出等不同阶段。这个时间表的合理设计是为了确保电解电容器项目各个阶段的顺利推进，以便按时交付高质量的成果。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电解电容器项目预算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电解电容器项目总预算估算为XX百万美元，主要分配在研发、市场推广、人员培训和运营等方面。这一充足的预算为电解电容器项目提供了充足的资源，确保电解电容器项目在各个方面都能取得优异的表现。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电解电容器项目风险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项目可能面临的风险包括市场接受度低、技术难题、竞争激烈等。电解电容器项目团队已经制定了相应的风险应对计划，通过前瞻性的风险管理，确保电解电容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电解电容器项目团队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电解电容器项目汇聚了一支经验丰富、多领域专业素养的核心团队，确保电解电容器项目在各个方面都能拥有高水平的执行力。团队的协同作战是电解电容器项目成功的关键因素之一。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电解电容器项目背景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电解电容器项目的背景根植于市场对更高效、创新产品的渴望，同时也受到科技发展对行业格局的深刻改变的影响。这为电解电容器项目提供了广阔的发展空间和市场需求。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电解电容器项目现状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截至目前，电解电容器项目已完成市场调研和技术验证，取得了初步的成功。这为电解电容器项目在未来的发展奠定了坚实的基础，为更远大的目标打下了坚实的基石。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9335"/>
      <w:r>
        <w:rPr>
          <w:rFonts w:ascii="仿宋" w:eastAsia="仿宋" w:hAnsi="仿宋" w:cs="仿宋" w:hint="eastAsia"/>
          <w:sz w:val="28"/>
          <w:lang w:eastAsia="zh-CN"/>
        </w:rPr>
        <w:t>(二)、电解电容器项目目标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keyword》电解电容器项目首要业务目标是在市场中占据有利地位，实现产品/服务的成功推广和销售。通过不断提升产品质量、创新性，电解电容器项目追求成为行业中的领导者，赢得更多客户的青睐。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在科技迅速发展的时代，电解电容器项目着眼于技术创新。通过持续的研发和技术升级，电解电容器项目旨在推出更具创新性的产品或服务，以满足市场对新鲜、先进解决方案的需求。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https://d.book118.com/775002033124011124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C55ED9"/>
    <w:rsid w:val="45C55E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002033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2024-03-05T15:43:00Z</dcterms:created>
  <dcterms:modified xsi:type="dcterms:W3CDTF">2024-03-05T15:44:04Z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F8E83610AB4A4C91B61BAC2A92409608_11</vt:lpwstr>
  </property>
  <property fmtid="{D5CDD505-2E9C-101B-9397-08002B2CF9AE}" pid="3" name="KSOProductBuildVer">
    <vt:lpwstr>2052-12.1.0.16388</vt:lpwstr>
  </property>
</Properties>
</file>