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建筑业行业员工职业发展规划与管理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1" w:history="1">
        <w:r>
          <w:rPr>
            <w:rFonts w:ascii="仿宋" w:eastAsia="仿宋" w:hAnsi="仿宋" w:cs="仿宋" w:hint="eastAsia"/>
            <w:lang w:eastAsia="zh-CN"/>
          </w:rPr>
          <w:t>概论</w:t>
        </w:r>
        <w:r>
          <w:tab/>
        </w:r>
        <w:r>
          <w:fldChar w:fldCharType="begin"/>
        </w:r>
        <w:r>
          <w:instrText xml:space="preserve"> PAGEREF _Toc27761 \h </w:instrText>
        </w:r>
        <w:r>
          <w:fldChar w:fldCharType="separate"/>
        </w:r>
        <w:r>
          <w:t>3</w:t>
        </w:r>
        <w:r>
          <w:fldChar w:fldCharType="end"/>
        </w:r>
      </w:hyperlink>
    </w:p>
    <w:p>
      <w:pPr>
        <w:pStyle w:val="TOC1"/>
        <w:tabs>
          <w:tab w:val="right" w:leader="dot" w:pos="8306"/>
        </w:tabs>
      </w:pPr>
      <w:hyperlink w:anchor="_Toc25236" w:history="1">
        <w:r>
          <w:rPr>
            <w:rFonts w:ascii="仿宋" w:eastAsia="仿宋" w:hAnsi="仿宋" w:cs="仿宋" w:hint="eastAsia"/>
            <w:lang w:eastAsia="zh-CN"/>
          </w:rPr>
          <w:t>一、建筑业行业背景分析</w:t>
        </w:r>
        <w:r>
          <w:tab/>
        </w:r>
        <w:r>
          <w:fldChar w:fldCharType="begin"/>
        </w:r>
        <w:r>
          <w:instrText xml:space="preserve"> PAGEREF _Toc25236 \h </w:instrText>
        </w:r>
        <w:r>
          <w:fldChar w:fldCharType="separate"/>
        </w:r>
        <w:r>
          <w:t>3</w:t>
        </w:r>
        <w:r>
          <w:fldChar w:fldCharType="end"/>
        </w:r>
      </w:hyperlink>
    </w:p>
    <w:p>
      <w:pPr>
        <w:pStyle w:val="TOC2"/>
        <w:tabs>
          <w:tab w:val="right" w:leader="dot" w:pos="8306"/>
        </w:tabs>
      </w:pPr>
      <w:hyperlink w:anchor="_Toc19362" w:history="1">
        <w:r>
          <w:rPr>
            <w:rFonts w:ascii="仿宋" w:eastAsia="仿宋" w:hAnsi="仿宋" w:cs="仿宋" w:hint="eastAsia"/>
            <w:lang w:eastAsia="zh-CN"/>
          </w:rPr>
          <w:t>(一)、建筑业行业背景分析</w:t>
        </w:r>
        <w:r>
          <w:tab/>
        </w:r>
        <w:r>
          <w:fldChar w:fldCharType="begin"/>
        </w:r>
        <w:r>
          <w:instrText xml:space="preserve"> PAGEREF _Toc19362 \h </w:instrText>
        </w:r>
        <w:r>
          <w:fldChar w:fldCharType="separate"/>
        </w:r>
        <w:r>
          <w:t>3</w:t>
        </w:r>
        <w:r>
          <w:fldChar w:fldCharType="end"/>
        </w:r>
      </w:hyperlink>
    </w:p>
    <w:p>
      <w:pPr>
        <w:pStyle w:val="TOC1"/>
        <w:tabs>
          <w:tab w:val="right" w:leader="dot" w:pos="8306"/>
        </w:tabs>
      </w:pPr>
      <w:hyperlink w:anchor="_Toc10247" w:history="1">
        <w:r>
          <w:rPr>
            <w:rFonts w:ascii="仿宋" w:eastAsia="仿宋" w:hAnsi="仿宋" w:cs="仿宋" w:hint="eastAsia"/>
            <w:lang w:eastAsia="zh-CN"/>
          </w:rPr>
          <w:t>二、公司简介</w:t>
        </w:r>
        <w:r>
          <w:tab/>
        </w:r>
        <w:r>
          <w:fldChar w:fldCharType="begin"/>
        </w:r>
        <w:r>
          <w:instrText xml:space="preserve"> PAGEREF _Toc10247 \h </w:instrText>
        </w:r>
        <w:r>
          <w:fldChar w:fldCharType="separate"/>
        </w:r>
        <w:r>
          <w:t>5</w:t>
        </w:r>
        <w:r>
          <w:fldChar w:fldCharType="end"/>
        </w:r>
      </w:hyperlink>
    </w:p>
    <w:p>
      <w:pPr>
        <w:pStyle w:val="TOC2"/>
        <w:tabs>
          <w:tab w:val="right" w:leader="dot" w:pos="8306"/>
        </w:tabs>
      </w:pPr>
      <w:hyperlink w:anchor="_Toc7773" w:history="1">
        <w:r>
          <w:rPr>
            <w:rFonts w:ascii="仿宋" w:eastAsia="仿宋" w:hAnsi="仿宋" w:cs="仿宋" w:hint="eastAsia"/>
            <w:lang w:eastAsia="zh-CN"/>
          </w:rPr>
          <w:t>(一)、公司基本信息</w:t>
        </w:r>
        <w:r>
          <w:tab/>
        </w:r>
        <w:r>
          <w:fldChar w:fldCharType="begin"/>
        </w:r>
        <w:r>
          <w:instrText xml:space="preserve"> PAGEREF _Toc7773 \h </w:instrText>
        </w:r>
        <w:r>
          <w:fldChar w:fldCharType="separate"/>
        </w:r>
        <w:r>
          <w:t>5</w:t>
        </w:r>
        <w:r>
          <w:fldChar w:fldCharType="end"/>
        </w:r>
      </w:hyperlink>
    </w:p>
    <w:p>
      <w:pPr>
        <w:pStyle w:val="TOC2"/>
        <w:tabs>
          <w:tab w:val="right" w:leader="dot" w:pos="8306"/>
        </w:tabs>
      </w:pPr>
      <w:hyperlink w:anchor="_Toc25151" w:history="1">
        <w:r>
          <w:rPr>
            <w:rFonts w:ascii="仿宋" w:eastAsia="仿宋" w:hAnsi="仿宋" w:cs="仿宋" w:hint="eastAsia"/>
            <w:lang w:eastAsia="zh-CN"/>
          </w:rPr>
          <w:t>(二)、公司简介</w:t>
        </w:r>
        <w:r>
          <w:tab/>
        </w:r>
        <w:r>
          <w:fldChar w:fldCharType="begin"/>
        </w:r>
        <w:r>
          <w:instrText xml:space="preserve"> PAGEREF _Toc25151 \h </w:instrText>
        </w:r>
        <w:r>
          <w:fldChar w:fldCharType="separate"/>
        </w:r>
        <w:r>
          <w:t>6</w:t>
        </w:r>
        <w:r>
          <w:fldChar w:fldCharType="end"/>
        </w:r>
      </w:hyperlink>
    </w:p>
    <w:p>
      <w:pPr>
        <w:pStyle w:val="TOC2"/>
        <w:tabs>
          <w:tab w:val="right" w:leader="dot" w:pos="8306"/>
        </w:tabs>
      </w:pPr>
      <w:hyperlink w:anchor="_Toc1432" w:history="1">
        <w:r>
          <w:rPr>
            <w:rFonts w:ascii="仿宋" w:eastAsia="仿宋" w:hAnsi="仿宋" w:cs="仿宋" w:hint="eastAsia"/>
            <w:lang w:eastAsia="zh-CN"/>
          </w:rPr>
          <w:t>(三)、核心人员介绍</w:t>
        </w:r>
        <w:r>
          <w:tab/>
        </w:r>
        <w:r>
          <w:fldChar w:fldCharType="begin"/>
        </w:r>
        <w:r>
          <w:instrText xml:space="preserve"> PAGEREF _Toc1432 \h </w:instrText>
        </w:r>
        <w:r>
          <w:fldChar w:fldCharType="separate"/>
        </w:r>
        <w:r>
          <w:t>7</w:t>
        </w:r>
        <w:r>
          <w:fldChar w:fldCharType="end"/>
        </w:r>
      </w:hyperlink>
    </w:p>
    <w:p>
      <w:pPr>
        <w:pStyle w:val="TOC1"/>
        <w:tabs>
          <w:tab w:val="right" w:leader="dot" w:pos="8306"/>
        </w:tabs>
      </w:pPr>
      <w:hyperlink w:anchor="_Toc25467" w:history="1">
        <w:r>
          <w:rPr>
            <w:rFonts w:ascii="仿宋" w:eastAsia="仿宋" w:hAnsi="仿宋" w:cs="仿宋" w:hint="eastAsia"/>
            <w:lang w:eastAsia="zh-CN"/>
          </w:rPr>
          <w:t>三、薪酬制度管理</w:t>
        </w:r>
        <w:r>
          <w:tab/>
        </w:r>
        <w:r>
          <w:fldChar w:fldCharType="begin"/>
        </w:r>
        <w:r>
          <w:instrText xml:space="preserve"> PAGEREF _Toc25467 \h </w:instrText>
        </w:r>
        <w:r>
          <w:fldChar w:fldCharType="separate"/>
        </w:r>
        <w:r>
          <w:t>10</w:t>
        </w:r>
        <w:r>
          <w:fldChar w:fldCharType="end"/>
        </w:r>
      </w:hyperlink>
    </w:p>
    <w:p>
      <w:pPr>
        <w:pStyle w:val="TOC2"/>
        <w:tabs>
          <w:tab w:val="right" w:leader="dot" w:pos="8306"/>
        </w:tabs>
      </w:pPr>
      <w:hyperlink w:anchor="_Toc29495" w:history="1">
        <w:r>
          <w:rPr>
            <w:rFonts w:ascii="仿宋" w:eastAsia="仿宋" w:hAnsi="仿宋" w:cs="仿宋" w:hint="eastAsia"/>
            <w:lang w:eastAsia="zh-CN"/>
          </w:rPr>
          <w:t>(一)、薪酬管理制度</w:t>
        </w:r>
        <w:r>
          <w:tab/>
        </w:r>
        <w:r>
          <w:fldChar w:fldCharType="begin"/>
        </w:r>
        <w:r>
          <w:instrText xml:space="preserve"> PAGEREF _Toc29495 \h </w:instrText>
        </w:r>
        <w:r>
          <w:fldChar w:fldCharType="separate"/>
        </w:r>
        <w:r>
          <w:t>10</w:t>
        </w:r>
        <w:r>
          <w:fldChar w:fldCharType="end"/>
        </w:r>
      </w:hyperlink>
    </w:p>
    <w:p>
      <w:pPr>
        <w:pStyle w:val="TOC2"/>
        <w:tabs>
          <w:tab w:val="right" w:leader="dot" w:pos="8306"/>
        </w:tabs>
      </w:pPr>
      <w:hyperlink w:anchor="_Toc1095" w:history="1">
        <w:r>
          <w:rPr>
            <w:rFonts w:ascii="仿宋" w:eastAsia="仿宋" w:hAnsi="仿宋" w:cs="仿宋" w:hint="eastAsia"/>
            <w:lang w:eastAsia="zh-CN"/>
          </w:rPr>
          <w:t>(二)、奖金制度的制定</w:t>
        </w:r>
        <w:r>
          <w:tab/>
        </w:r>
        <w:r>
          <w:fldChar w:fldCharType="begin"/>
        </w:r>
        <w:r>
          <w:instrText xml:space="preserve"> PAGEREF _Toc1095 \h </w:instrText>
        </w:r>
        <w:r>
          <w:fldChar w:fldCharType="separate"/>
        </w:r>
        <w:r>
          <w:t>13</w:t>
        </w:r>
        <w:r>
          <w:fldChar w:fldCharType="end"/>
        </w:r>
      </w:hyperlink>
    </w:p>
    <w:p>
      <w:pPr>
        <w:pStyle w:val="TOC2"/>
        <w:tabs>
          <w:tab w:val="right" w:leader="dot" w:pos="8306"/>
        </w:tabs>
      </w:pPr>
      <w:hyperlink w:anchor="_Toc6909" w:history="1">
        <w:r>
          <w:rPr>
            <w:rFonts w:ascii="仿宋" w:eastAsia="仿宋" w:hAnsi="仿宋" w:cs="仿宋" w:hint="eastAsia"/>
            <w:lang w:eastAsia="zh-CN"/>
          </w:rPr>
          <w:t>(三)、岗位薪酬体系设计</w:t>
        </w:r>
        <w:r>
          <w:tab/>
        </w:r>
        <w:r>
          <w:fldChar w:fldCharType="begin"/>
        </w:r>
        <w:r>
          <w:instrText xml:space="preserve"> PAGEREF _Toc6909 \h </w:instrText>
        </w:r>
        <w:r>
          <w:fldChar w:fldCharType="separate"/>
        </w:r>
        <w:r>
          <w:t>16</w:t>
        </w:r>
        <w:r>
          <w:fldChar w:fldCharType="end"/>
        </w:r>
      </w:hyperlink>
    </w:p>
    <w:p>
      <w:pPr>
        <w:pStyle w:val="TOC2"/>
        <w:tabs>
          <w:tab w:val="right" w:leader="dot" w:pos="8306"/>
        </w:tabs>
      </w:pPr>
      <w:hyperlink w:anchor="_Toc6422" w:history="1">
        <w:r>
          <w:rPr>
            <w:rFonts w:ascii="仿宋" w:eastAsia="仿宋" w:hAnsi="仿宋" w:cs="仿宋" w:hint="eastAsia"/>
            <w:lang w:eastAsia="zh-CN"/>
          </w:rPr>
          <w:t>(四)、绩效薪酬体系设计</w:t>
        </w:r>
        <w:r>
          <w:tab/>
        </w:r>
        <w:r>
          <w:fldChar w:fldCharType="begin"/>
        </w:r>
        <w:r>
          <w:instrText xml:space="preserve"> PAGEREF _Toc6422 \h </w:instrText>
        </w:r>
        <w:r>
          <w:fldChar w:fldCharType="separate"/>
        </w:r>
        <w:r>
          <w:t>17</w:t>
        </w:r>
        <w:r>
          <w:fldChar w:fldCharType="end"/>
        </w:r>
      </w:hyperlink>
    </w:p>
    <w:p>
      <w:pPr>
        <w:pStyle w:val="TOC1"/>
        <w:tabs>
          <w:tab w:val="right" w:leader="dot" w:pos="8306"/>
        </w:tabs>
      </w:pPr>
      <w:hyperlink w:anchor="_Toc14413" w:history="1">
        <w:r>
          <w:rPr>
            <w:rFonts w:ascii="仿宋" w:eastAsia="仿宋" w:hAnsi="仿宋" w:cs="仿宋" w:hint="eastAsia"/>
            <w:lang w:eastAsia="zh-CN"/>
          </w:rPr>
          <w:t>四、员工沟通技巧培训与人际关系管理</w:t>
        </w:r>
        <w:r>
          <w:tab/>
        </w:r>
        <w:r>
          <w:fldChar w:fldCharType="begin"/>
        </w:r>
        <w:r>
          <w:instrText xml:space="preserve"> PAGEREF _Toc14413 \h </w:instrText>
        </w:r>
        <w:r>
          <w:fldChar w:fldCharType="separate"/>
        </w:r>
        <w:r>
          <w:t>19</w:t>
        </w:r>
        <w:r>
          <w:fldChar w:fldCharType="end"/>
        </w:r>
      </w:hyperlink>
    </w:p>
    <w:p>
      <w:pPr>
        <w:pStyle w:val="TOC2"/>
        <w:tabs>
          <w:tab w:val="right" w:leader="dot" w:pos="8306"/>
        </w:tabs>
      </w:pPr>
      <w:hyperlink w:anchor="_Toc11669" w:history="1">
        <w:r>
          <w:rPr>
            <w:rFonts w:ascii="仿宋" w:eastAsia="仿宋" w:hAnsi="仿宋" w:cs="仿宋" w:hint="eastAsia"/>
            <w:lang w:eastAsia="zh-CN"/>
          </w:rPr>
          <w:t>(一)、沟通技巧的重要性及培训计划</w:t>
        </w:r>
        <w:r>
          <w:tab/>
        </w:r>
        <w:r>
          <w:fldChar w:fldCharType="begin"/>
        </w:r>
        <w:r>
          <w:instrText xml:space="preserve"> PAGEREF _Toc11669 \h </w:instrText>
        </w:r>
        <w:r>
          <w:fldChar w:fldCharType="separate"/>
        </w:r>
        <w:r>
          <w:t>19</w:t>
        </w:r>
        <w:r>
          <w:fldChar w:fldCharType="end"/>
        </w:r>
      </w:hyperlink>
    </w:p>
    <w:p>
      <w:pPr>
        <w:pStyle w:val="TOC2"/>
        <w:tabs>
          <w:tab w:val="right" w:leader="dot" w:pos="8306"/>
        </w:tabs>
      </w:pPr>
      <w:hyperlink w:anchor="_Toc13989" w:history="1">
        <w:r>
          <w:rPr>
            <w:rFonts w:ascii="仿宋" w:eastAsia="仿宋" w:hAnsi="仿宋" w:cs="仿宋" w:hint="eastAsia"/>
            <w:lang w:eastAsia="zh-CN"/>
          </w:rPr>
          <w:t>(二)、人际关系管理的原则与方法</w:t>
        </w:r>
        <w:r>
          <w:tab/>
        </w:r>
        <w:r>
          <w:fldChar w:fldCharType="begin"/>
        </w:r>
        <w:r>
          <w:instrText xml:space="preserve"> PAGEREF _Toc13989 \h </w:instrText>
        </w:r>
        <w:r>
          <w:fldChar w:fldCharType="separate"/>
        </w:r>
        <w:r>
          <w:t>20</w:t>
        </w:r>
        <w:r>
          <w:fldChar w:fldCharType="end"/>
        </w:r>
      </w:hyperlink>
    </w:p>
    <w:p>
      <w:pPr>
        <w:pStyle w:val="TOC2"/>
        <w:tabs>
          <w:tab w:val="right" w:leader="dot" w:pos="8306"/>
        </w:tabs>
      </w:pPr>
      <w:hyperlink w:anchor="_Toc31657" w:history="1">
        <w:r>
          <w:rPr>
            <w:rFonts w:ascii="仿宋" w:eastAsia="仿宋" w:hAnsi="仿宋" w:cs="仿宋" w:hint="eastAsia"/>
            <w:lang w:eastAsia="zh-CN"/>
          </w:rPr>
          <w:t>(三)、良好人际关系的建立与维护</w:t>
        </w:r>
        <w:r>
          <w:tab/>
        </w:r>
        <w:r>
          <w:fldChar w:fldCharType="begin"/>
        </w:r>
        <w:r>
          <w:instrText xml:space="preserve"> PAGEREF _Toc31657 \h </w:instrText>
        </w:r>
        <w:r>
          <w:fldChar w:fldCharType="separate"/>
        </w:r>
        <w:r>
          <w:t>20</w:t>
        </w:r>
        <w:r>
          <w:fldChar w:fldCharType="end"/>
        </w:r>
      </w:hyperlink>
    </w:p>
    <w:p>
      <w:pPr>
        <w:pStyle w:val="TOC1"/>
        <w:tabs>
          <w:tab w:val="right" w:leader="dot" w:pos="8306"/>
        </w:tabs>
      </w:pPr>
      <w:hyperlink w:anchor="_Toc31543" w:history="1">
        <w:r>
          <w:rPr>
            <w:rFonts w:ascii="仿宋" w:eastAsia="仿宋" w:hAnsi="仿宋" w:cs="仿宋" w:hint="eastAsia"/>
            <w:lang w:eastAsia="zh-CN"/>
          </w:rPr>
          <w:t>五、员工职业生涯规划与发展</w:t>
        </w:r>
        <w:r>
          <w:tab/>
        </w:r>
        <w:r>
          <w:fldChar w:fldCharType="begin"/>
        </w:r>
        <w:r>
          <w:instrText xml:space="preserve"> PAGEREF _Toc31543 \h </w:instrText>
        </w:r>
        <w:r>
          <w:fldChar w:fldCharType="separate"/>
        </w:r>
        <w:r>
          <w:t>21</w:t>
        </w:r>
        <w:r>
          <w:fldChar w:fldCharType="end"/>
        </w:r>
      </w:hyperlink>
    </w:p>
    <w:p>
      <w:pPr>
        <w:pStyle w:val="TOC2"/>
        <w:tabs>
          <w:tab w:val="right" w:leader="dot" w:pos="8306"/>
        </w:tabs>
      </w:pPr>
      <w:hyperlink w:anchor="_Toc814" w:history="1">
        <w:r>
          <w:rPr>
            <w:rFonts w:ascii="仿宋" w:eastAsia="仿宋" w:hAnsi="仿宋" w:cs="仿宋" w:hint="eastAsia"/>
            <w:lang w:eastAsia="zh-CN"/>
          </w:rPr>
          <w:t>(一)、职业生涯规划概述</w:t>
        </w:r>
        <w:r>
          <w:tab/>
        </w:r>
        <w:r>
          <w:fldChar w:fldCharType="begin"/>
        </w:r>
        <w:r>
          <w:instrText xml:space="preserve"> PAGEREF _Toc814 \h </w:instrText>
        </w:r>
        <w:r>
          <w:fldChar w:fldCharType="separate"/>
        </w:r>
        <w:r>
          <w:t>21</w:t>
        </w:r>
        <w:r>
          <w:fldChar w:fldCharType="end"/>
        </w:r>
      </w:hyperlink>
    </w:p>
    <w:p>
      <w:pPr>
        <w:pStyle w:val="TOC2"/>
        <w:tabs>
          <w:tab w:val="right" w:leader="dot" w:pos="8306"/>
        </w:tabs>
      </w:pPr>
      <w:hyperlink w:anchor="_Toc16402" w:history="1">
        <w:r>
          <w:rPr>
            <w:rFonts w:ascii="仿宋" w:eastAsia="仿宋" w:hAnsi="仿宋" w:cs="仿宋" w:hint="eastAsia"/>
            <w:lang w:eastAsia="zh-CN"/>
          </w:rPr>
          <w:t>(二)、基本原则与方法</w:t>
        </w:r>
        <w:r>
          <w:tab/>
        </w:r>
        <w:r>
          <w:fldChar w:fldCharType="begin"/>
        </w:r>
        <w:r>
          <w:instrText xml:space="preserve"> PAGEREF _Toc16402 \h </w:instrText>
        </w:r>
        <w:r>
          <w:fldChar w:fldCharType="separate"/>
        </w:r>
        <w:r>
          <w:t>22</w:t>
        </w:r>
        <w:r>
          <w:fldChar w:fldCharType="end"/>
        </w:r>
      </w:hyperlink>
    </w:p>
    <w:p>
      <w:pPr>
        <w:pStyle w:val="TOC2"/>
        <w:tabs>
          <w:tab w:val="right" w:leader="dot" w:pos="8306"/>
        </w:tabs>
      </w:pPr>
      <w:hyperlink w:anchor="_Toc4347" w:history="1">
        <w:r>
          <w:rPr>
            <w:rFonts w:ascii="仿宋" w:eastAsia="仿宋" w:hAnsi="仿宋" w:cs="仿宋" w:hint="eastAsia"/>
            <w:lang w:eastAsia="zh-CN"/>
          </w:rPr>
          <w:t>(三)、员工职业生涯管理</w:t>
        </w:r>
        <w:r>
          <w:tab/>
        </w:r>
        <w:r>
          <w:fldChar w:fldCharType="begin"/>
        </w:r>
        <w:r>
          <w:instrText xml:space="preserve"> PAGEREF _Toc4347 \h </w:instrText>
        </w:r>
        <w:r>
          <w:fldChar w:fldCharType="separate"/>
        </w:r>
        <w:r>
          <w:t>23</w:t>
        </w:r>
        <w:r>
          <w:fldChar w:fldCharType="end"/>
        </w:r>
      </w:hyperlink>
    </w:p>
    <w:p>
      <w:pPr>
        <w:pStyle w:val="TOC2"/>
        <w:tabs>
          <w:tab w:val="right" w:leader="dot" w:pos="8306"/>
        </w:tabs>
      </w:pPr>
      <w:hyperlink w:anchor="_Toc13744" w:history="1">
        <w:r>
          <w:rPr>
            <w:rFonts w:ascii="仿宋" w:eastAsia="仿宋" w:hAnsi="仿宋" w:cs="仿宋" w:hint="eastAsia"/>
            <w:lang w:eastAsia="zh-CN"/>
          </w:rPr>
          <w:t>(四)、职业生涯发展支持体系</w:t>
        </w:r>
        <w:r>
          <w:tab/>
        </w:r>
        <w:r>
          <w:fldChar w:fldCharType="begin"/>
        </w:r>
        <w:r>
          <w:instrText xml:space="preserve"> PAGEREF _Toc13744 \h </w:instrText>
        </w:r>
        <w:r>
          <w:fldChar w:fldCharType="separate"/>
        </w:r>
        <w:r>
          <w:t>24</w:t>
        </w:r>
        <w:r>
          <w:fldChar w:fldCharType="end"/>
        </w:r>
      </w:hyperlink>
    </w:p>
    <w:p>
      <w:pPr>
        <w:pStyle w:val="TOC2"/>
        <w:tabs>
          <w:tab w:val="right" w:leader="dot" w:pos="8306"/>
        </w:tabs>
      </w:pPr>
      <w:hyperlink w:anchor="_Toc14005" w:history="1">
        <w:r>
          <w:rPr>
            <w:rFonts w:ascii="仿宋" w:eastAsia="仿宋" w:hAnsi="仿宋" w:cs="仿宋" w:hint="eastAsia"/>
            <w:lang w:eastAsia="zh-CN"/>
          </w:rPr>
          <w:t>(五)、公司文化与员工职业发展融合</w:t>
        </w:r>
        <w:r>
          <w:tab/>
        </w:r>
        <w:r>
          <w:fldChar w:fldCharType="begin"/>
        </w:r>
        <w:r>
          <w:instrText xml:space="preserve"> PAGEREF _Toc14005 \h </w:instrText>
        </w:r>
        <w:r>
          <w:fldChar w:fldCharType="separate"/>
        </w:r>
        <w:r>
          <w:t>26</w:t>
        </w:r>
        <w:r>
          <w:fldChar w:fldCharType="end"/>
        </w:r>
      </w:hyperlink>
    </w:p>
    <w:p>
      <w:pPr>
        <w:pStyle w:val="TOC2"/>
        <w:tabs>
          <w:tab w:val="right" w:leader="dot" w:pos="8306"/>
        </w:tabs>
      </w:pPr>
      <w:hyperlink w:anchor="_Toc1515" w:history="1">
        <w:r>
          <w:rPr>
            <w:rFonts w:ascii="仿宋" w:eastAsia="仿宋" w:hAnsi="仿宋" w:cs="仿宋" w:hint="eastAsia"/>
            <w:lang w:eastAsia="zh-CN"/>
          </w:rPr>
          <w:t>(六)、未来趋势与发展策略</w:t>
        </w:r>
        <w:r>
          <w:tab/>
        </w:r>
        <w:r>
          <w:fldChar w:fldCharType="begin"/>
        </w:r>
        <w:r>
          <w:instrText xml:space="preserve"> PAGEREF _Toc1515 \h </w:instrText>
        </w:r>
        <w:r>
          <w:fldChar w:fldCharType="separate"/>
        </w:r>
        <w:r>
          <w:t>28</w:t>
        </w:r>
        <w:r>
          <w:fldChar w:fldCharType="end"/>
        </w:r>
      </w:hyperlink>
    </w:p>
    <w:p>
      <w:pPr>
        <w:pStyle w:val="TOC1"/>
        <w:tabs>
          <w:tab w:val="right" w:leader="dot" w:pos="8306"/>
        </w:tabs>
      </w:pPr>
      <w:hyperlink w:anchor="_Toc621" w:history="1">
        <w:r>
          <w:rPr>
            <w:rFonts w:ascii="仿宋" w:eastAsia="仿宋" w:hAnsi="仿宋" w:cs="仿宋" w:hint="eastAsia"/>
            <w:lang w:eastAsia="zh-CN"/>
          </w:rPr>
          <w:t>六、第十三章技术与创新支持</w:t>
        </w:r>
        <w:r>
          <w:tab/>
        </w:r>
        <w:r>
          <w:fldChar w:fldCharType="begin"/>
        </w:r>
        <w:r>
          <w:instrText xml:space="preserve"> PAGEREF _Toc621 \h </w:instrText>
        </w:r>
        <w:r>
          <w:fldChar w:fldCharType="separate"/>
        </w:r>
        <w:r>
          <w:t>30</w:t>
        </w:r>
        <w:r>
          <w:fldChar w:fldCharType="end"/>
        </w:r>
      </w:hyperlink>
    </w:p>
    <w:p>
      <w:pPr>
        <w:pStyle w:val="TOC2"/>
        <w:tabs>
          <w:tab w:val="right" w:leader="dot" w:pos="8306"/>
        </w:tabs>
      </w:pPr>
      <w:hyperlink w:anchor="_Toc27557" w:history="1">
        <w:r>
          <w:rPr>
            <w:rFonts w:ascii="仿宋" w:eastAsia="仿宋" w:hAnsi="仿宋" w:cs="仿宋" w:hint="eastAsia"/>
            <w:lang w:eastAsia="zh-CN"/>
          </w:rPr>
          <w:t>(一)、技术培训与更新</w:t>
        </w:r>
        <w:r>
          <w:tab/>
        </w:r>
        <w:r>
          <w:fldChar w:fldCharType="begin"/>
        </w:r>
        <w:r>
          <w:instrText xml:space="preserve"> PAGEREF _Toc27557 \h </w:instrText>
        </w:r>
        <w:r>
          <w:fldChar w:fldCharType="separate"/>
        </w:r>
        <w:r>
          <w:t>30</w:t>
        </w:r>
        <w:r>
          <w:fldChar w:fldCharType="end"/>
        </w:r>
      </w:hyperlink>
    </w:p>
    <w:p>
      <w:pPr>
        <w:pStyle w:val="TOC2"/>
        <w:tabs>
          <w:tab w:val="right" w:leader="dot" w:pos="8306"/>
        </w:tabs>
      </w:pPr>
      <w:hyperlink w:anchor="_Toc31792" w:history="1">
        <w:r>
          <w:rPr>
            <w:rFonts w:ascii="仿宋" w:eastAsia="仿宋" w:hAnsi="仿宋" w:cs="仿宋" w:hint="eastAsia"/>
            <w:lang w:eastAsia="zh-CN"/>
          </w:rPr>
          <w:t>(二)、创新文化与项目支持</w:t>
        </w:r>
        <w:r>
          <w:tab/>
        </w:r>
        <w:r>
          <w:fldChar w:fldCharType="begin"/>
        </w:r>
        <w:r>
          <w:instrText xml:space="preserve"> PAGEREF _Toc31792 \h </w:instrText>
        </w:r>
        <w:r>
          <w:fldChar w:fldCharType="separate"/>
        </w:r>
        <w:r>
          <w:t>31</w:t>
        </w:r>
        <w:r>
          <w:fldChar w:fldCharType="end"/>
        </w:r>
      </w:hyperlink>
    </w:p>
    <w:p>
      <w:pPr>
        <w:pStyle w:val="TOC1"/>
        <w:tabs>
          <w:tab w:val="right" w:leader="dot" w:pos="8306"/>
        </w:tabs>
      </w:pPr>
      <w:hyperlink w:anchor="_Toc27817" w:history="1">
        <w:r>
          <w:rPr>
            <w:rFonts w:ascii="仿宋" w:eastAsia="仿宋" w:hAnsi="仿宋" w:cs="仿宋" w:hint="eastAsia"/>
            <w:lang w:eastAsia="zh-CN"/>
          </w:rPr>
          <w:t>七、第十二章职业伦理与社会责任</w:t>
        </w:r>
        <w:r>
          <w:tab/>
        </w:r>
        <w:r>
          <w:fldChar w:fldCharType="begin"/>
        </w:r>
        <w:r>
          <w:instrText xml:space="preserve"> PAGEREF _Toc27817 \h </w:instrText>
        </w:r>
        <w:r>
          <w:fldChar w:fldCharType="separate"/>
        </w:r>
        <w:r>
          <w:t>32</w:t>
        </w:r>
        <w:r>
          <w:fldChar w:fldCharType="end"/>
        </w:r>
      </w:hyperlink>
    </w:p>
    <w:p>
      <w:pPr>
        <w:pStyle w:val="TOC2"/>
        <w:tabs>
          <w:tab w:val="right" w:leader="dot" w:pos="8306"/>
        </w:tabs>
      </w:pPr>
      <w:hyperlink w:anchor="_Toc24798" w:history="1">
        <w:r>
          <w:rPr>
            <w:rFonts w:ascii="仿宋" w:eastAsia="仿宋" w:hAnsi="仿宋" w:cs="仿宋" w:hint="eastAsia"/>
            <w:lang w:eastAsia="zh-CN"/>
          </w:rPr>
          <w:t>(一)、职业道德规范</w:t>
        </w:r>
        <w:r>
          <w:tab/>
        </w:r>
        <w:r>
          <w:fldChar w:fldCharType="begin"/>
        </w:r>
        <w:r>
          <w:instrText xml:space="preserve"> PAGEREF _Toc24798 \h </w:instrText>
        </w:r>
        <w:r>
          <w:fldChar w:fldCharType="separate"/>
        </w:r>
        <w:r>
          <w:t>32</w:t>
        </w:r>
        <w:r>
          <w:fldChar w:fldCharType="end"/>
        </w:r>
      </w:hyperlink>
    </w:p>
    <w:p>
      <w:pPr>
        <w:pStyle w:val="TOC2"/>
        <w:tabs>
          <w:tab w:val="right" w:leader="dot" w:pos="8306"/>
        </w:tabs>
      </w:pPr>
      <w:hyperlink w:anchor="_Toc28556" w:history="1">
        <w:r>
          <w:rPr>
            <w:rFonts w:ascii="仿宋" w:eastAsia="仿宋" w:hAnsi="仿宋" w:cs="仿宋" w:hint="eastAsia"/>
            <w:lang w:eastAsia="zh-CN"/>
          </w:rPr>
          <w:t>(二)、社会责任履行</w:t>
        </w:r>
        <w:r>
          <w:tab/>
        </w:r>
        <w:r>
          <w:fldChar w:fldCharType="begin"/>
        </w:r>
        <w:r>
          <w:instrText xml:space="preserve"> PAGEREF _Toc28556 \h </w:instrText>
        </w:r>
        <w:r>
          <w:fldChar w:fldCharType="separate"/>
        </w:r>
        <w:r>
          <w:t>33</w:t>
        </w:r>
        <w:r>
          <w:fldChar w:fldCharType="end"/>
        </w:r>
      </w:hyperlink>
    </w:p>
    <w:p>
      <w:pPr>
        <w:pStyle w:val="TOC1"/>
        <w:tabs>
          <w:tab w:val="right" w:leader="dot" w:pos="8306"/>
        </w:tabs>
      </w:pPr>
      <w:hyperlink w:anchor="_Toc3343" w:history="1">
        <w:r>
          <w:rPr>
            <w:rFonts w:ascii="仿宋" w:eastAsia="仿宋" w:hAnsi="仿宋" w:cs="仿宋" w:hint="eastAsia"/>
            <w:lang w:eastAsia="zh-CN"/>
          </w:rPr>
          <w:t>八、员工社会责任履行及参与公益活动</w:t>
        </w:r>
        <w:r>
          <w:tab/>
        </w:r>
        <w:r>
          <w:fldChar w:fldCharType="begin"/>
        </w:r>
        <w:r>
          <w:instrText xml:space="preserve"> PAGEREF _Toc3343 \h </w:instrText>
        </w:r>
        <w:r>
          <w:fldChar w:fldCharType="separate"/>
        </w:r>
        <w:r>
          <w:t>33</w:t>
        </w:r>
        <w:r>
          <w:fldChar w:fldCharType="end"/>
        </w:r>
      </w:hyperlink>
    </w:p>
    <w:p>
      <w:pPr>
        <w:pStyle w:val="TOC2"/>
        <w:tabs>
          <w:tab w:val="right" w:leader="dot" w:pos="8306"/>
        </w:tabs>
      </w:pPr>
      <w:hyperlink w:anchor="_Toc30100" w:history="1">
        <w:r>
          <w:rPr>
            <w:rFonts w:ascii="仿宋" w:eastAsia="仿宋" w:hAnsi="仿宋" w:cs="仿宋" w:hint="eastAsia"/>
            <w:lang w:eastAsia="zh-CN"/>
          </w:rPr>
          <w:t>(一)、员工社会责任的内涵及履行方式</w:t>
        </w:r>
        <w:r>
          <w:tab/>
        </w:r>
        <w:r>
          <w:fldChar w:fldCharType="begin"/>
        </w:r>
        <w:r>
          <w:instrText xml:space="preserve"> PAGEREF _Toc30100 \h </w:instrText>
        </w:r>
        <w:r>
          <w:fldChar w:fldCharType="separate"/>
        </w:r>
        <w:r>
          <w:t>33</w:t>
        </w:r>
        <w:r>
          <w:fldChar w:fldCharType="end"/>
        </w:r>
      </w:hyperlink>
    </w:p>
    <w:p>
      <w:pPr>
        <w:pStyle w:val="TOC2"/>
        <w:tabs>
          <w:tab w:val="right" w:leader="dot" w:pos="8306"/>
        </w:tabs>
      </w:pPr>
      <w:hyperlink w:anchor="_Toc24525" w:history="1">
        <w:r>
          <w:rPr>
            <w:rFonts w:ascii="仿宋" w:eastAsia="仿宋" w:hAnsi="仿宋" w:cs="仿宋" w:hint="eastAsia"/>
            <w:lang w:eastAsia="zh-CN"/>
          </w:rPr>
          <w:t>(二)、参与公益活动的意义及实施策略</w:t>
        </w:r>
        <w:r>
          <w:tab/>
        </w:r>
        <w:r>
          <w:fldChar w:fldCharType="begin"/>
        </w:r>
        <w:r>
          <w:instrText xml:space="preserve"> PAGEREF _Toc24525 \h </w:instrText>
        </w:r>
        <w:r>
          <w:fldChar w:fldCharType="separate"/>
        </w:r>
        <w:r>
          <w:t>34</w:t>
        </w:r>
        <w:r>
          <w:fldChar w:fldCharType="end"/>
        </w:r>
      </w:hyperlink>
    </w:p>
    <w:p>
      <w:pPr>
        <w:pStyle w:val="TOC2"/>
        <w:tabs>
          <w:tab w:val="right" w:leader="dot" w:pos="8306"/>
        </w:tabs>
      </w:pPr>
      <w:hyperlink w:anchor="_Toc16631" w:history="1">
        <w:r>
          <w:rPr>
            <w:rFonts w:ascii="仿宋" w:eastAsia="仿宋" w:hAnsi="仿宋" w:cs="仿宋" w:hint="eastAsia"/>
            <w:lang w:eastAsia="zh-CN"/>
          </w:rPr>
          <w:t>(三)、社会责任履行及公益活动参与的持续推进</w:t>
        </w:r>
        <w:r>
          <w:tab/>
        </w:r>
        <w:r>
          <w:fldChar w:fldCharType="begin"/>
        </w:r>
        <w:r>
          <w:instrText xml:space="preserve"> PAGEREF _Toc16631 \h </w:instrText>
        </w:r>
        <w:r>
          <w:fldChar w:fldCharType="separate"/>
        </w:r>
        <w:r>
          <w:t>34</w:t>
        </w:r>
        <w:r>
          <w:fldChar w:fldCharType="end"/>
        </w:r>
      </w:hyperlink>
    </w:p>
    <w:p>
      <w:pPr>
        <w:pStyle w:val="TOC1"/>
        <w:tabs>
          <w:tab w:val="right" w:leader="dot" w:pos="8306"/>
        </w:tabs>
      </w:pPr>
      <w:hyperlink w:anchor="_Toc23658" w:history="1">
        <w:r>
          <w:rPr>
            <w:rFonts w:ascii="仿宋" w:eastAsia="仿宋" w:hAnsi="仿宋" w:cs="仿宋" w:hint="eastAsia"/>
            <w:lang w:eastAsia="zh-CN"/>
          </w:rPr>
          <w:t>九、员工家庭与工作平衡支持计划</w:t>
        </w:r>
        <w:r>
          <w:tab/>
        </w:r>
        <w:r>
          <w:fldChar w:fldCharType="begin"/>
        </w:r>
        <w:r>
          <w:instrText xml:space="preserve"> PAGEREF _Toc23658 \h </w:instrText>
        </w:r>
        <w:r>
          <w:fldChar w:fldCharType="separate"/>
        </w:r>
        <w:r>
          <w:t>35</w:t>
        </w:r>
        <w:r>
          <w:fldChar w:fldCharType="end"/>
        </w:r>
      </w:hyperlink>
    </w:p>
    <w:p>
      <w:pPr>
        <w:pStyle w:val="TOC2"/>
        <w:tabs>
          <w:tab w:val="right" w:leader="dot" w:pos="8306"/>
        </w:tabs>
      </w:pPr>
      <w:hyperlink w:anchor="_Toc12782" w:history="1">
        <w:r>
          <w:rPr>
            <w:rFonts w:ascii="仿宋" w:eastAsia="仿宋" w:hAnsi="仿宋" w:cs="仿宋" w:hint="eastAsia"/>
            <w:lang w:eastAsia="zh-CN"/>
          </w:rPr>
          <w:t>(一)、家庭与工作平衡的重要性分析</w:t>
        </w:r>
        <w:r>
          <w:tab/>
        </w:r>
        <w:r>
          <w:fldChar w:fldCharType="begin"/>
        </w:r>
        <w:r>
          <w:instrText xml:space="preserve"> PAGEREF _Toc12782 \h </w:instrText>
        </w:r>
        <w:r>
          <w:fldChar w:fldCharType="separate"/>
        </w:r>
        <w:r>
          <w:t>35</w:t>
        </w:r>
        <w:r>
          <w:fldChar w:fldCharType="end"/>
        </w:r>
      </w:hyperlink>
    </w:p>
    <w:p>
      <w:pPr>
        <w:pStyle w:val="TOC2"/>
        <w:tabs>
          <w:tab w:val="right" w:leader="dot" w:pos="8306"/>
        </w:tabs>
      </w:pPr>
      <w:hyperlink w:anchor="_Toc19389" w:history="1">
        <w:r>
          <w:rPr>
            <w:rFonts w:ascii="仿宋" w:eastAsia="仿宋" w:hAnsi="仿宋" w:cs="仿宋" w:hint="eastAsia"/>
            <w:lang w:eastAsia="zh-CN"/>
          </w:rPr>
          <w:t>(二)、支持计划的制定与实施步骤</w:t>
        </w:r>
        <w:r>
          <w:tab/>
        </w:r>
        <w:r>
          <w:fldChar w:fldCharType="begin"/>
        </w:r>
        <w:r>
          <w:instrText xml:space="preserve"> PAGEREF _Toc19389 \h </w:instrText>
        </w:r>
        <w:r>
          <w:fldChar w:fldCharType="separate"/>
        </w:r>
        <w:r>
          <w:t>35</w:t>
        </w:r>
        <w:r>
          <w:fldChar w:fldCharType="end"/>
        </w:r>
      </w:hyperlink>
    </w:p>
    <w:p>
      <w:pPr>
        <w:pStyle w:val="TOC2"/>
        <w:tabs>
          <w:tab w:val="right" w:leader="dot" w:pos="8306"/>
        </w:tabs>
      </w:pPr>
      <w:hyperlink w:anchor="_Toc14697" w:history="1">
        <w:r>
          <w:rPr>
            <w:rFonts w:ascii="仿宋" w:eastAsia="仿宋" w:hAnsi="仿宋" w:cs="仿宋" w:hint="eastAsia"/>
            <w:lang w:eastAsia="zh-CN"/>
          </w:rPr>
          <w:t>(三)、平衡效果的评估及调整优化</w:t>
        </w:r>
        <w:r>
          <w:tab/>
        </w:r>
        <w:r>
          <w:fldChar w:fldCharType="begin"/>
        </w:r>
        <w:r>
          <w:instrText xml:space="preserve"> PAGEREF _Toc14697 \h </w:instrText>
        </w:r>
        <w:r>
          <w:fldChar w:fldCharType="separate"/>
        </w:r>
        <w:r>
          <w:t>36</w:t>
        </w:r>
        <w:r>
          <w:fldChar w:fldCharType="end"/>
        </w:r>
      </w:hyperlink>
    </w:p>
    <w:p>
      <w:pPr>
        <w:pStyle w:val="TOC1"/>
        <w:tabs>
          <w:tab w:val="right" w:leader="dot" w:pos="8306"/>
        </w:tabs>
      </w:pPr>
      <w:hyperlink w:anchor="_Toc24714" w:history="1">
        <w:r>
          <w:rPr>
            <w:rFonts w:ascii="仿宋" w:eastAsia="仿宋" w:hAnsi="仿宋" w:cs="仿宋" w:hint="eastAsia"/>
            <w:lang w:eastAsia="zh-CN"/>
          </w:rPr>
          <w:t>十、第十四章员工健康与安全管理</w:t>
        </w:r>
        <w:r>
          <w:tab/>
        </w:r>
        <w:r>
          <w:fldChar w:fldCharType="begin"/>
        </w:r>
        <w:r>
          <w:instrText xml:space="preserve"> PAGEREF _Toc24714 \h </w:instrText>
        </w:r>
        <w:r>
          <w:fldChar w:fldCharType="separate"/>
        </w:r>
        <w:r>
          <w:t>37</w:t>
        </w:r>
        <w:r>
          <w:fldChar w:fldCharType="end"/>
        </w:r>
      </w:hyperlink>
    </w:p>
    <w:p>
      <w:pPr>
        <w:pStyle w:val="TOC2"/>
        <w:tabs>
          <w:tab w:val="right" w:leader="dot" w:pos="8306"/>
        </w:tabs>
      </w:pPr>
      <w:hyperlink w:anchor="_Toc30318" w:history="1">
        <w:r>
          <w:rPr>
            <w:rFonts w:ascii="仿宋" w:eastAsia="仿宋" w:hAnsi="仿宋" w:cs="仿宋" w:hint="eastAsia"/>
            <w:lang w:eastAsia="zh-CN"/>
          </w:rPr>
          <w:t>(一)、健康保障计划</w:t>
        </w:r>
        <w:r>
          <w:tab/>
        </w:r>
        <w:r>
          <w:fldChar w:fldCharType="begin"/>
        </w:r>
        <w:r>
          <w:instrText xml:space="preserve"> PAGEREF _Toc30318 \h </w:instrText>
        </w:r>
        <w:r>
          <w:fldChar w:fldCharType="separate"/>
        </w:r>
        <w:r>
          <w:t>37</w:t>
        </w:r>
        <w:r>
          <w:fldChar w:fldCharType="end"/>
        </w:r>
      </w:hyperlink>
    </w:p>
    <w:p>
      <w:pPr>
        <w:pStyle w:val="TOC2"/>
        <w:tabs>
          <w:tab w:val="right" w:leader="dot" w:pos="8306"/>
        </w:tabs>
      </w:pPr>
      <w:hyperlink w:anchor="_Toc16350" w:history="1">
        <w:r>
          <w:rPr>
            <w:rFonts w:ascii="仿宋" w:eastAsia="仿宋" w:hAnsi="仿宋" w:cs="仿宋" w:hint="eastAsia"/>
            <w:lang w:eastAsia="zh-CN"/>
          </w:rPr>
          <w:t>(二)、安全管理体系</w:t>
        </w:r>
        <w:r>
          <w:tab/>
        </w:r>
        <w:r>
          <w:fldChar w:fldCharType="begin"/>
        </w:r>
        <w:r>
          <w:instrText xml:space="preserve"> PAGEREF _Toc16350 \h </w:instrText>
        </w:r>
        <w:r>
          <w:fldChar w:fldCharType="separate"/>
        </w:r>
        <w:r>
          <w:t>38</w:t>
        </w:r>
        <w:r>
          <w:fldChar w:fldCharType="end"/>
        </w:r>
      </w:hyperlink>
    </w:p>
    <w:p>
      <w:pPr>
        <w:pStyle w:val="TOC1"/>
        <w:tabs>
          <w:tab w:val="right" w:leader="dot" w:pos="8306"/>
        </w:tabs>
      </w:pPr>
      <w:hyperlink w:anchor="_Toc31592" w:history="1">
        <w:r>
          <w:rPr>
            <w:rFonts w:ascii="仿宋" w:eastAsia="仿宋" w:hAnsi="仿宋" w:cs="仿宋" w:hint="eastAsia"/>
            <w:lang w:eastAsia="zh-CN"/>
          </w:rPr>
          <w:t>十一、员工职业发展教育与培训</w:t>
        </w:r>
        <w:r>
          <w:tab/>
        </w:r>
        <w:r>
          <w:fldChar w:fldCharType="begin"/>
        </w:r>
        <w:r>
          <w:instrText xml:space="preserve"> PAGEREF _Toc31592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47" w:history="1">
        <w:r>
          <w:rPr>
            <w:rFonts w:ascii="仿宋" w:eastAsia="仿宋" w:hAnsi="仿宋" w:cs="仿宋" w:hint="eastAsia"/>
            <w:lang w:eastAsia="zh-CN"/>
          </w:rPr>
          <w:t>(一)、职业发展教育的目标与实施策略</w:t>
        </w:r>
        <w:r>
          <w:tab/>
        </w:r>
        <w:r>
          <w:fldChar w:fldCharType="begin"/>
        </w:r>
        <w:r>
          <w:instrText xml:space="preserve"> PAGEREF _Toc5547 \h </w:instrText>
        </w:r>
        <w:r>
          <w:fldChar w:fldCharType="separate"/>
        </w:r>
        <w:r>
          <w:t>40</w:t>
        </w:r>
        <w:r>
          <w:fldChar w:fldCharType="end"/>
        </w:r>
      </w:hyperlink>
    </w:p>
    <w:p>
      <w:pPr>
        <w:pStyle w:val="TOC2"/>
        <w:tabs>
          <w:tab w:val="right" w:leader="dot" w:pos="8306"/>
        </w:tabs>
      </w:pPr>
      <w:hyperlink w:anchor="_Toc25328" w:history="1">
        <w:r>
          <w:rPr>
            <w:rFonts w:ascii="仿宋" w:eastAsia="仿宋" w:hAnsi="仿宋" w:cs="仿宋" w:hint="eastAsia"/>
            <w:lang w:eastAsia="zh-CN"/>
          </w:rPr>
          <w:t>(二)、培训计划的设计与实施步骤</w:t>
        </w:r>
        <w:r>
          <w:tab/>
        </w:r>
        <w:r>
          <w:fldChar w:fldCharType="begin"/>
        </w:r>
        <w:r>
          <w:instrText xml:space="preserve"> PAGEREF _Toc25328 \h </w:instrText>
        </w:r>
        <w:r>
          <w:fldChar w:fldCharType="separate"/>
        </w:r>
        <w:r>
          <w:t>41</w:t>
        </w:r>
        <w:r>
          <w:fldChar w:fldCharType="end"/>
        </w:r>
      </w:hyperlink>
    </w:p>
    <w:p>
      <w:pPr>
        <w:pStyle w:val="TOC2"/>
        <w:tabs>
          <w:tab w:val="right" w:leader="dot" w:pos="8306"/>
        </w:tabs>
      </w:pPr>
      <w:hyperlink w:anchor="_Toc24297" w:history="1">
        <w:r>
          <w:rPr>
            <w:rFonts w:ascii="仿宋" w:eastAsia="仿宋" w:hAnsi="仿宋" w:cs="仿宋" w:hint="eastAsia"/>
            <w:lang w:eastAsia="zh-CN"/>
          </w:rPr>
          <w:t>(三)、培训效果的评估与反馈机制</w:t>
        </w:r>
        <w:r>
          <w:tab/>
        </w:r>
        <w:r>
          <w:fldChar w:fldCharType="begin"/>
        </w:r>
        <w:r>
          <w:instrText xml:space="preserve"> PAGEREF _Toc24297 \h </w:instrText>
        </w:r>
        <w:r>
          <w:fldChar w:fldCharType="separate"/>
        </w:r>
        <w:r>
          <w:t>42</w:t>
        </w:r>
        <w:r>
          <w:fldChar w:fldCharType="end"/>
        </w:r>
      </w:hyperlink>
    </w:p>
    <w:p>
      <w:pPr>
        <w:pStyle w:val="TOC1"/>
        <w:tabs>
          <w:tab w:val="right" w:leader="dot" w:pos="8306"/>
        </w:tabs>
      </w:pPr>
      <w:hyperlink w:anchor="_Toc22483" w:history="1">
        <w:r>
          <w:rPr>
            <w:rFonts w:ascii="仿宋" w:eastAsia="仿宋" w:hAnsi="仿宋" w:cs="仿宋" w:hint="eastAsia"/>
            <w:lang w:eastAsia="zh-CN"/>
          </w:rPr>
          <w:t>十二、第四十七章全球人才流动与交流</w:t>
        </w:r>
        <w:r>
          <w:tab/>
        </w:r>
        <w:r>
          <w:fldChar w:fldCharType="begin"/>
        </w:r>
        <w:r>
          <w:instrText xml:space="preserve"> PAGEREF _Toc22483 \h </w:instrText>
        </w:r>
        <w:r>
          <w:fldChar w:fldCharType="separate"/>
        </w:r>
        <w:r>
          <w:t>42</w:t>
        </w:r>
        <w:r>
          <w:fldChar w:fldCharType="end"/>
        </w:r>
      </w:hyperlink>
    </w:p>
    <w:p>
      <w:pPr>
        <w:pStyle w:val="TOC2"/>
        <w:tabs>
          <w:tab w:val="right" w:leader="dot" w:pos="8306"/>
        </w:tabs>
      </w:pPr>
      <w:hyperlink w:anchor="_Toc7680" w:history="1">
        <w:r>
          <w:rPr>
            <w:rFonts w:ascii="仿宋" w:eastAsia="仿宋" w:hAnsi="仿宋" w:cs="仿宋" w:hint="eastAsia"/>
            <w:lang w:eastAsia="zh-CN"/>
          </w:rPr>
          <w:t>(一)、跨国项目与团队</w:t>
        </w:r>
        <w:r>
          <w:tab/>
        </w:r>
        <w:r>
          <w:fldChar w:fldCharType="begin"/>
        </w:r>
        <w:r>
          <w:instrText xml:space="preserve"> PAGEREF _Toc7680 \h </w:instrText>
        </w:r>
        <w:r>
          <w:fldChar w:fldCharType="separate"/>
        </w:r>
        <w:r>
          <w:t>42</w:t>
        </w:r>
        <w:r>
          <w:fldChar w:fldCharType="end"/>
        </w:r>
      </w:hyperlink>
    </w:p>
    <w:p>
      <w:pPr>
        <w:pStyle w:val="TOC2"/>
        <w:tabs>
          <w:tab w:val="right" w:leader="dot" w:pos="8306"/>
        </w:tabs>
      </w:pPr>
      <w:hyperlink w:anchor="_Toc4714" w:history="1">
        <w:r>
          <w:rPr>
            <w:rFonts w:ascii="仿宋" w:eastAsia="仿宋" w:hAnsi="仿宋" w:cs="仿宋" w:hint="eastAsia"/>
            <w:lang w:eastAsia="zh-CN"/>
          </w:rPr>
          <w:t>(二)、全球项目经验的累积</w:t>
        </w:r>
        <w:r>
          <w:tab/>
        </w:r>
        <w:r>
          <w:fldChar w:fldCharType="begin"/>
        </w:r>
        <w:r>
          <w:instrText xml:space="preserve"> PAGEREF _Toc4714 \h </w:instrText>
        </w:r>
        <w:r>
          <w:fldChar w:fldCharType="separate"/>
        </w:r>
        <w:r>
          <w:t>43</w:t>
        </w:r>
        <w:r>
          <w:fldChar w:fldCharType="end"/>
        </w:r>
      </w:hyperlink>
    </w:p>
    <w:p>
      <w:pPr>
        <w:pStyle w:val="TOC2"/>
        <w:tabs>
          <w:tab w:val="right" w:leader="dot" w:pos="8306"/>
        </w:tabs>
      </w:pPr>
      <w:hyperlink w:anchor="_Toc4940" w:history="1">
        <w:r>
          <w:rPr>
            <w:rFonts w:ascii="仿宋" w:eastAsia="仿宋" w:hAnsi="仿宋" w:cs="仿宋" w:hint="eastAsia"/>
            <w:lang w:eastAsia="zh-CN"/>
          </w:rPr>
          <w:t>(三)、跨文化团队领导与协作</w:t>
        </w:r>
        <w:r>
          <w:tab/>
        </w:r>
        <w:r>
          <w:fldChar w:fldCharType="begin"/>
        </w:r>
        <w:r>
          <w:instrText xml:space="preserve"> PAGEREF _Toc4940 \h </w:instrText>
        </w:r>
        <w:r>
          <w:fldChar w:fldCharType="separate"/>
        </w:r>
        <w:r>
          <w:t>44</w:t>
        </w:r>
        <w:r>
          <w:fldChar w:fldCharType="end"/>
        </w:r>
      </w:hyperlink>
    </w:p>
    <w:p>
      <w:pPr>
        <w:pStyle w:val="TOC2"/>
        <w:tabs>
          <w:tab w:val="right" w:leader="dot" w:pos="8306"/>
        </w:tabs>
      </w:pPr>
      <w:hyperlink w:anchor="_Toc7542" w:history="1">
        <w:r>
          <w:rPr>
            <w:rFonts w:ascii="仿宋" w:eastAsia="仿宋" w:hAnsi="仿宋" w:cs="仿宋" w:hint="eastAsia"/>
            <w:lang w:eastAsia="zh-CN"/>
          </w:rPr>
          <w:t>(四)、跨国交流与人才培养</w:t>
        </w:r>
        <w:r>
          <w:tab/>
        </w:r>
        <w:r>
          <w:fldChar w:fldCharType="begin"/>
        </w:r>
        <w:r>
          <w:instrText xml:space="preserve"> PAGEREF _Toc7542 \h </w:instrText>
        </w:r>
        <w:r>
          <w:fldChar w:fldCharType="separate"/>
        </w:r>
        <w:r>
          <w:t>45</w:t>
        </w:r>
        <w:r>
          <w:fldChar w:fldCharType="end"/>
        </w:r>
      </w:hyperlink>
    </w:p>
    <w:p>
      <w:pPr>
        <w:pStyle w:val="TOC2"/>
        <w:tabs>
          <w:tab w:val="right" w:leader="dot" w:pos="8306"/>
        </w:tabs>
      </w:pPr>
      <w:hyperlink w:anchor="_Toc8952" w:history="1">
        <w:r>
          <w:rPr>
            <w:rFonts w:ascii="仿宋" w:eastAsia="仿宋" w:hAnsi="仿宋" w:cs="仿宋" w:hint="eastAsia"/>
            <w:lang w:eastAsia="zh-CN"/>
          </w:rPr>
          <w:t>(五)、跨国交流计划的实施</w:t>
        </w:r>
        <w:r>
          <w:tab/>
        </w:r>
        <w:r>
          <w:fldChar w:fldCharType="begin"/>
        </w:r>
        <w:r>
          <w:instrText xml:space="preserve"> PAGEREF _Toc8952 \h </w:instrText>
        </w:r>
        <w:r>
          <w:fldChar w:fldCharType="separate"/>
        </w:r>
        <w:r>
          <w:t>46</w:t>
        </w:r>
        <w:r>
          <w:fldChar w:fldCharType="end"/>
        </w:r>
      </w:hyperlink>
    </w:p>
    <w:p>
      <w:pPr>
        <w:pStyle w:val="TOC2"/>
        <w:tabs>
          <w:tab w:val="right" w:leader="dot" w:pos="8306"/>
        </w:tabs>
      </w:pPr>
      <w:hyperlink w:anchor="_Toc1826" w:history="1">
        <w:r>
          <w:rPr>
            <w:rFonts w:ascii="仿宋" w:eastAsia="仿宋" w:hAnsi="仿宋" w:cs="仿宋" w:hint="eastAsia"/>
            <w:lang w:eastAsia="zh-CN"/>
          </w:rPr>
          <w:t>(六)、跨国培训与知识转移</w:t>
        </w:r>
        <w:r>
          <w:tab/>
        </w:r>
        <w:r>
          <w:fldChar w:fldCharType="begin"/>
        </w:r>
        <w:r>
          <w:instrText xml:space="preserve"> PAGEREF _Toc1826 \h </w:instrText>
        </w:r>
        <w:r>
          <w:fldChar w:fldCharType="separate"/>
        </w:r>
        <w:r>
          <w:t>46</w:t>
        </w:r>
        <w:r>
          <w:fldChar w:fldCharType="end"/>
        </w:r>
      </w:hyperlink>
    </w:p>
    <w:p>
      <w:pPr>
        <w:pStyle w:val="TOC1"/>
        <w:tabs>
          <w:tab w:val="right" w:leader="dot" w:pos="8306"/>
        </w:tabs>
      </w:pPr>
      <w:hyperlink w:anchor="_Toc6791" w:history="1">
        <w:r>
          <w:rPr>
            <w:rFonts w:ascii="仿宋" w:eastAsia="仿宋" w:hAnsi="仿宋" w:cs="仿宋" w:hint="eastAsia"/>
            <w:lang w:eastAsia="zh-CN"/>
          </w:rPr>
          <w:t>十三、第四十五章员工品牌建设</w:t>
        </w:r>
        <w:r>
          <w:tab/>
        </w:r>
        <w:r>
          <w:fldChar w:fldCharType="begin"/>
        </w:r>
        <w:r>
          <w:instrText xml:space="preserve"> PAGEREF _Toc6791 \h </w:instrText>
        </w:r>
        <w:r>
          <w:fldChar w:fldCharType="separate"/>
        </w:r>
        <w:r>
          <w:t>47</w:t>
        </w:r>
        <w:r>
          <w:fldChar w:fldCharType="end"/>
        </w:r>
      </w:hyperlink>
    </w:p>
    <w:p>
      <w:pPr>
        <w:pStyle w:val="TOC2"/>
        <w:tabs>
          <w:tab w:val="right" w:leader="dot" w:pos="8306"/>
        </w:tabs>
      </w:pPr>
      <w:hyperlink w:anchor="_Toc1756" w:history="1">
        <w:r>
          <w:rPr>
            <w:rFonts w:ascii="仿宋" w:eastAsia="仿宋" w:hAnsi="仿宋" w:cs="仿宋" w:hint="eastAsia"/>
            <w:lang w:eastAsia="zh-CN"/>
          </w:rPr>
          <w:t>(一)、个人品牌管理</w:t>
        </w:r>
        <w:r>
          <w:tab/>
        </w:r>
        <w:r>
          <w:fldChar w:fldCharType="begin"/>
        </w:r>
        <w:r>
          <w:instrText xml:space="preserve"> PAGEREF _Toc1756 \h </w:instrText>
        </w:r>
        <w:r>
          <w:fldChar w:fldCharType="separate"/>
        </w:r>
        <w:r>
          <w:t>47</w:t>
        </w:r>
        <w:r>
          <w:fldChar w:fldCharType="end"/>
        </w:r>
      </w:hyperlink>
    </w:p>
    <w:p>
      <w:pPr>
        <w:pStyle w:val="TOC2"/>
        <w:tabs>
          <w:tab w:val="right" w:leader="dot" w:pos="8306"/>
        </w:tabs>
      </w:pPr>
      <w:hyperlink w:anchor="_Toc23488" w:history="1">
        <w:r>
          <w:rPr>
            <w:rFonts w:ascii="仿宋" w:eastAsia="仿宋" w:hAnsi="仿宋" w:cs="仿宋" w:hint="eastAsia"/>
            <w:lang w:eastAsia="zh-CN"/>
          </w:rPr>
          <w:t>(二)、在建筑业行业内建立个人影响力</w:t>
        </w:r>
        <w:r>
          <w:tab/>
        </w:r>
        <w:r>
          <w:fldChar w:fldCharType="begin"/>
        </w:r>
        <w:r>
          <w:instrText xml:space="preserve"> PAGEREF _Toc23488 \h </w:instrText>
        </w:r>
        <w:r>
          <w:fldChar w:fldCharType="separate"/>
        </w:r>
        <w:r>
          <w:t>48</w:t>
        </w:r>
        <w:r>
          <w:fldChar w:fldCharType="end"/>
        </w:r>
      </w:hyperlink>
    </w:p>
    <w:p>
      <w:pPr>
        <w:pStyle w:val="TOC2"/>
        <w:tabs>
          <w:tab w:val="right" w:leader="dot" w:pos="8306"/>
        </w:tabs>
      </w:pPr>
      <w:hyperlink w:anchor="_Toc10014" w:history="1">
        <w:r>
          <w:rPr>
            <w:rFonts w:ascii="仿宋" w:eastAsia="仿宋" w:hAnsi="仿宋" w:cs="仿宋" w:hint="eastAsia"/>
            <w:lang w:eastAsia="zh-CN"/>
          </w:rPr>
          <w:t>(三)、个人品牌与公司品牌的关联</w:t>
        </w:r>
        <w:r>
          <w:tab/>
        </w:r>
        <w:r>
          <w:fldChar w:fldCharType="begin"/>
        </w:r>
        <w:r>
          <w:instrText xml:space="preserve"> PAGEREF _Toc10014 \h </w:instrText>
        </w:r>
        <w:r>
          <w:fldChar w:fldCharType="separate"/>
        </w:r>
        <w:r>
          <w:t>49</w:t>
        </w:r>
        <w:r>
          <w:fldChar w:fldCharType="end"/>
        </w:r>
      </w:hyperlink>
    </w:p>
    <w:p>
      <w:pPr>
        <w:pStyle w:val="TOC2"/>
        <w:tabs>
          <w:tab w:val="right" w:leader="dot" w:pos="8306"/>
        </w:tabs>
      </w:pPr>
      <w:hyperlink w:anchor="_Toc24534" w:history="1">
        <w:r>
          <w:rPr>
            <w:rFonts w:ascii="仿宋" w:eastAsia="仿宋" w:hAnsi="仿宋" w:cs="仿宋" w:hint="eastAsia"/>
            <w:lang w:eastAsia="zh-CN"/>
          </w:rPr>
          <w:t>(四)、社交媒体与个人品牌</w:t>
        </w:r>
        <w:r>
          <w:tab/>
        </w:r>
        <w:r>
          <w:fldChar w:fldCharType="begin"/>
        </w:r>
        <w:r>
          <w:instrText xml:space="preserve"> PAGEREF _Toc24534 \h </w:instrText>
        </w:r>
        <w:r>
          <w:fldChar w:fldCharType="separate"/>
        </w:r>
        <w:r>
          <w:t>50</w:t>
        </w:r>
        <w:r>
          <w:fldChar w:fldCharType="end"/>
        </w:r>
      </w:hyperlink>
    </w:p>
    <w:p>
      <w:pPr>
        <w:pStyle w:val="TOC2"/>
        <w:tabs>
          <w:tab w:val="right" w:leader="dot" w:pos="8306"/>
        </w:tabs>
      </w:pPr>
      <w:hyperlink w:anchor="_Toc14948" w:history="1">
        <w:r>
          <w:rPr>
            <w:rFonts w:ascii="仿宋" w:eastAsia="仿宋" w:hAnsi="仿宋" w:cs="仿宋" w:hint="eastAsia"/>
            <w:lang w:eastAsia="zh-CN"/>
          </w:rPr>
          <w:t>(五)、个人品牌的社交媒体传播</w:t>
        </w:r>
        <w:r>
          <w:tab/>
        </w:r>
        <w:r>
          <w:fldChar w:fldCharType="begin"/>
        </w:r>
        <w:r>
          <w:instrText xml:space="preserve"> PAGEREF _Toc14948 \h </w:instrText>
        </w:r>
        <w:r>
          <w:fldChar w:fldCharType="separate"/>
        </w:r>
        <w:r>
          <w:t>51</w:t>
        </w:r>
        <w:r>
          <w:fldChar w:fldCharType="end"/>
        </w:r>
      </w:hyperlink>
    </w:p>
    <w:p>
      <w:pPr>
        <w:pStyle w:val="TOC2"/>
        <w:tabs>
          <w:tab w:val="right" w:leader="dot" w:pos="8306"/>
        </w:tabs>
      </w:pPr>
      <w:hyperlink w:anchor="_Toc23817" w:history="1">
        <w:r>
          <w:rPr>
            <w:rFonts w:ascii="仿宋" w:eastAsia="仿宋" w:hAnsi="仿宋" w:cs="仿宋" w:hint="eastAsia"/>
            <w:lang w:eastAsia="zh-CN"/>
          </w:rPr>
          <w:t>(六)、员工品牌建设与公司形象一致性</w:t>
        </w:r>
        <w:r>
          <w:tab/>
        </w:r>
        <w:r>
          <w:fldChar w:fldCharType="begin"/>
        </w:r>
        <w:r>
          <w:instrText xml:space="preserve"> PAGEREF _Toc23817 \h </w:instrText>
        </w:r>
        <w:r>
          <w:fldChar w:fldCharType="separate"/>
        </w:r>
        <w:r>
          <w:t>52</w:t>
        </w:r>
        <w:r>
          <w:fldChar w:fldCharType="end"/>
        </w:r>
      </w:hyperlink>
    </w:p>
    <w:p>
      <w:pPr>
        <w:pStyle w:val="TOC1"/>
        <w:tabs>
          <w:tab w:val="right" w:leader="dot" w:pos="8306"/>
        </w:tabs>
      </w:pPr>
      <w:hyperlink w:anchor="_Toc23772" w:history="1">
        <w:r>
          <w:rPr>
            <w:rFonts w:ascii="仿宋" w:eastAsia="仿宋" w:hAnsi="仿宋" w:cs="仿宋" w:hint="eastAsia"/>
            <w:lang w:eastAsia="zh-CN"/>
          </w:rPr>
          <w:t>十四、员工多元化与包容性管理</w:t>
        </w:r>
        <w:r>
          <w:tab/>
        </w:r>
        <w:r>
          <w:fldChar w:fldCharType="begin"/>
        </w:r>
        <w:r>
          <w:instrText xml:space="preserve"> PAGEREF _Toc23772 \h </w:instrText>
        </w:r>
        <w:r>
          <w:fldChar w:fldCharType="separate"/>
        </w:r>
        <w:r>
          <w:t>52</w:t>
        </w:r>
        <w:r>
          <w:fldChar w:fldCharType="end"/>
        </w:r>
      </w:hyperlink>
    </w:p>
    <w:p>
      <w:pPr>
        <w:pStyle w:val="TOC2"/>
        <w:tabs>
          <w:tab w:val="right" w:leader="dot" w:pos="8306"/>
        </w:tabs>
      </w:pPr>
      <w:hyperlink w:anchor="_Toc27152" w:history="1">
        <w:r>
          <w:rPr>
            <w:rFonts w:ascii="仿宋" w:eastAsia="仿宋" w:hAnsi="仿宋" w:cs="仿宋" w:hint="eastAsia"/>
            <w:lang w:eastAsia="zh-CN"/>
          </w:rPr>
          <w:t>(一)、员工多元化的价值与挑战</w:t>
        </w:r>
        <w:r>
          <w:tab/>
        </w:r>
        <w:r>
          <w:fldChar w:fldCharType="begin"/>
        </w:r>
        <w:r>
          <w:instrText xml:space="preserve"> PAGEREF _Toc27152 \h </w:instrText>
        </w:r>
        <w:r>
          <w:fldChar w:fldCharType="separate"/>
        </w:r>
        <w:r>
          <w:t>52</w:t>
        </w:r>
        <w:r>
          <w:fldChar w:fldCharType="end"/>
        </w:r>
      </w:hyperlink>
    </w:p>
    <w:p>
      <w:pPr>
        <w:pStyle w:val="TOC2"/>
        <w:tabs>
          <w:tab w:val="right" w:leader="dot" w:pos="8306"/>
        </w:tabs>
      </w:pPr>
      <w:hyperlink w:anchor="_Toc4247" w:history="1">
        <w:r>
          <w:rPr>
            <w:rFonts w:ascii="仿宋" w:eastAsia="仿宋" w:hAnsi="仿宋" w:cs="仿宋" w:hint="eastAsia"/>
            <w:lang w:eastAsia="zh-CN"/>
          </w:rPr>
          <w:t>(二)、员工包容性政策与实践</w:t>
        </w:r>
        <w:r>
          <w:tab/>
        </w:r>
        <w:r>
          <w:fldChar w:fldCharType="begin"/>
        </w:r>
        <w:r>
          <w:instrText xml:space="preserve"> PAGEREF _Toc4247 \h </w:instrText>
        </w:r>
        <w:r>
          <w:fldChar w:fldCharType="separate"/>
        </w:r>
        <w:r>
          <w:t>53</w:t>
        </w:r>
        <w:r>
          <w:fldChar w:fldCharType="end"/>
        </w:r>
      </w:hyperlink>
    </w:p>
    <w:p>
      <w:pPr>
        <w:pStyle w:val="TOC2"/>
        <w:tabs>
          <w:tab w:val="right" w:leader="dot" w:pos="8306"/>
        </w:tabs>
      </w:pPr>
      <w:hyperlink w:anchor="_Toc5643" w:history="1">
        <w:r>
          <w:rPr>
            <w:rFonts w:ascii="仿宋" w:eastAsia="仿宋" w:hAnsi="仿宋" w:cs="仿宋" w:hint="eastAsia"/>
            <w:lang w:eastAsia="zh-CN"/>
          </w:rPr>
          <w:t>(三)、多元与包容性文化的培育与维护</w:t>
        </w:r>
        <w:r>
          <w:tab/>
        </w:r>
        <w:r>
          <w:fldChar w:fldCharType="begin"/>
        </w:r>
        <w:r>
          <w:instrText xml:space="preserve"> PAGEREF _Toc5643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建筑业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5236"/>
      <w:r>
        <w:rPr>
          <w:rFonts w:ascii="仿宋" w:eastAsia="仿宋" w:hAnsi="仿宋" w:cs="仿宋" w:hint="eastAsia"/>
          <w:sz w:val="28"/>
          <w:lang w:eastAsia="zh-CN"/>
        </w:rPr>
        <w:t>一、建筑业行业背景分析</w:t>
      </w:r>
      <w:bookmarkEnd w:id="2"/>
    </w:p>
    <w:p>
      <w:pPr>
        <w:pStyle w:val="Heading2"/>
        <w:rPr>
          <w:rFonts w:ascii="仿宋" w:eastAsia="仿宋" w:hAnsi="仿宋" w:cs="仿宋" w:hint="eastAsia"/>
          <w:lang w:eastAsia="zh-CN"/>
        </w:rPr>
      </w:pPr>
      <w:bookmarkStart w:id="3" w:name="_Toc19362"/>
      <w:r>
        <w:rPr>
          <w:rFonts w:ascii="仿宋" w:eastAsia="仿宋" w:hAnsi="仿宋" w:cs="仿宋" w:hint="eastAsia"/>
          <w:lang w:eastAsia="zh-CN"/>
        </w:rPr>
        <w:t>(一)、建筑业行业背景分析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业行业是一个充满活力且不断演变的领域。近年来，该建筑业行业经历了显著的增长，这一增长主要受益于多方面的推动因素，尤其是技术创新和市场需求的持续增加。技术创新为建筑业行业带来了新的商业模式和解决方案，而不断增长的市场需求则推动了建筑业行业的整体扩张。这使得 建筑业行业成为当前经济中备受关注的一个重要组成部分。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业行业的市场规模持续扩大，预计未来几年仍将保持良好的增长势头。这一趋势得益于多种因素，其中包括数字化转型、全球化市场和消费者需求的多样化。数字化转型推动了建筑业行业内各个环节的效率提升，全球化市场为企业提供了更广阔的业务机会，而消费者需求的多样化则促使建筑业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建筑业行业呈现激烈的竞争格局，主要由一些领先的企业主导市场。这些企业通常在创新、市场份额和客户忠诚度等方面表现出强大的竞争力。随着建筑业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业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建筑业行业发展的关键因素之一。新技术的引入，如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建筑业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建筑业行业仍然充满挑战和机遇。随着全球经济的发展和技术的不断进步，建筑业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建筑业行业的未来，持乐观但谨慎的态度，不断优化业务模式和提升核心竞争力是至关重要的。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10247"/>
      <w:r>
        <w:rPr>
          <w:rFonts w:ascii="仿宋" w:eastAsia="仿宋" w:hAnsi="仿宋" w:cs="仿宋" w:hint="eastAsia"/>
          <w:sz w:val="28"/>
          <w:lang w:eastAsia="zh-CN"/>
        </w:rPr>
        <w:t>二、公司简介</w:t>
      </w:r>
      <w:bookmarkEnd w:id="4"/>
    </w:p>
    <w:p>
      <w:pPr>
        <w:pStyle w:val="Heading2"/>
        <w:rPr>
          <w:rFonts w:ascii="仿宋" w:eastAsia="仿宋" w:hAnsi="仿宋" w:cs="仿宋" w:hint="eastAsia"/>
          <w:lang w:eastAsia="zh-CN"/>
        </w:rPr>
      </w:pPr>
      <w:bookmarkStart w:id="5" w:name="_Toc7773"/>
      <w:r>
        <w:rPr>
          <w:rFonts w:ascii="仿宋" w:eastAsia="仿宋" w:hAnsi="仿宋" w:cs="仿宋" w:hint="eastAsia"/>
          <w:lang w:eastAsia="zh-CN"/>
        </w:rPr>
        <w:t>(一)、公司基本信息</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6" w:name="_Toc25151"/>
      <w:r>
        <w:rPr>
          <w:rFonts w:ascii="仿宋" w:eastAsia="仿宋" w:hAnsi="仿宋" w:cs="仿宋" w:hint="eastAsia"/>
          <w:sz w:val="28"/>
          <w:lang w:eastAsia="zh-CN"/>
        </w:rPr>
        <w:t>(二)、公司简介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建筑业 项目公司是一家致力于 建筑业建筑业行业的公司，成立于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建筑业 项目公司的使命是 [公司使命]，旨在通过 [关键业务活动] 提升建筑业建筑业行业的整体水平。公司的愿景是 [公司愿景]，立志成为 建筑业 中的领军企业，引领建筑业行业未来的发展方向。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项目公司拥有一支充满活力、高度专业化的团队。团队成员具备丰富的建筑业行业经验和专业知识，致力于通过协同合作实现公司设定的战略目标。公司注重员工培训和发展，提供广阔的职业发展空间。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7" w:name="_Toc1432"/>
      <w:r>
        <w:rPr>
          <w:rFonts w:ascii="仿宋" w:eastAsia="仿宋" w:hAnsi="仿宋" w:cs="仿宋" w:hint="eastAsia"/>
          <w:sz w:val="28"/>
          <w:lang w:eastAsia="zh-CN"/>
        </w:rPr>
        <w:t>(三)、核心人员介绍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在市场拓展和品牌建设方面具有丰富经验，致力于提升公司在建筑业行业中的市场份额。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XXXX年XX月至今，加入公司担任技术总监，负责产品研发和创新项目管理。具备深厚的技术功底和团队领导能力，对建筑业行业技术发展有深刻见解。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8" w:name="_Toc25467"/>
      <w:r>
        <w:rPr>
          <w:rFonts w:ascii="仿宋" w:eastAsia="仿宋" w:hAnsi="仿宋" w:cs="仿宋" w:hint="eastAsia"/>
          <w:sz w:val="28"/>
          <w:lang w:eastAsia="zh-CN"/>
        </w:rPr>
        <w:t>三、薪酬制度管理</w:t>
      </w:r>
      <w:bookmarkEnd w:id="8"/>
    </w:p>
    <w:p>
      <w:pPr>
        <w:pStyle w:val="Heading2"/>
        <w:rPr>
          <w:rFonts w:ascii="仿宋" w:eastAsia="仿宋" w:hAnsi="仿宋" w:cs="仿宋" w:hint="eastAsia"/>
          <w:lang w:eastAsia="zh-CN"/>
        </w:rPr>
      </w:pPr>
      <w:bookmarkStart w:id="9" w:name="_Toc29495"/>
      <w:r>
        <w:rPr>
          <w:rFonts w:ascii="仿宋" w:eastAsia="仿宋" w:hAnsi="仿宋" w:cs="仿宋" w:hint="eastAsia"/>
          <w:lang w:eastAsia="zh-CN"/>
        </w:rPr>
        <w:t>(一)、薪酬管理制度</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建筑业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095"/>
      <w:r>
        <w:rPr>
          <w:rFonts w:ascii="仿宋" w:eastAsia="仿宋" w:hAnsi="仿宋" w:cs="仿宋" w:hint="eastAsia"/>
          <w:sz w:val="28"/>
          <w:lang w:eastAsia="zh-CN"/>
        </w:rPr>
        <w:t>(二)、奖金制度的制定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奖励员工参与和完成相关技能培训，提高员工的专业素养。设立明确的培训计划和奖金发放标准，鼓励员工持续学习和提升自身技能，以适应市场和建筑业行业的变化。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909"/>
      <w:r>
        <w:rPr>
          <w:rFonts w:ascii="仿宋" w:eastAsia="仿宋" w:hAnsi="仿宋" w:cs="仿宋" w:hint="eastAsia"/>
          <w:sz w:val="28"/>
          <w:lang w:eastAsia="zh-CN"/>
        </w:rPr>
        <w:t>(三)、岗位薪酬体系设计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2" w:name="_Toc6422"/>
      <w:r>
        <w:rPr>
          <w:rFonts w:ascii="仿宋" w:eastAsia="仿宋" w:hAnsi="仿宋" w:cs="仿宋" w:hint="eastAsia"/>
          <w:sz w:val="28"/>
          <w:lang w:eastAsia="zh-CN"/>
        </w:rPr>
        <w:t>(四)、绩效薪酬体系设计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3" w:name="_Toc14413"/>
      <w:r>
        <w:rPr>
          <w:rFonts w:ascii="仿宋" w:eastAsia="仿宋" w:hAnsi="仿宋" w:cs="仿宋" w:hint="eastAsia"/>
          <w:sz w:val="28"/>
          <w:lang w:eastAsia="zh-CN"/>
        </w:rPr>
        <w:t>四、员工沟通技巧培训与人际关系管理</w:t>
      </w:r>
      <w:bookmarkEnd w:id="13"/>
    </w:p>
    <w:p>
      <w:pPr>
        <w:pStyle w:val="Heading2"/>
        <w:rPr>
          <w:rFonts w:ascii="仿宋" w:eastAsia="仿宋" w:hAnsi="仿宋" w:cs="仿宋" w:hint="eastAsia"/>
          <w:lang w:eastAsia="zh-CN"/>
        </w:rPr>
      </w:pPr>
      <w:bookmarkStart w:id="14" w:name="_Toc11669"/>
      <w:r>
        <w:rPr>
          <w:rFonts w:ascii="仿宋" w:eastAsia="仿宋" w:hAnsi="仿宋" w:cs="仿宋" w:hint="eastAsia"/>
          <w:lang w:eastAsia="zh-CN"/>
        </w:rPr>
        <w:t>(一)、沟通技巧的重要性及培训计划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冲突解决技巧：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5" w:name="_Toc13989"/>
      <w:r>
        <w:rPr>
          <w:rFonts w:ascii="仿宋" w:eastAsia="仿宋" w:hAnsi="仿宋" w:cs="仿宋" w:hint="eastAsia"/>
          <w:sz w:val="28"/>
          <w:lang w:eastAsia="zh-CN"/>
        </w:rPr>
        <w:t>(二)、人际关系管理的原则与方法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6" w:name="_Toc31657"/>
      <w:r>
        <w:rPr>
          <w:rFonts w:ascii="仿宋" w:eastAsia="仿宋" w:hAnsi="仿宋" w:cs="仿宋" w:hint="eastAsia"/>
          <w:sz w:val="28"/>
          <w:lang w:eastAsia="zh-CN"/>
        </w:rPr>
        <w:t>(三)、良好人际关系的建立与维护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认可与奖励：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7" w:name="_Toc31543"/>
      <w:r>
        <w:rPr>
          <w:rFonts w:ascii="仿宋" w:eastAsia="仿宋" w:hAnsi="仿宋" w:cs="仿宋" w:hint="eastAsia"/>
          <w:sz w:val="28"/>
          <w:lang w:eastAsia="zh-CN"/>
        </w:rPr>
        <w:t>五、员工职业生涯规划与发展</w:t>
      </w:r>
      <w:bookmarkEnd w:id="17"/>
    </w:p>
    <w:p>
      <w:pPr>
        <w:pStyle w:val="Heading2"/>
        <w:rPr>
          <w:rFonts w:ascii="仿宋" w:eastAsia="仿宋" w:hAnsi="仿宋" w:cs="仿宋" w:hint="eastAsia"/>
          <w:lang w:eastAsia="zh-CN"/>
        </w:rPr>
      </w:pPr>
      <w:bookmarkStart w:id="18" w:name="_Toc814"/>
      <w:r>
        <w:rPr>
          <w:rFonts w:ascii="仿宋" w:eastAsia="仿宋" w:hAnsi="仿宋" w:cs="仿宋" w:hint="eastAsia"/>
          <w:lang w:eastAsia="zh-CN"/>
        </w:rPr>
        <w:t>(一)、职业生涯规划概述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了解当前和未来的职业市场趋势，以及所处建筑业行业的发展方向，有助于调整个人的职业规划，确保与市场需求保持一致。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9" w:name="_Toc16402"/>
      <w:r>
        <w:rPr>
          <w:rFonts w:ascii="仿宋" w:eastAsia="仿宋" w:hAnsi="仿宋" w:cs="仿宋" w:hint="eastAsia"/>
          <w:sz w:val="28"/>
          <w:lang w:eastAsia="zh-CN"/>
        </w:rPr>
        <w:t>(二)、基本原则与方法</w:t>
      </w:r>
      <w:bookmarkEnd w:id="19"/>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建筑业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0" w:name="_Toc4347"/>
      <w:r>
        <w:rPr>
          <w:rFonts w:ascii="仿宋" w:eastAsia="仿宋" w:hAnsi="仿宋" w:cs="仿宋" w:hint="eastAsia"/>
          <w:sz w:val="28"/>
          <w:lang w:eastAsia="zh-CN"/>
        </w:rPr>
        <w:t>(三)、员工职业生涯管理</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https://d.book118.com/775003324330011034</w:t>
        </w:r>
      </w:hyperlink>
    </w:p>
    <w:p>
      <w:pPr>
        <w:ind w:firstLine="560" w:firstLineChars="200"/>
        <w:rPr>
          <w:rFonts w:ascii="仿宋" w:eastAsia="仿宋" w:hAnsi="仿宋" w:cs="仿宋" w:hint="eastAsia"/>
          <w:sz w:val="28"/>
        </w:rPr>
      </w:pPr>
    </w:p>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建筑业行业员工职业发展规划与管理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57E9E"/>
    <w:rsid w:val="40E57E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yperlink" Target="https://d.book118.com/775003324330011034" TargetMode="Externa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2023-12-11T12:27:00Z</dcterms:created>
  <dcterms:modified xsi:type="dcterms:W3CDTF">2023-12-11T12:27:56Z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E48D3499AC2B4BDA8B652B64F1B8CCA3_11</vt:lpwstr>
  </property>
  <property fmtid="{D5CDD505-2E9C-101B-9397-08002B2CF9AE}" pid="3" name="KSOProductBuildVer">
    <vt:lpwstr>2052-12.1.0.15712</vt:lpwstr>
  </property>
</Properties>
</file>