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大孔径吸咐树脂项目计划设计方案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88" w:history="1">
        <w:r>
          <w:rPr>
            <w:rFonts w:ascii="仿宋" w:eastAsia="仿宋" w:hAnsi="仿宋" w:cs="仿宋" w:hint="eastAsia"/>
            <w:lang w:eastAsia="zh-CN"/>
          </w:rPr>
          <w:t>概论</w:t>
        </w:r>
        <w:r>
          <w:tab/>
        </w:r>
        <w:r>
          <w:fldChar w:fldCharType="begin"/>
        </w:r>
        <w:r>
          <w:instrText xml:space="preserve"> PAGEREF _Toc8288 \h </w:instrText>
        </w:r>
        <w:r>
          <w:fldChar w:fldCharType="separate"/>
        </w:r>
        <w:r>
          <w:t>3</w:t>
        </w:r>
        <w:r>
          <w:fldChar w:fldCharType="end"/>
        </w:r>
      </w:hyperlink>
    </w:p>
    <w:p>
      <w:pPr>
        <w:pStyle w:val="TOC1"/>
        <w:tabs>
          <w:tab w:val="right" w:leader="dot" w:pos="8306"/>
        </w:tabs>
      </w:pPr>
      <w:hyperlink w:anchor="_Toc19011" w:history="1">
        <w:r>
          <w:rPr>
            <w:rFonts w:ascii="仿宋" w:eastAsia="仿宋" w:hAnsi="仿宋" w:cs="仿宋" w:hint="eastAsia"/>
            <w:lang w:eastAsia="zh-CN"/>
          </w:rPr>
          <w:t>一、大孔径吸咐树脂项目文档管理</w:t>
        </w:r>
        <w:r>
          <w:tab/>
        </w:r>
        <w:r>
          <w:fldChar w:fldCharType="begin"/>
        </w:r>
        <w:r>
          <w:instrText xml:space="preserve"> PAGEREF _Toc19011 \h </w:instrText>
        </w:r>
        <w:r>
          <w:fldChar w:fldCharType="separate"/>
        </w:r>
        <w:r>
          <w:t>3</w:t>
        </w:r>
        <w:r>
          <w:fldChar w:fldCharType="end"/>
        </w:r>
      </w:hyperlink>
    </w:p>
    <w:p>
      <w:pPr>
        <w:pStyle w:val="TOC2"/>
        <w:tabs>
          <w:tab w:val="right" w:leader="dot" w:pos="8306"/>
        </w:tabs>
      </w:pPr>
      <w:hyperlink w:anchor="_Toc25878" w:history="1">
        <w:r>
          <w:rPr>
            <w:rFonts w:ascii="仿宋" w:eastAsia="仿宋" w:hAnsi="仿宋" w:cs="仿宋" w:hint="eastAsia"/>
            <w:lang w:eastAsia="zh-CN"/>
          </w:rPr>
          <w:t>(一)、文档编制与审查</w:t>
        </w:r>
        <w:r>
          <w:tab/>
        </w:r>
        <w:r>
          <w:fldChar w:fldCharType="begin"/>
        </w:r>
        <w:r>
          <w:instrText xml:space="preserve"> PAGEREF _Toc25878 \h </w:instrText>
        </w:r>
        <w:r>
          <w:fldChar w:fldCharType="separate"/>
        </w:r>
        <w:r>
          <w:t>3</w:t>
        </w:r>
        <w:r>
          <w:fldChar w:fldCharType="end"/>
        </w:r>
      </w:hyperlink>
    </w:p>
    <w:p>
      <w:pPr>
        <w:pStyle w:val="TOC2"/>
        <w:tabs>
          <w:tab w:val="right" w:leader="dot" w:pos="8306"/>
        </w:tabs>
      </w:pPr>
      <w:hyperlink w:anchor="_Toc6484" w:history="1">
        <w:r>
          <w:rPr>
            <w:rFonts w:ascii="仿宋" w:eastAsia="仿宋" w:hAnsi="仿宋" w:cs="仿宋" w:hint="eastAsia"/>
            <w:lang w:eastAsia="zh-CN"/>
          </w:rPr>
          <w:t>(二)、文档发布与分发</w:t>
        </w:r>
        <w:r>
          <w:tab/>
        </w:r>
        <w:r>
          <w:fldChar w:fldCharType="begin"/>
        </w:r>
        <w:r>
          <w:instrText xml:space="preserve"> PAGEREF _Toc6484 \h </w:instrText>
        </w:r>
        <w:r>
          <w:fldChar w:fldCharType="separate"/>
        </w:r>
        <w:r>
          <w:t>4</w:t>
        </w:r>
        <w:r>
          <w:fldChar w:fldCharType="end"/>
        </w:r>
      </w:hyperlink>
    </w:p>
    <w:p>
      <w:pPr>
        <w:pStyle w:val="TOC2"/>
        <w:tabs>
          <w:tab w:val="right" w:leader="dot" w:pos="8306"/>
        </w:tabs>
      </w:pPr>
      <w:hyperlink w:anchor="_Toc17384" w:history="1">
        <w:r>
          <w:rPr>
            <w:rFonts w:ascii="仿宋" w:eastAsia="仿宋" w:hAnsi="仿宋" w:cs="仿宋" w:hint="eastAsia"/>
            <w:lang w:eastAsia="zh-CN"/>
          </w:rPr>
          <w:t>(三)、文档存档与归档</w:t>
        </w:r>
        <w:r>
          <w:tab/>
        </w:r>
        <w:r>
          <w:fldChar w:fldCharType="begin"/>
        </w:r>
        <w:r>
          <w:instrText xml:space="preserve"> PAGEREF _Toc17384 \h </w:instrText>
        </w:r>
        <w:r>
          <w:fldChar w:fldCharType="separate"/>
        </w:r>
        <w:r>
          <w:t>5</w:t>
        </w:r>
        <w:r>
          <w:fldChar w:fldCharType="end"/>
        </w:r>
      </w:hyperlink>
    </w:p>
    <w:p>
      <w:pPr>
        <w:pStyle w:val="TOC1"/>
        <w:tabs>
          <w:tab w:val="right" w:leader="dot" w:pos="8306"/>
        </w:tabs>
      </w:pPr>
      <w:hyperlink w:anchor="_Toc11766" w:history="1">
        <w:r>
          <w:rPr>
            <w:rFonts w:ascii="仿宋" w:eastAsia="仿宋" w:hAnsi="仿宋" w:cs="仿宋" w:hint="eastAsia"/>
            <w:lang w:eastAsia="zh-CN"/>
          </w:rPr>
          <w:t>二、大孔径吸咐树脂项目建设单位说明</w:t>
        </w:r>
        <w:r>
          <w:tab/>
        </w:r>
        <w:r>
          <w:fldChar w:fldCharType="begin"/>
        </w:r>
        <w:r>
          <w:instrText xml:space="preserve"> PAGEREF _Toc11766 \h </w:instrText>
        </w:r>
        <w:r>
          <w:fldChar w:fldCharType="separate"/>
        </w:r>
        <w:r>
          <w:t>6</w:t>
        </w:r>
        <w:r>
          <w:fldChar w:fldCharType="end"/>
        </w:r>
      </w:hyperlink>
    </w:p>
    <w:p>
      <w:pPr>
        <w:pStyle w:val="TOC2"/>
        <w:tabs>
          <w:tab w:val="right" w:leader="dot" w:pos="8306"/>
        </w:tabs>
      </w:pPr>
      <w:hyperlink w:anchor="_Toc13147" w:history="1">
        <w:r>
          <w:rPr>
            <w:rFonts w:ascii="仿宋" w:eastAsia="仿宋" w:hAnsi="仿宋" w:cs="仿宋" w:hint="eastAsia"/>
            <w:lang w:eastAsia="zh-CN"/>
          </w:rPr>
          <w:t>(一)、大孔径吸咐树脂项目承办单位基本情况</w:t>
        </w:r>
        <w:r>
          <w:tab/>
        </w:r>
        <w:r>
          <w:fldChar w:fldCharType="begin"/>
        </w:r>
        <w:r>
          <w:instrText xml:space="preserve"> PAGEREF _Toc13147 \h </w:instrText>
        </w:r>
        <w:r>
          <w:fldChar w:fldCharType="separate"/>
        </w:r>
        <w:r>
          <w:t>6</w:t>
        </w:r>
        <w:r>
          <w:fldChar w:fldCharType="end"/>
        </w:r>
      </w:hyperlink>
    </w:p>
    <w:p>
      <w:pPr>
        <w:pStyle w:val="TOC2"/>
        <w:tabs>
          <w:tab w:val="right" w:leader="dot" w:pos="8306"/>
        </w:tabs>
      </w:pPr>
      <w:hyperlink w:anchor="_Toc5555" w:history="1">
        <w:r>
          <w:rPr>
            <w:rFonts w:ascii="仿宋" w:eastAsia="仿宋" w:hAnsi="仿宋" w:cs="仿宋" w:hint="eastAsia"/>
            <w:lang w:eastAsia="zh-CN"/>
          </w:rPr>
          <w:t>(二)、公司经济效益分析</w:t>
        </w:r>
        <w:r>
          <w:tab/>
        </w:r>
        <w:r>
          <w:fldChar w:fldCharType="begin"/>
        </w:r>
        <w:r>
          <w:instrText xml:space="preserve"> PAGEREF _Toc5555 \h </w:instrText>
        </w:r>
        <w:r>
          <w:fldChar w:fldCharType="separate"/>
        </w:r>
        <w:r>
          <w:t>7</w:t>
        </w:r>
        <w:r>
          <w:fldChar w:fldCharType="end"/>
        </w:r>
      </w:hyperlink>
    </w:p>
    <w:p>
      <w:pPr>
        <w:pStyle w:val="TOC1"/>
        <w:tabs>
          <w:tab w:val="right" w:leader="dot" w:pos="8306"/>
        </w:tabs>
      </w:pPr>
      <w:hyperlink w:anchor="_Toc8067" w:history="1">
        <w:r>
          <w:rPr>
            <w:rFonts w:ascii="仿宋" w:eastAsia="仿宋" w:hAnsi="仿宋" w:cs="仿宋" w:hint="eastAsia"/>
            <w:lang w:eastAsia="zh-CN"/>
          </w:rPr>
          <w:t>三、产品规划分析</w:t>
        </w:r>
        <w:r>
          <w:tab/>
        </w:r>
        <w:r>
          <w:fldChar w:fldCharType="begin"/>
        </w:r>
        <w:r>
          <w:instrText xml:space="preserve"> PAGEREF _Toc8067 \h </w:instrText>
        </w:r>
        <w:r>
          <w:fldChar w:fldCharType="separate"/>
        </w:r>
        <w:r>
          <w:t>8</w:t>
        </w:r>
        <w:r>
          <w:fldChar w:fldCharType="end"/>
        </w:r>
      </w:hyperlink>
    </w:p>
    <w:p>
      <w:pPr>
        <w:pStyle w:val="TOC2"/>
        <w:tabs>
          <w:tab w:val="right" w:leader="dot" w:pos="8306"/>
        </w:tabs>
      </w:pPr>
      <w:hyperlink w:anchor="_Toc5686" w:history="1">
        <w:r>
          <w:rPr>
            <w:rFonts w:ascii="仿宋" w:eastAsia="仿宋" w:hAnsi="仿宋" w:cs="仿宋" w:hint="eastAsia"/>
            <w:lang w:eastAsia="zh-CN"/>
          </w:rPr>
          <w:t>(一)、产品规划</w:t>
        </w:r>
        <w:r>
          <w:tab/>
        </w:r>
        <w:r>
          <w:fldChar w:fldCharType="begin"/>
        </w:r>
        <w:r>
          <w:instrText xml:space="preserve"> PAGEREF _Toc5686 \h </w:instrText>
        </w:r>
        <w:r>
          <w:fldChar w:fldCharType="separate"/>
        </w:r>
        <w:r>
          <w:t>8</w:t>
        </w:r>
        <w:r>
          <w:fldChar w:fldCharType="end"/>
        </w:r>
      </w:hyperlink>
    </w:p>
    <w:p>
      <w:pPr>
        <w:pStyle w:val="TOC2"/>
        <w:tabs>
          <w:tab w:val="right" w:leader="dot" w:pos="8306"/>
        </w:tabs>
      </w:pPr>
      <w:hyperlink w:anchor="_Toc16807" w:history="1">
        <w:r>
          <w:rPr>
            <w:rFonts w:ascii="仿宋" w:eastAsia="仿宋" w:hAnsi="仿宋" w:cs="仿宋" w:hint="eastAsia"/>
            <w:lang w:eastAsia="zh-CN"/>
          </w:rPr>
          <w:t>(二)、建设规模</w:t>
        </w:r>
        <w:r>
          <w:tab/>
        </w:r>
        <w:r>
          <w:fldChar w:fldCharType="begin"/>
        </w:r>
        <w:r>
          <w:instrText xml:space="preserve"> PAGEREF _Toc16807 \h </w:instrText>
        </w:r>
        <w:r>
          <w:fldChar w:fldCharType="separate"/>
        </w:r>
        <w:r>
          <w:t>9</w:t>
        </w:r>
        <w:r>
          <w:fldChar w:fldCharType="end"/>
        </w:r>
      </w:hyperlink>
    </w:p>
    <w:p>
      <w:pPr>
        <w:pStyle w:val="TOC1"/>
        <w:tabs>
          <w:tab w:val="right" w:leader="dot" w:pos="8306"/>
        </w:tabs>
      </w:pPr>
      <w:hyperlink w:anchor="_Toc27881" w:history="1">
        <w:r>
          <w:rPr>
            <w:rFonts w:ascii="仿宋" w:eastAsia="仿宋" w:hAnsi="仿宋" w:cs="仿宋" w:hint="eastAsia"/>
            <w:lang w:eastAsia="zh-CN"/>
          </w:rPr>
          <w:t>四、大孔径吸咐树脂项目建设背景及必要性分析</w:t>
        </w:r>
        <w:r>
          <w:tab/>
        </w:r>
        <w:r>
          <w:fldChar w:fldCharType="begin"/>
        </w:r>
        <w:r>
          <w:instrText xml:space="preserve"> PAGEREF _Toc27881 \h </w:instrText>
        </w:r>
        <w:r>
          <w:fldChar w:fldCharType="separate"/>
        </w:r>
        <w:r>
          <w:t>10</w:t>
        </w:r>
        <w:r>
          <w:fldChar w:fldCharType="end"/>
        </w:r>
      </w:hyperlink>
    </w:p>
    <w:p>
      <w:pPr>
        <w:pStyle w:val="TOC2"/>
        <w:tabs>
          <w:tab w:val="right" w:leader="dot" w:pos="8306"/>
        </w:tabs>
      </w:pPr>
      <w:hyperlink w:anchor="_Toc3543" w:history="1">
        <w:r>
          <w:rPr>
            <w:rFonts w:ascii="仿宋" w:eastAsia="仿宋" w:hAnsi="仿宋" w:cs="仿宋" w:hint="eastAsia"/>
            <w:lang w:eastAsia="zh-CN"/>
          </w:rPr>
          <w:t>(一)、大孔径吸咐树脂项目背景分析</w:t>
        </w:r>
        <w:r>
          <w:tab/>
        </w:r>
        <w:r>
          <w:fldChar w:fldCharType="begin"/>
        </w:r>
        <w:r>
          <w:instrText xml:space="preserve"> PAGEREF _Toc3543 \h </w:instrText>
        </w:r>
        <w:r>
          <w:fldChar w:fldCharType="separate"/>
        </w:r>
        <w:r>
          <w:t>10</w:t>
        </w:r>
        <w:r>
          <w:fldChar w:fldCharType="end"/>
        </w:r>
      </w:hyperlink>
    </w:p>
    <w:p>
      <w:pPr>
        <w:pStyle w:val="TOC2"/>
        <w:tabs>
          <w:tab w:val="right" w:leader="dot" w:pos="8306"/>
        </w:tabs>
      </w:pPr>
      <w:hyperlink w:anchor="_Toc162" w:history="1">
        <w:r>
          <w:rPr>
            <w:rFonts w:ascii="仿宋" w:eastAsia="仿宋" w:hAnsi="仿宋" w:cs="仿宋" w:hint="eastAsia"/>
            <w:lang w:eastAsia="zh-CN"/>
          </w:rPr>
          <w:t>(二)、大孔径吸咐树脂项目建设必要性分析</w:t>
        </w:r>
        <w:r>
          <w:tab/>
        </w:r>
        <w:r>
          <w:fldChar w:fldCharType="begin"/>
        </w:r>
        <w:r>
          <w:instrText xml:space="preserve"> PAGEREF _Toc162 \h </w:instrText>
        </w:r>
        <w:r>
          <w:fldChar w:fldCharType="separate"/>
        </w:r>
        <w:r>
          <w:t>12</w:t>
        </w:r>
        <w:r>
          <w:fldChar w:fldCharType="end"/>
        </w:r>
      </w:hyperlink>
    </w:p>
    <w:p>
      <w:pPr>
        <w:pStyle w:val="TOC1"/>
        <w:tabs>
          <w:tab w:val="right" w:leader="dot" w:pos="8306"/>
        </w:tabs>
      </w:pPr>
      <w:hyperlink w:anchor="_Toc11890" w:history="1">
        <w:r>
          <w:rPr>
            <w:rFonts w:ascii="仿宋" w:eastAsia="仿宋" w:hAnsi="仿宋" w:cs="仿宋" w:hint="eastAsia"/>
            <w:lang w:eastAsia="zh-CN"/>
          </w:rPr>
          <w:t>五、工艺说明</w:t>
        </w:r>
        <w:r>
          <w:tab/>
        </w:r>
        <w:r>
          <w:fldChar w:fldCharType="begin"/>
        </w:r>
        <w:r>
          <w:instrText xml:space="preserve"> PAGEREF _Toc11890 \h </w:instrText>
        </w:r>
        <w:r>
          <w:fldChar w:fldCharType="separate"/>
        </w:r>
        <w:r>
          <w:t>13</w:t>
        </w:r>
        <w:r>
          <w:fldChar w:fldCharType="end"/>
        </w:r>
      </w:hyperlink>
    </w:p>
    <w:p>
      <w:pPr>
        <w:pStyle w:val="TOC2"/>
        <w:tabs>
          <w:tab w:val="right" w:leader="dot" w:pos="8306"/>
        </w:tabs>
      </w:pPr>
      <w:hyperlink w:anchor="_Toc15774" w:history="1">
        <w:r>
          <w:rPr>
            <w:rFonts w:ascii="仿宋" w:eastAsia="仿宋" w:hAnsi="仿宋" w:cs="仿宋" w:hint="eastAsia"/>
            <w:lang w:eastAsia="zh-CN"/>
          </w:rPr>
          <w:t>(一)、技术管理特点</w:t>
        </w:r>
        <w:r>
          <w:tab/>
        </w:r>
        <w:r>
          <w:fldChar w:fldCharType="begin"/>
        </w:r>
        <w:r>
          <w:instrText xml:space="preserve"> PAGEREF _Toc15774 \h </w:instrText>
        </w:r>
        <w:r>
          <w:fldChar w:fldCharType="separate"/>
        </w:r>
        <w:r>
          <w:t>13</w:t>
        </w:r>
        <w:r>
          <w:fldChar w:fldCharType="end"/>
        </w:r>
      </w:hyperlink>
    </w:p>
    <w:p>
      <w:pPr>
        <w:pStyle w:val="TOC2"/>
        <w:tabs>
          <w:tab w:val="right" w:leader="dot" w:pos="8306"/>
        </w:tabs>
      </w:pPr>
      <w:hyperlink w:anchor="_Toc1204" w:history="1">
        <w:r>
          <w:rPr>
            <w:rFonts w:ascii="仿宋" w:eastAsia="仿宋" w:hAnsi="仿宋" w:cs="仿宋" w:hint="eastAsia"/>
            <w:lang w:eastAsia="zh-CN"/>
          </w:rPr>
          <w:t>(二)、大孔径吸咐树脂项目工艺技术设计方案</w:t>
        </w:r>
        <w:r>
          <w:tab/>
        </w:r>
        <w:r>
          <w:fldChar w:fldCharType="begin"/>
        </w:r>
        <w:r>
          <w:instrText xml:space="preserve"> PAGEREF _Toc1204 \h </w:instrText>
        </w:r>
        <w:r>
          <w:fldChar w:fldCharType="separate"/>
        </w:r>
        <w:r>
          <w:t>14</w:t>
        </w:r>
        <w:r>
          <w:fldChar w:fldCharType="end"/>
        </w:r>
      </w:hyperlink>
    </w:p>
    <w:p>
      <w:pPr>
        <w:pStyle w:val="TOC2"/>
        <w:tabs>
          <w:tab w:val="right" w:leader="dot" w:pos="8306"/>
        </w:tabs>
      </w:pPr>
      <w:hyperlink w:anchor="_Toc22100" w:history="1">
        <w:r>
          <w:rPr>
            <w:rFonts w:ascii="仿宋" w:eastAsia="仿宋" w:hAnsi="仿宋" w:cs="仿宋" w:hint="eastAsia"/>
            <w:lang w:eastAsia="zh-CN"/>
          </w:rPr>
          <w:t>(三)、设备选型方案</w:t>
        </w:r>
        <w:r>
          <w:tab/>
        </w:r>
        <w:r>
          <w:fldChar w:fldCharType="begin"/>
        </w:r>
        <w:r>
          <w:instrText xml:space="preserve"> PAGEREF _Toc22100 \h </w:instrText>
        </w:r>
        <w:r>
          <w:fldChar w:fldCharType="separate"/>
        </w:r>
        <w:r>
          <w:t>15</w:t>
        </w:r>
        <w:r>
          <w:fldChar w:fldCharType="end"/>
        </w:r>
      </w:hyperlink>
    </w:p>
    <w:p>
      <w:pPr>
        <w:pStyle w:val="TOC1"/>
        <w:tabs>
          <w:tab w:val="right" w:leader="dot" w:pos="8306"/>
        </w:tabs>
      </w:pPr>
      <w:hyperlink w:anchor="_Toc7865" w:history="1">
        <w:r>
          <w:rPr>
            <w:rFonts w:ascii="仿宋" w:eastAsia="仿宋" w:hAnsi="仿宋" w:cs="仿宋" w:hint="eastAsia"/>
            <w:lang w:eastAsia="zh-CN"/>
          </w:rPr>
          <w:t>六、大孔径吸咐树脂项目选址可行性分析</w:t>
        </w:r>
        <w:r>
          <w:tab/>
        </w:r>
        <w:r>
          <w:fldChar w:fldCharType="begin"/>
        </w:r>
        <w:r>
          <w:instrText xml:space="preserve"> PAGEREF _Toc7865 \h </w:instrText>
        </w:r>
        <w:r>
          <w:fldChar w:fldCharType="separate"/>
        </w:r>
        <w:r>
          <w:t>17</w:t>
        </w:r>
        <w:r>
          <w:fldChar w:fldCharType="end"/>
        </w:r>
      </w:hyperlink>
    </w:p>
    <w:p>
      <w:pPr>
        <w:pStyle w:val="TOC2"/>
        <w:tabs>
          <w:tab w:val="right" w:leader="dot" w:pos="8306"/>
        </w:tabs>
      </w:pPr>
      <w:hyperlink w:anchor="_Toc14317" w:history="1">
        <w:r>
          <w:rPr>
            <w:rFonts w:ascii="仿宋" w:eastAsia="仿宋" w:hAnsi="仿宋" w:cs="仿宋" w:hint="eastAsia"/>
            <w:lang w:eastAsia="zh-CN"/>
          </w:rPr>
          <w:t>(一)、大孔径吸咐树脂项目选址</w:t>
        </w:r>
        <w:r>
          <w:tab/>
        </w:r>
        <w:r>
          <w:fldChar w:fldCharType="begin"/>
        </w:r>
        <w:r>
          <w:instrText xml:space="preserve"> PAGEREF _Toc14317 \h </w:instrText>
        </w:r>
        <w:r>
          <w:fldChar w:fldCharType="separate"/>
        </w:r>
        <w:r>
          <w:t>17</w:t>
        </w:r>
        <w:r>
          <w:fldChar w:fldCharType="end"/>
        </w:r>
      </w:hyperlink>
    </w:p>
    <w:p>
      <w:pPr>
        <w:pStyle w:val="TOC2"/>
        <w:tabs>
          <w:tab w:val="right" w:leader="dot" w:pos="8306"/>
        </w:tabs>
      </w:pPr>
      <w:hyperlink w:anchor="_Toc22172" w:history="1">
        <w:r>
          <w:rPr>
            <w:rFonts w:ascii="仿宋" w:eastAsia="仿宋" w:hAnsi="仿宋" w:cs="仿宋" w:hint="eastAsia"/>
            <w:lang w:eastAsia="zh-CN"/>
          </w:rPr>
          <w:t>(二)、用地控制指标</w:t>
        </w:r>
        <w:r>
          <w:tab/>
        </w:r>
        <w:r>
          <w:fldChar w:fldCharType="begin"/>
        </w:r>
        <w:r>
          <w:instrText xml:space="preserve"> PAGEREF _Toc22172 \h </w:instrText>
        </w:r>
        <w:r>
          <w:fldChar w:fldCharType="separate"/>
        </w:r>
        <w:r>
          <w:t>17</w:t>
        </w:r>
        <w:r>
          <w:fldChar w:fldCharType="end"/>
        </w:r>
      </w:hyperlink>
    </w:p>
    <w:p>
      <w:pPr>
        <w:pStyle w:val="TOC2"/>
        <w:tabs>
          <w:tab w:val="right" w:leader="dot" w:pos="8306"/>
        </w:tabs>
      </w:pPr>
      <w:hyperlink w:anchor="_Toc14172" w:history="1">
        <w:r>
          <w:rPr>
            <w:rFonts w:ascii="仿宋" w:eastAsia="仿宋" w:hAnsi="仿宋" w:cs="仿宋" w:hint="eastAsia"/>
            <w:lang w:eastAsia="zh-CN"/>
          </w:rPr>
          <w:t>(三)、节约用地措施</w:t>
        </w:r>
        <w:r>
          <w:tab/>
        </w:r>
        <w:r>
          <w:fldChar w:fldCharType="begin"/>
        </w:r>
        <w:r>
          <w:instrText xml:space="preserve"> PAGEREF _Toc14172 \h </w:instrText>
        </w:r>
        <w:r>
          <w:fldChar w:fldCharType="separate"/>
        </w:r>
        <w:r>
          <w:t>19</w:t>
        </w:r>
        <w:r>
          <w:fldChar w:fldCharType="end"/>
        </w:r>
      </w:hyperlink>
    </w:p>
    <w:p>
      <w:pPr>
        <w:pStyle w:val="TOC2"/>
        <w:tabs>
          <w:tab w:val="right" w:leader="dot" w:pos="8306"/>
        </w:tabs>
      </w:pPr>
      <w:hyperlink w:anchor="_Toc11169" w:history="1">
        <w:r>
          <w:rPr>
            <w:rFonts w:ascii="仿宋" w:eastAsia="仿宋" w:hAnsi="仿宋" w:cs="仿宋" w:hint="eastAsia"/>
            <w:lang w:eastAsia="zh-CN"/>
          </w:rPr>
          <w:t>(四)、总图布置方案</w:t>
        </w:r>
        <w:r>
          <w:tab/>
        </w:r>
        <w:r>
          <w:fldChar w:fldCharType="begin"/>
        </w:r>
        <w:r>
          <w:instrText xml:space="preserve"> PAGEREF _Toc11169 \h </w:instrText>
        </w:r>
        <w:r>
          <w:fldChar w:fldCharType="separate"/>
        </w:r>
        <w:r>
          <w:t>20</w:t>
        </w:r>
        <w:r>
          <w:fldChar w:fldCharType="end"/>
        </w:r>
      </w:hyperlink>
    </w:p>
    <w:p>
      <w:pPr>
        <w:pStyle w:val="TOC2"/>
        <w:tabs>
          <w:tab w:val="right" w:leader="dot" w:pos="8306"/>
        </w:tabs>
      </w:pPr>
      <w:hyperlink w:anchor="_Toc25717" w:history="1">
        <w:r>
          <w:rPr>
            <w:rFonts w:ascii="仿宋" w:eastAsia="仿宋" w:hAnsi="仿宋" w:cs="仿宋" w:hint="eastAsia"/>
            <w:lang w:eastAsia="zh-CN"/>
          </w:rPr>
          <w:t>(五)、选址综合评价</w:t>
        </w:r>
        <w:r>
          <w:tab/>
        </w:r>
        <w:r>
          <w:fldChar w:fldCharType="begin"/>
        </w:r>
        <w:r>
          <w:instrText xml:space="preserve"> PAGEREF _Toc25717 \h </w:instrText>
        </w:r>
        <w:r>
          <w:fldChar w:fldCharType="separate"/>
        </w:r>
        <w:r>
          <w:t>21</w:t>
        </w:r>
        <w:r>
          <w:fldChar w:fldCharType="end"/>
        </w:r>
      </w:hyperlink>
    </w:p>
    <w:p>
      <w:pPr>
        <w:pStyle w:val="TOC1"/>
        <w:tabs>
          <w:tab w:val="right" w:leader="dot" w:pos="8306"/>
        </w:tabs>
      </w:pPr>
      <w:hyperlink w:anchor="_Toc11651" w:history="1">
        <w:r>
          <w:rPr>
            <w:rFonts w:ascii="仿宋" w:eastAsia="仿宋" w:hAnsi="仿宋" w:cs="仿宋" w:hint="eastAsia"/>
            <w:lang w:eastAsia="zh-CN"/>
          </w:rPr>
          <w:t>七、大孔径吸咐树脂项目计划安排</w:t>
        </w:r>
        <w:r>
          <w:tab/>
        </w:r>
        <w:r>
          <w:fldChar w:fldCharType="begin"/>
        </w:r>
        <w:r>
          <w:instrText xml:space="preserve"> PAGEREF _Toc11651 \h </w:instrText>
        </w:r>
        <w:r>
          <w:fldChar w:fldCharType="separate"/>
        </w:r>
        <w:r>
          <w:t>22</w:t>
        </w:r>
        <w:r>
          <w:fldChar w:fldCharType="end"/>
        </w:r>
      </w:hyperlink>
    </w:p>
    <w:p>
      <w:pPr>
        <w:pStyle w:val="TOC2"/>
        <w:tabs>
          <w:tab w:val="right" w:leader="dot" w:pos="8306"/>
        </w:tabs>
      </w:pPr>
      <w:hyperlink w:anchor="_Toc6765" w:history="1">
        <w:r>
          <w:rPr>
            <w:rFonts w:ascii="仿宋" w:eastAsia="仿宋" w:hAnsi="仿宋" w:cs="仿宋" w:hint="eastAsia"/>
            <w:lang w:eastAsia="zh-CN"/>
          </w:rPr>
          <w:t>(一)、建设周期</w:t>
        </w:r>
        <w:r>
          <w:tab/>
        </w:r>
        <w:r>
          <w:fldChar w:fldCharType="begin"/>
        </w:r>
        <w:r>
          <w:instrText xml:space="preserve"> PAGEREF _Toc6765 \h </w:instrText>
        </w:r>
        <w:r>
          <w:fldChar w:fldCharType="separate"/>
        </w:r>
        <w:r>
          <w:t>22</w:t>
        </w:r>
        <w:r>
          <w:fldChar w:fldCharType="end"/>
        </w:r>
      </w:hyperlink>
    </w:p>
    <w:p>
      <w:pPr>
        <w:pStyle w:val="TOC2"/>
        <w:tabs>
          <w:tab w:val="right" w:leader="dot" w:pos="8306"/>
        </w:tabs>
      </w:pPr>
      <w:hyperlink w:anchor="_Toc21342" w:history="1">
        <w:r>
          <w:rPr>
            <w:rFonts w:ascii="仿宋" w:eastAsia="仿宋" w:hAnsi="仿宋" w:cs="仿宋" w:hint="eastAsia"/>
            <w:lang w:eastAsia="zh-CN"/>
          </w:rPr>
          <w:t>(二)、建设进度</w:t>
        </w:r>
        <w:r>
          <w:tab/>
        </w:r>
        <w:r>
          <w:fldChar w:fldCharType="begin"/>
        </w:r>
        <w:r>
          <w:instrText xml:space="preserve"> PAGEREF _Toc21342 \h </w:instrText>
        </w:r>
        <w:r>
          <w:fldChar w:fldCharType="separate"/>
        </w:r>
        <w:r>
          <w:t>23</w:t>
        </w:r>
        <w:r>
          <w:fldChar w:fldCharType="end"/>
        </w:r>
      </w:hyperlink>
    </w:p>
    <w:p>
      <w:pPr>
        <w:pStyle w:val="TOC2"/>
        <w:tabs>
          <w:tab w:val="right" w:leader="dot" w:pos="8306"/>
        </w:tabs>
      </w:pPr>
      <w:hyperlink w:anchor="_Toc25004" w:history="1">
        <w:r>
          <w:rPr>
            <w:rFonts w:ascii="仿宋" w:eastAsia="仿宋" w:hAnsi="仿宋" w:cs="仿宋" w:hint="eastAsia"/>
            <w:lang w:eastAsia="zh-CN"/>
          </w:rPr>
          <w:t>(三)、进度安排注意事项</w:t>
        </w:r>
        <w:r>
          <w:tab/>
        </w:r>
        <w:r>
          <w:fldChar w:fldCharType="begin"/>
        </w:r>
        <w:r>
          <w:instrText xml:space="preserve"> PAGEREF _Toc25004 \h </w:instrText>
        </w:r>
        <w:r>
          <w:fldChar w:fldCharType="separate"/>
        </w:r>
        <w:r>
          <w:t>24</w:t>
        </w:r>
        <w:r>
          <w:fldChar w:fldCharType="end"/>
        </w:r>
      </w:hyperlink>
    </w:p>
    <w:p>
      <w:pPr>
        <w:pStyle w:val="TOC2"/>
        <w:tabs>
          <w:tab w:val="right" w:leader="dot" w:pos="8306"/>
        </w:tabs>
      </w:pPr>
      <w:hyperlink w:anchor="_Toc8915" w:history="1">
        <w:r>
          <w:rPr>
            <w:rFonts w:ascii="仿宋" w:eastAsia="仿宋" w:hAnsi="仿宋" w:cs="仿宋" w:hint="eastAsia"/>
            <w:lang w:eastAsia="zh-CN"/>
          </w:rPr>
          <w:t>(四)、人力资源配置</w:t>
        </w:r>
        <w:r>
          <w:tab/>
        </w:r>
        <w:r>
          <w:fldChar w:fldCharType="begin"/>
        </w:r>
        <w:r>
          <w:instrText xml:space="preserve"> PAGEREF _Toc8915 \h </w:instrText>
        </w:r>
        <w:r>
          <w:fldChar w:fldCharType="separate"/>
        </w:r>
        <w:r>
          <w:t>26</w:t>
        </w:r>
        <w:r>
          <w:fldChar w:fldCharType="end"/>
        </w:r>
      </w:hyperlink>
    </w:p>
    <w:p>
      <w:pPr>
        <w:pStyle w:val="TOC1"/>
        <w:tabs>
          <w:tab w:val="right" w:leader="dot" w:pos="8306"/>
        </w:tabs>
      </w:pPr>
      <w:hyperlink w:anchor="_Toc5335" w:history="1">
        <w:r>
          <w:rPr>
            <w:rFonts w:ascii="仿宋" w:eastAsia="仿宋" w:hAnsi="仿宋" w:cs="仿宋" w:hint="eastAsia"/>
            <w:lang w:eastAsia="zh-CN"/>
          </w:rPr>
          <w:t>八、大孔径吸咐树脂项目创新与研发</w:t>
        </w:r>
        <w:r>
          <w:tab/>
        </w:r>
        <w:r>
          <w:fldChar w:fldCharType="begin"/>
        </w:r>
        <w:r>
          <w:instrText xml:space="preserve"> PAGEREF _Toc5335 \h </w:instrText>
        </w:r>
        <w:r>
          <w:fldChar w:fldCharType="separate"/>
        </w:r>
        <w:r>
          <w:t>27</w:t>
        </w:r>
        <w:r>
          <w:fldChar w:fldCharType="end"/>
        </w:r>
      </w:hyperlink>
    </w:p>
    <w:p>
      <w:pPr>
        <w:pStyle w:val="TOC2"/>
        <w:tabs>
          <w:tab w:val="right" w:leader="dot" w:pos="8306"/>
        </w:tabs>
      </w:pPr>
      <w:hyperlink w:anchor="_Toc29011" w:history="1">
        <w:r>
          <w:rPr>
            <w:rFonts w:ascii="仿宋" w:eastAsia="仿宋" w:hAnsi="仿宋" w:cs="仿宋" w:hint="eastAsia"/>
            <w:lang w:eastAsia="zh-CN"/>
          </w:rPr>
          <w:t>(一)、创新策略与方向</w:t>
        </w:r>
        <w:r>
          <w:tab/>
        </w:r>
        <w:r>
          <w:fldChar w:fldCharType="begin"/>
        </w:r>
        <w:r>
          <w:instrText xml:space="preserve"> PAGEREF _Toc29011 \h </w:instrText>
        </w:r>
        <w:r>
          <w:fldChar w:fldCharType="separate"/>
        </w:r>
        <w:r>
          <w:t>27</w:t>
        </w:r>
        <w:r>
          <w:fldChar w:fldCharType="end"/>
        </w:r>
      </w:hyperlink>
    </w:p>
    <w:p>
      <w:pPr>
        <w:pStyle w:val="TOC2"/>
        <w:tabs>
          <w:tab w:val="right" w:leader="dot" w:pos="8306"/>
        </w:tabs>
      </w:pPr>
      <w:hyperlink w:anchor="_Toc2935" w:history="1">
        <w:r>
          <w:rPr>
            <w:rFonts w:ascii="仿宋" w:eastAsia="仿宋" w:hAnsi="仿宋" w:cs="仿宋" w:hint="eastAsia"/>
            <w:lang w:eastAsia="zh-CN"/>
          </w:rPr>
          <w:t>(二)、研发规划与投入</w:t>
        </w:r>
        <w:r>
          <w:tab/>
        </w:r>
        <w:r>
          <w:fldChar w:fldCharType="begin"/>
        </w:r>
        <w:r>
          <w:instrText xml:space="preserve"> PAGEREF _Toc2935 \h </w:instrText>
        </w:r>
        <w:r>
          <w:fldChar w:fldCharType="separate"/>
        </w:r>
        <w:r>
          <w:t>28</w:t>
        </w:r>
        <w:r>
          <w:fldChar w:fldCharType="end"/>
        </w:r>
      </w:hyperlink>
    </w:p>
    <w:p>
      <w:pPr>
        <w:pStyle w:val="TOC1"/>
        <w:tabs>
          <w:tab w:val="right" w:leader="dot" w:pos="8306"/>
        </w:tabs>
      </w:pPr>
      <w:hyperlink w:anchor="_Toc6323" w:history="1">
        <w:r>
          <w:rPr>
            <w:rFonts w:ascii="仿宋" w:eastAsia="仿宋" w:hAnsi="仿宋" w:cs="仿宋" w:hint="eastAsia"/>
            <w:lang w:eastAsia="zh-CN"/>
          </w:rPr>
          <w:t>九、大孔径吸咐树脂项目财务管理</w:t>
        </w:r>
        <w:r>
          <w:tab/>
        </w:r>
        <w:r>
          <w:fldChar w:fldCharType="begin"/>
        </w:r>
        <w:r>
          <w:instrText xml:space="preserve"> PAGEREF _Toc6323 \h </w:instrText>
        </w:r>
        <w:r>
          <w:fldChar w:fldCharType="separate"/>
        </w:r>
        <w:r>
          <w:t>30</w:t>
        </w:r>
        <w:r>
          <w:fldChar w:fldCharType="end"/>
        </w:r>
      </w:hyperlink>
    </w:p>
    <w:p>
      <w:pPr>
        <w:pStyle w:val="TOC2"/>
        <w:tabs>
          <w:tab w:val="right" w:leader="dot" w:pos="8306"/>
        </w:tabs>
      </w:pPr>
      <w:hyperlink w:anchor="_Toc24245" w:history="1">
        <w:r>
          <w:rPr>
            <w:rFonts w:ascii="仿宋" w:eastAsia="仿宋" w:hAnsi="仿宋" w:cs="仿宋" w:hint="eastAsia"/>
            <w:lang w:eastAsia="zh-CN"/>
          </w:rPr>
          <w:t>(一)、资金需求大</w:t>
        </w:r>
        <w:r>
          <w:tab/>
        </w:r>
        <w:r>
          <w:fldChar w:fldCharType="begin"/>
        </w:r>
        <w:r>
          <w:instrText xml:space="preserve"> PAGEREF _Toc24245 \h </w:instrText>
        </w:r>
        <w:r>
          <w:fldChar w:fldCharType="separate"/>
        </w:r>
        <w:r>
          <w:t>30</w:t>
        </w:r>
        <w:r>
          <w:fldChar w:fldCharType="end"/>
        </w:r>
      </w:hyperlink>
    </w:p>
    <w:p>
      <w:pPr>
        <w:pStyle w:val="TOC2"/>
        <w:tabs>
          <w:tab w:val="right" w:leader="dot" w:pos="8306"/>
        </w:tabs>
      </w:pPr>
      <w:hyperlink w:anchor="_Toc378" w:history="1">
        <w:r>
          <w:rPr>
            <w:rFonts w:ascii="仿宋" w:eastAsia="仿宋" w:hAnsi="仿宋" w:cs="仿宋" w:hint="eastAsia"/>
            <w:lang w:eastAsia="zh-CN"/>
          </w:rPr>
          <w:t>(二)、研发周期长</w:t>
        </w:r>
        <w:r>
          <w:tab/>
        </w:r>
        <w:r>
          <w:fldChar w:fldCharType="begin"/>
        </w:r>
        <w:r>
          <w:instrText xml:space="preserve"> PAGEREF _Toc378 \h </w:instrText>
        </w:r>
        <w:r>
          <w:fldChar w:fldCharType="separate"/>
        </w:r>
        <w:r>
          <w:t>31</w:t>
        </w:r>
        <w:r>
          <w:fldChar w:fldCharType="end"/>
        </w:r>
      </w:hyperlink>
    </w:p>
    <w:p>
      <w:pPr>
        <w:pStyle w:val="TOC2"/>
        <w:tabs>
          <w:tab w:val="right" w:leader="dot" w:pos="8306"/>
        </w:tabs>
      </w:pPr>
      <w:hyperlink w:anchor="_Toc16632" w:history="1">
        <w:r>
          <w:rPr>
            <w:rFonts w:ascii="仿宋" w:eastAsia="仿宋" w:hAnsi="仿宋" w:cs="仿宋" w:hint="eastAsia"/>
            <w:lang w:eastAsia="zh-CN"/>
          </w:rPr>
          <w:t>(三)、市场风险大</w:t>
        </w:r>
        <w:r>
          <w:tab/>
        </w:r>
        <w:r>
          <w:fldChar w:fldCharType="begin"/>
        </w:r>
        <w:r>
          <w:instrText xml:space="preserve"> PAGEREF _Toc16632 \h </w:instrText>
        </w:r>
        <w:r>
          <w:fldChar w:fldCharType="separate"/>
        </w:r>
        <w:r>
          <w:t>32</w:t>
        </w:r>
        <w:r>
          <w:fldChar w:fldCharType="end"/>
        </w:r>
      </w:hyperlink>
    </w:p>
    <w:p>
      <w:pPr>
        <w:pStyle w:val="TOC2"/>
        <w:tabs>
          <w:tab w:val="right" w:leader="dot" w:pos="8306"/>
        </w:tabs>
      </w:pPr>
      <w:hyperlink w:anchor="_Toc14473" w:history="1">
        <w:r>
          <w:rPr>
            <w:rFonts w:ascii="仿宋" w:eastAsia="仿宋" w:hAnsi="仿宋" w:cs="仿宋" w:hint="eastAsia"/>
            <w:lang w:eastAsia="zh-CN"/>
          </w:rPr>
          <w:t>(四)、利润率高</w:t>
        </w:r>
        <w:r>
          <w:tab/>
        </w:r>
        <w:r>
          <w:fldChar w:fldCharType="begin"/>
        </w:r>
        <w:r>
          <w:instrText xml:space="preserve"> PAGEREF _Toc14473 \h </w:instrText>
        </w:r>
        <w:r>
          <w:fldChar w:fldCharType="separate"/>
        </w:r>
        <w:r>
          <w:t>35</w:t>
        </w:r>
        <w:r>
          <w:fldChar w:fldCharType="end"/>
        </w:r>
      </w:hyperlink>
    </w:p>
    <w:p>
      <w:pPr>
        <w:pStyle w:val="TOC1"/>
        <w:tabs>
          <w:tab w:val="right" w:leader="dot" w:pos="8306"/>
        </w:tabs>
      </w:pPr>
      <w:hyperlink w:anchor="_Toc26472" w:history="1">
        <w:r>
          <w:rPr>
            <w:rFonts w:ascii="仿宋" w:eastAsia="仿宋" w:hAnsi="仿宋" w:cs="仿宋" w:hint="eastAsia"/>
            <w:lang w:eastAsia="zh-CN"/>
          </w:rPr>
          <w:t>十、大孔径吸咐树脂项目经营效益</w:t>
        </w:r>
        <w:r>
          <w:tab/>
        </w:r>
        <w:r>
          <w:fldChar w:fldCharType="begin"/>
        </w:r>
        <w:r>
          <w:instrText xml:space="preserve"> PAGEREF _Toc26472 \h </w:instrText>
        </w:r>
        <w:r>
          <w:fldChar w:fldCharType="separate"/>
        </w:r>
        <w:r>
          <w:t>37</w:t>
        </w:r>
        <w:r>
          <w:fldChar w:fldCharType="end"/>
        </w:r>
      </w:hyperlink>
    </w:p>
    <w:p>
      <w:pPr>
        <w:pStyle w:val="TOC2"/>
        <w:tabs>
          <w:tab w:val="right" w:leader="dot" w:pos="8306"/>
        </w:tabs>
      </w:pPr>
      <w:hyperlink w:anchor="_Toc13063" w:history="1">
        <w:r>
          <w:rPr>
            <w:rFonts w:ascii="仿宋" w:eastAsia="仿宋" w:hAnsi="仿宋" w:cs="仿宋" w:hint="eastAsia"/>
            <w:lang w:eastAsia="zh-CN"/>
          </w:rPr>
          <w:t>(一)、经济评价财务测算</w:t>
        </w:r>
        <w:r>
          <w:tab/>
        </w:r>
        <w:r>
          <w:fldChar w:fldCharType="begin"/>
        </w:r>
        <w:r>
          <w:instrText xml:space="preserve"> PAGEREF _Toc13063 \h </w:instrText>
        </w:r>
        <w:r>
          <w:fldChar w:fldCharType="separate"/>
        </w:r>
        <w:r>
          <w:t>37</w:t>
        </w:r>
        <w:r>
          <w:fldChar w:fldCharType="end"/>
        </w:r>
      </w:hyperlink>
    </w:p>
    <w:p>
      <w:pPr>
        <w:pStyle w:val="TOC2"/>
        <w:tabs>
          <w:tab w:val="right" w:leader="dot" w:pos="8306"/>
        </w:tabs>
      </w:pPr>
      <w:hyperlink w:anchor="_Toc15527" w:history="1">
        <w:r>
          <w:rPr>
            <w:rFonts w:ascii="仿宋" w:eastAsia="仿宋" w:hAnsi="仿宋" w:cs="仿宋" w:hint="eastAsia"/>
            <w:lang w:eastAsia="zh-CN"/>
          </w:rPr>
          <w:t>(二)、大孔径吸咐树脂项目盈利能力分析</w:t>
        </w:r>
        <w:r>
          <w:tab/>
        </w:r>
        <w:r>
          <w:fldChar w:fldCharType="begin"/>
        </w:r>
        <w:r>
          <w:instrText xml:space="preserve"> PAGEREF _Toc15527 \h </w:instrText>
        </w:r>
        <w:r>
          <w:fldChar w:fldCharType="separate"/>
        </w:r>
        <w:r>
          <w:t>38</w:t>
        </w:r>
        <w:r>
          <w:fldChar w:fldCharType="end"/>
        </w:r>
      </w:hyperlink>
    </w:p>
    <w:p>
      <w:pPr>
        <w:pStyle w:val="TOC1"/>
        <w:tabs>
          <w:tab w:val="right" w:leader="dot" w:pos="8306"/>
        </w:tabs>
      </w:pPr>
      <w:hyperlink w:anchor="_Toc15037" w:history="1">
        <w:r>
          <w:rPr>
            <w:rFonts w:ascii="仿宋" w:eastAsia="仿宋" w:hAnsi="仿宋" w:cs="仿宋" w:hint="eastAsia"/>
            <w:lang w:eastAsia="zh-CN"/>
          </w:rPr>
          <w:t>十一、大孔径吸咐树脂项目技术管理</w:t>
        </w:r>
        <w:r>
          <w:tab/>
        </w:r>
        <w:r>
          <w:fldChar w:fldCharType="begin"/>
        </w:r>
        <w:r>
          <w:instrText xml:space="preserve"> PAGEREF _Toc15037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52" w:history="1">
        <w:r>
          <w:rPr>
            <w:rFonts w:ascii="仿宋" w:eastAsia="仿宋" w:hAnsi="仿宋" w:cs="仿宋" w:hint="eastAsia"/>
            <w:lang w:eastAsia="zh-CN"/>
          </w:rPr>
          <w:t>(一)、技术方案选用方向</w:t>
        </w:r>
        <w:r>
          <w:tab/>
        </w:r>
        <w:r>
          <w:fldChar w:fldCharType="begin"/>
        </w:r>
        <w:r>
          <w:instrText xml:space="preserve"> PAGEREF _Toc3652 \h </w:instrText>
        </w:r>
        <w:r>
          <w:fldChar w:fldCharType="separate"/>
        </w:r>
        <w:r>
          <w:t>39</w:t>
        </w:r>
        <w:r>
          <w:fldChar w:fldCharType="end"/>
        </w:r>
      </w:hyperlink>
    </w:p>
    <w:p>
      <w:pPr>
        <w:pStyle w:val="TOC2"/>
        <w:tabs>
          <w:tab w:val="right" w:leader="dot" w:pos="8306"/>
        </w:tabs>
      </w:pPr>
      <w:hyperlink w:anchor="_Toc3656" w:history="1">
        <w:r>
          <w:rPr>
            <w:rFonts w:ascii="仿宋" w:eastAsia="仿宋" w:hAnsi="仿宋" w:cs="仿宋" w:hint="eastAsia"/>
            <w:lang w:eastAsia="zh-CN"/>
          </w:rPr>
          <w:t>(二)、工艺技术方案选用原则</w:t>
        </w:r>
        <w:r>
          <w:tab/>
        </w:r>
        <w:r>
          <w:fldChar w:fldCharType="begin"/>
        </w:r>
        <w:r>
          <w:instrText xml:space="preserve"> PAGEREF _Toc3656 \h </w:instrText>
        </w:r>
        <w:r>
          <w:fldChar w:fldCharType="separate"/>
        </w:r>
        <w:r>
          <w:t>41</w:t>
        </w:r>
        <w:r>
          <w:fldChar w:fldCharType="end"/>
        </w:r>
      </w:hyperlink>
    </w:p>
    <w:p>
      <w:pPr>
        <w:pStyle w:val="TOC2"/>
        <w:tabs>
          <w:tab w:val="right" w:leader="dot" w:pos="8306"/>
        </w:tabs>
      </w:pPr>
      <w:hyperlink w:anchor="_Toc12965" w:history="1">
        <w:r>
          <w:rPr>
            <w:rFonts w:ascii="仿宋" w:eastAsia="仿宋" w:hAnsi="仿宋" w:cs="仿宋" w:hint="eastAsia"/>
            <w:lang w:eastAsia="zh-CN"/>
          </w:rPr>
          <w:t>(三)、工艺技术方案要求</w:t>
        </w:r>
        <w:r>
          <w:tab/>
        </w:r>
        <w:r>
          <w:fldChar w:fldCharType="begin"/>
        </w:r>
        <w:r>
          <w:instrText xml:space="preserve"> PAGEREF _Toc12965 \h </w:instrText>
        </w:r>
        <w:r>
          <w:fldChar w:fldCharType="separate"/>
        </w:r>
        <w:r>
          <w:t>43</w:t>
        </w:r>
        <w:r>
          <w:fldChar w:fldCharType="end"/>
        </w:r>
      </w:hyperlink>
    </w:p>
    <w:p>
      <w:pPr>
        <w:pStyle w:val="TOC1"/>
        <w:tabs>
          <w:tab w:val="right" w:leader="dot" w:pos="8306"/>
        </w:tabs>
      </w:pPr>
      <w:hyperlink w:anchor="_Toc23489" w:history="1">
        <w:r>
          <w:rPr>
            <w:rFonts w:ascii="仿宋" w:eastAsia="仿宋" w:hAnsi="仿宋" w:cs="仿宋" w:hint="eastAsia"/>
            <w:lang w:eastAsia="zh-CN"/>
          </w:rPr>
          <w:t>十二、大孔径吸咐树脂项目风险管理</w:t>
        </w:r>
        <w:r>
          <w:tab/>
        </w:r>
        <w:r>
          <w:fldChar w:fldCharType="begin"/>
        </w:r>
        <w:r>
          <w:instrText xml:space="preserve"> PAGEREF _Toc23489 \h </w:instrText>
        </w:r>
        <w:r>
          <w:fldChar w:fldCharType="separate"/>
        </w:r>
        <w:r>
          <w:t>45</w:t>
        </w:r>
        <w:r>
          <w:fldChar w:fldCharType="end"/>
        </w:r>
      </w:hyperlink>
    </w:p>
    <w:p>
      <w:pPr>
        <w:pStyle w:val="TOC2"/>
        <w:tabs>
          <w:tab w:val="right" w:leader="dot" w:pos="8306"/>
        </w:tabs>
      </w:pPr>
      <w:hyperlink w:anchor="_Toc21384" w:history="1">
        <w:r>
          <w:rPr>
            <w:rFonts w:ascii="仿宋" w:eastAsia="仿宋" w:hAnsi="仿宋" w:cs="仿宋" w:hint="eastAsia"/>
            <w:lang w:eastAsia="zh-CN"/>
          </w:rPr>
          <w:t>(一)、风险识别与评估</w:t>
        </w:r>
        <w:r>
          <w:tab/>
        </w:r>
        <w:r>
          <w:fldChar w:fldCharType="begin"/>
        </w:r>
        <w:r>
          <w:instrText xml:space="preserve"> PAGEREF _Toc21384 \h </w:instrText>
        </w:r>
        <w:r>
          <w:fldChar w:fldCharType="separate"/>
        </w:r>
        <w:r>
          <w:t>45</w:t>
        </w:r>
        <w:r>
          <w:fldChar w:fldCharType="end"/>
        </w:r>
      </w:hyperlink>
    </w:p>
    <w:p>
      <w:pPr>
        <w:pStyle w:val="TOC2"/>
        <w:tabs>
          <w:tab w:val="right" w:leader="dot" w:pos="8306"/>
        </w:tabs>
      </w:pPr>
      <w:hyperlink w:anchor="_Toc12752" w:history="1">
        <w:r>
          <w:rPr>
            <w:rFonts w:ascii="仿宋" w:eastAsia="仿宋" w:hAnsi="仿宋" w:cs="仿宋" w:hint="eastAsia"/>
            <w:lang w:eastAsia="zh-CN"/>
          </w:rPr>
          <w:t>(二)、风险应对策略</w:t>
        </w:r>
        <w:r>
          <w:tab/>
        </w:r>
        <w:r>
          <w:fldChar w:fldCharType="begin"/>
        </w:r>
        <w:r>
          <w:instrText xml:space="preserve"> PAGEREF _Toc12752 \h </w:instrText>
        </w:r>
        <w:r>
          <w:fldChar w:fldCharType="separate"/>
        </w:r>
        <w:r>
          <w:t>47</w:t>
        </w:r>
        <w:r>
          <w:fldChar w:fldCharType="end"/>
        </w:r>
      </w:hyperlink>
    </w:p>
    <w:p>
      <w:pPr>
        <w:pStyle w:val="TOC2"/>
        <w:tabs>
          <w:tab w:val="right" w:leader="dot" w:pos="8306"/>
        </w:tabs>
      </w:pPr>
      <w:hyperlink w:anchor="_Toc10573" w:history="1">
        <w:r>
          <w:rPr>
            <w:rFonts w:ascii="仿宋" w:eastAsia="仿宋" w:hAnsi="仿宋" w:cs="仿宋" w:hint="eastAsia"/>
            <w:lang w:eastAsia="zh-CN"/>
          </w:rPr>
          <w:t>(三)、风险监控与控制</w:t>
        </w:r>
        <w:r>
          <w:tab/>
        </w:r>
        <w:r>
          <w:fldChar w:fldCharType="begin"/>
        </w:r>
        <w:r>
          <w:instrText xml:space="preserve"> PAGEREF _Toc10573 \h </w:instrText>
        </w:r>
        <w:r>
          <w:fldChar w:fldCharType="separate"/>
        </w:r>
        <w:r>
          <w:t>48</w:t>
        </w:r>
        <w:r>
          <w:fldChar w:fldCharType="end"/>
        </w:r>
      </w:hyperlink>
    </w:p>
    <w:p>
      <w:pPr>
        <w:pStyle w:val="TOC1"/>
        <w:tabs>
          <w:tab w:val="right" w:leader="dot" w:pos="8306"/>
        </w:tabs>
      </w:pPr>
      <w:hyperlink w:anchor="_Toc8782" w:history="1">
        <w:r>
          <w:rPr>
            <w:rFonts w:ascii="仿宋" w:eastAsia="仿宋" w:hAnsi="仿宋" w:cs="仿宋" w:hint="eastAsia"/>
            <w:lang w:eastAsia="zh-CN"/>
          </w:rPr>
          <w:t>十三、大孔径吸咐树脂项目工程方案分析</w:t>
        </w:r>
        <w:r>
          <w:tab/>
        </w:r>
        <w:r>
          <w:fldChar w:fldCharType="begin"/>
        </w:r>
        <w:r>
          <w:instrText xml:space="preserve"> PAGEREF _Toc8782 \h </w:instrText>
        </w:r>
        <w:r>
          <w:fldChar w:fldCharType="separate"/>
        </w:r>
        <w:r>
          <w:t>49</w:t>
        </w:r>
        <w:r>
          <w:fldChar w:fldCharType="end"/>
        </w:r>
      </w:hyperlink>
    </w:p>
    <w:p>
      <w:pPr>
        <w:pStyle w:val="TOC2"/>
        <w:tabs>
          <w:tab w:val="right" w:leader="dot" w:pos="8306"/>
        </w:tabs>
      </w:pPr>
      <w:hyperlink w:anchor="_Toc5524" w:history="1">
        <w:r>
          <w:rPr>
            <w:rFonts w:ascii="仿宋" w:eastAsia="仿宋" w:hAnsi="仿宋" w:cs="仿宋" w:hint="eastAsia"/>
            <w:lang w:eastAsia="zh-CN"/>
          </w:rPr>
          <w:t>(一)、建筑工程设计原则</w:t>
        </w:r>
        <w:r>
          <w:tab/>
        </w:r>
        <w:r>
          <w:fldChar w:fldCharType="begin"/>
        </w:r>
        <w:r>
          <w:instrText xml:space="preserve"> PAGEREF _Toc5524 \h </w:instrText>
        </w:r>
        <w:r>
          <w:fldChar w:fldCharType="separate"/>
        </w:r>
        <w:r>
          <w:t>49</w:t>
        </w:r>
        <w:r>
          <w:fldChar w:fldCharType="end"/>
        </w:r>
      </w:hyperlink>
    </w:p>
    <w:p>
      <w:pPr>
        <w:pStyle w:val="TOC2"/>
        <w:tabs>
          <w:tab w:val="right" w:leader="dot" w:pos="8306"/>
        </w:tabs>
      </w:pPr>
      <w:hyperlink w:anchor="_Toc27348" w:history="1">
        <w:r>
          <w:rPr>
            <w:rFonts w:ascii="仿宋" w:eastAsia="仿宋" w:hAnsi="仿宋" w:cs="仿宋" w:hint="eastAsia"/>
            <w:lang w:eastAsia="zh-CN"/>
          </w:rPr>
          <w:t>(二)、土建工程建设指标</w:t>
        </w:r>
        <w:r>
          <w:tab/>
        </w:r>
        <w:r>
          <w:fldChar w:fldCharType="begin"/>
        </w:r>
        <w:r>
          <w:instrText xml:space="preserve"> PAGEREF _Toc27348 \h </w:instrText>
        </w:r>
        <w:r>
          <w:fldChar w:fldCharType="separate"/>
        </w:r>
        <w:r>
          <w:t>53</w:t>
        </w:r>
        <w:r>
          <w:fldChar w:fldCharType="end"/>
        </w:r>
      </w:hyperlink>
    </w:p>
    <w:p>
      <w:pPr>
        <w:pStyle w:val="TOC1"/>
        <w:tabs>
          <w:tab w:val="right" w:leader="dot" w:pos="8306"/>
        </w:tabs>
      </w:pPr>
      <w:hyperlink w:anchor="_Toc16395" w:history="1">
        <w:r>
          <w:rPr>
            <w:rFonts w:ascii="仿宋" w:eastAsia="仿宋" w:hAnsi="仿宋" w:cs="仿宋" w:hint="eastAsia"/>
            <w:lang w:eastAsia="zh-CN"/>
          </w:rPr>
          <w:t>十四、大孔径吸咐树脂项目变更管理</w:t>
        </w:r>
        <w:r>
          <w:tab/>
        </w:r>
        <w:r>
          <w:fldChar w:fldCharType="begin"/>
        </w:r>
        <w:r>
          <w:instrText xml:space="preserve"> PAGEREF _Toc16395 \h </w:instrText>
        </w:r>
        <w:r>
          <w:fldChar w:fldCharType="separate"/>
        </w:r>
        <w:r>
          <w:t>54</w:t>
        </w:r>
        <w:r>
          <w:fldChar w:fldCharType="end"/>
        </w:r>
      </w:hyperlink>
    </w:p>
    <w:p>
      <w:pPr>
        <w:pStyle w:val="TOC2"/>
        <w:tabs>
          <w:tab w:val="right" w:leader="dot" w:pos="8306"/>
        </w:tabs>
      </w:pPr>
      <w:hyperlink w:anchor="_Toc23280" w:history="1">
        <w:r>
          <w:rPr>
            <w:rFonts w:ascii="仿宋" w:eastAsia="仿宋" w:hAnsi="仿宋" w:cs="仿宋" w:hint="eastAsia"/>
            <w:lang w:eastAsia="zh-CN"/>
          </w:rPr>
          <w:t>(一)、变更申请与评估</w:t>
        </w:r>
        <w:r>
          <w:tab/>
        </w:r>
        <w:r>
          <w:fldChar w:fldCharType="begin"/>
        </w:r>
        <w:r>
          <w:instrText xml:space="preserve"> PAGEREF _Toc23280 \h </w:instrText>
        </w:r>
        <w:r>
          <w:fldChar w:fldCharType="separate"/>
        </w:r>
        <w:r>
          <w:t>54</w:t>
        </w:r>
        <w:r>
          <w:fldChar w:fldCharType="end"/>
        </w:r>
      </w:hyperlink>
    </w:p>
    <w:p>
      <w:pPr>
        <w:pStyle w:val="TOC2"/>
        <w:tabs>
          <w:tab w:val="right" w:leader="dot" w:pos="8306"/>
        </w:tabs>
      </w:pPr>
      <w:hyperlink w:anchor="_Toc11862" w:history="1">
        <w:r>
          <w:rPr>
            <w:rFonts w:ascii="仿宋" w:eastAsia="仿宋" w:hAnsi="仿宋" w:cs="仿宋" w:hint="eastAsia"/>
            <w:lang w:eastAsia="zh-CN"/>
          </w:rPr>
          <w:t>(二)、变更实施与控制</w:t>
        </w:r>
        <w:r>
          <w:tab/>
        </w:r>
        <w:r>
          <w:fldChar w:fldCharType="begin"/>
        </w:r>
        <w:r>
          <w:instrText xml:space="preserve"> PAGEREF _Toc11862 \h </w:instrText>
        </w:r>
        <w:r>
          <w:fldChar w:fldCharType="separate"/>
        </w:r>
        <w:r>
          <w:t>55</w:t>
        </w:r>
        <w:r>
          <w:fldChar w:fldCharType="end"/>
        </w:r>
      </w:hyperlink>
    </w:p>
    <w:p>
      <w:pPr>
        <w:pStyle w:val="TOC1"/>
        <w:tabs>
          <w:tab w:val="right" w:leader="dot" w:pos="8306"/>
        </w:tabs>
      </w:pPr>
      <w:hyperlink w:anchor="_Toc11477" w:history="1">
        <w:r>
          <w:rPr>
            <w:rFonts w:ascii="仿宋" w:eastAsia="仿宋" w:hAnsi="仿宋" w:cs="仿宋" w:hint="eastAsia"/>
            <w:lang w:eastAsia="zh-CN"/>
          </w:rPr>
          <w:t>十五、风险识别与分类</w:t>
        </w:r>
        <w:r>
          <w:tab/>
        </w:r>
        <w:r>
          <w:fldChar w:fldCharType="begin"/>
        </w:r>
        <w:r>
          <w:instrText xml:space="preserve"> PAGEREF _Toc11477 \h </w:instrText>
        </w:r>
        <w:r>
          <w:fldChar w:fldCharType="separate"/>
        </w:r>
        <w:r>
          <w:t>56</w:t>
        </w:r>
        <w:r>
          <w:fldChar w:fldCharType="end"/>
        </w:r>
      </w:hyperlink>
    </w:p>
    <w:p>
      <w:pPr>
        <w:pStyle w:val="TOC2"/>
        <w:tabs>
          <w:tab w:val="right" w:leader="dot" w:pos="8306"/>
        </w:tabs>
      </w:pPr>
      <w:hyperlink w:anchor="_Toc22641" w:history="1">
        <w:r>
          <w:rPr>
            <w:rFonts w:ascii="仿宋" w:eastAsia="仿宋" w:hAnsi="仿宋" w:cs="仿宋" w:hint="eastAsia"/>
            <w:lang w:eastAsia="zh-CN"/>
          </w:rPr>
          <w:t>(一)、风险识别</w:t>
        </w:r>
        <w:r>
          <w:tab/>
        </w:r>
        <w:r>
          <w:fldChar w:fldCharType="begin"/>
        </w:r>
        <w:r>
          <w:instrText xml:space="preserve"> PAGEREF _Toc22641 \h </w:instrText>
        </w:r>
        <w:r>
          <w:fldChar w:fldCharType="separate"/>
        </w:r>
        <w:r>
          <w:t>56</w:t>
        </w:r>
        <w:r>
          <w:fldChar w:fldCharType="end"/>
        </w:r>
      </w:hyperlink>
    </w:p>
    <w:p>
      <w:pPr>
        <w:pStyle w:val="TOC2"/>
        <w:tabs>
          <w:tab w:val="right" w:leader="dot" w:pos="8306"/>
        </w:tabs>
      </w:pPr>
      <w:hyperlink w:anchor="_Toc27844" w:history="1">
        <w:r>
          <w:rPr>
            <w:rFonts w:ascii="仿宋" w:eastAsia="仿宋" w:hAnsi="仿宋" w:cs="仿宋" w:hint="eastAsia"/>
            <w:lang w:eastAsia="zh-CN"/>
          </w:rPr>
          <w:t>(二)、风险分类</w:t>
        </w:r>
        <w:r>
          <w:tab/>
        </w:r>
        <w:r>
          <w:fldChar w:fldCharType="begin"/>
        </w:r>
        <w:r>
          <w:instrText xml:space="preserve"> PAGEREF _Toc27844 \h </w:instrText>
        </w:r>
        <w:r>
          <w:fldChar w:fldCharType="separate"/>
        </w:r>
        <w:r>
          <w:t>57</w:t>
        </w:r>
        <w:r>
          <w:fldChar w:fldCharType="end"/>
        </w:r>
      </w:hyperlink>
    </w:p>
    <w:p>
      <w:pPr>
        <w:pStyle w:val="TOC1"/>
        <w:tabs>
          <w:tab w:val="right" w:leader="dot" w:pos="8306"/>
        </w:tabs>
      </w:pPr>
      <w:hyperlink w:anchor="_Toc1286" w:history="1">
        <w:r>
          <w:rPr>
            <w:rFonts w:ascii="仿宋" w:eastAsia="仿宋" w:hAnsi="仿宋" w:cs="仿宋" w:hint="eastAsia"/>
            <w:lang w:eastAsia="zh-CN"/>
          </w:rPr>
          <w:t>十六、大孔径吸咐树脂项目治理与监督</w:t>
        </w:r>
        <w:r>
          <w:tab/>
        </w:r>
        <w:r>
          <w:fldChar w:fldCharType="begin"/>
        </w:r>
        <w:r>
          <w:instrText xml:space="preserve"> PAGEREF _Toc1286 \h </w:instrText>
        </w:r>
        <w:r>
          <w:fldChar w:fldCharType="separate"/>
        </w:r>
        <w:r>
          <w:t>59</w:t>
        </w:r>
        <w:r>
          <w:fldChar w:fldCharType="end"/>
        </w:r>
      </w:hyperlink>
    </w:p>
    <w:p>
      <w:pPr>
        <w:pStyle w:val="TOC2"/>
        <w:tabs>
          <w:tab w:val="right" w:leader="dot" w:pos="8306"/>
        </w:tabs>
      </w:pPr>
      <w:hyperlink w:anchor="_Toc11391" w:history="1">
        <w:r>
          <w:rPr>
            <w:rFonts w:ascii="仿宋" w:eastAsia="仿宋" w:hAnsi="仿宋" w:cs="仿宋" w:hint="eastAsia"/>
            <w:lang w:eastAsia="zh-CN"/>
          </w:rPr>
          <w:t>(一)、大孔径吸咐树脂项目治理结构</w:t>
        </w:r>
        <w:r>
          <w:tab/>
        </w:r>
        <w:r>
          <w:fldChar w:fldCharType="begin"/>
        </w:r>
        <w:r>
          <w:instrText xml:space="preserve"> PAGEREF _Toc11391 \h </w:instrText>
        </w:r>
        <w:r>
          <w:fldChar w:fldCharType="separate"/>
        </w:r>
        <w:r>
          <w:t>59</w:t>
        </w:r>
        <w:r>
          <w:fldChar w:fldCharType="end"/>
        </w:r>
      </w:hyperlink>
    </w:p>
    <w:p>
      <w:pPr>
        <w:pStyle w:val="TOC2"/>
        <w:tabs>
          <w:tab w:val="right" w:leader="dot" w:pos="8306"/>
        </w:tabs>
      </w:pPr>
      <w:hyperlink w:anchor="_Toc21895" w:history="1">
        <w:r>
          <w:rPr>
            <w:rFonts w:ascii="仿宋" w:eastAsia="仿宋" w:hAnsi="仿宋" w:cs="仿宋" w:hint="eastAsia"/>
            <w:lang w:eastAsia="zh-CN"/>
          </w:rPr>
          <w:t>(二)、监督与审计</w:t>
        </w:r>
        <w:r>
          <w:tab/>
        </w:r>
        <w:r>
          <w:fldChar w:fldCharType="begin"/>
        </w:r>
        <w:r>
          <w:instrText xml:space="preserve"> PAGEREF _Toc21895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011"/>
      <w:r>
        <w:rPr>
          <w:rFonts w:ascii="仿宋" w:eastAsia="仿宋" w:hAnsi="仿宋" w:cs="仿宋" w:hint="eastAsia"/>
          <w:sz w:val="28"/>
          <w:lang w:eastAsia="zh-CN"/>
        </w:rPr>
        <w:t>一、大孔径吸咐树脂项目文档管理</w:t>
      </w:r>
      <w:bookmarkEnd w:id="2"/>
    </w:p>
    <w:p>
      <w:pPr>
        <w:pStyle w:val="Heading2"/>
        <w:rPr>
          <w:rFonts w:ascii="仿宋" w:eastAsia="仿宋" w:hAnsi="仿宋" w:cs="仿宋" w:hint="eastAsia"/>
          <w:lang w:eastAsia="zh-CN"/>
        </w:rPr>
      </w:pPr>
      <w:bookmarkStart w:id="3" w:name="_Toc2587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大孔径吸咐树脂项目高度重视文档的质量和准确性，以支持大孔径吸咐树脂项目的各项活动和决策。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文档的编制始于大孔径吸咐树脂项目计划的初期，我们制定了详细的文档编制计划，明确了每个文档的内容、格式和编写责任人。在大孔径吸咐树脂项目启动阶段，我们首先编制了大孔径吸咐树脂项目章程，明确定义了大孔径吸咐树脂项目的目标、范围、风险等关键要素。随后，大孔径吸咐树脂项目团队根据计划陆续编制了需求文档、设计文档、测试文档等各类文档，确保大孔径吸咐树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孔径吸咐树脂项目管理中的重要环节，旨在确保大孔径吸咐树脂项目文档符合质量标准和大孔径吸咐树脂项目需求。在大孔径吸咐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孔径吸咐树脂项目相关利益方和专业领域的专家对文档进行独立审查。这有助于获取更全面、客观的反馈，确保大孔径吸咐树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大孔径吸咐树脂项目在文档编制与审查方面建立了严格的管理机制，通过规范的流程和多维度的审查，确保大孔径吸咐树脂项目文档的质量、准确性和可靠性，为大孔径吸咐树脂项目的顺利推进提供了有力支持。</w:t>
      </w:r>
    </w:p>
    <w:p>
      <w:pPr>
        <w:pStyle w:val="Heading2"/>
        <w:ind w:firstLine="560" w:firstLineChars="200"/>
        <w:rPr>
          <w:rFonts w:ascii="仿宋" w:eastAsia="仿宋" w:hAnsi="仿宋" w:cs="仿宋" w:hint="eastAsia"/>
          <w:sz w:val="28"/>
          <w:lang w:eastAsia="zh-CN"/>
        </w:rPr>
      </w:pPr>
      <w:bookmarkStart w:id="4" w:name="_Toc648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在大孔径吸咐树脂项目中，我们致力于优化文档发布与分发过程，以确保信息的高效传递和团队间协作的顺畅进行。以下是我们采取的关键优化策略：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我们通过多渠道发布文档，包括电子邮件、大孔径吸咐树脂项目管理平台、内部网站等，以满足不同团队成员的偏好和需求。多渠道发布确保了信息的全面覆盖。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我们采用了精细的权限控制，确保只有授权人员可以访问敏感信息。这种安全措施保护了大孔径吸咐树脂项目文档的机密性，防止了未经授权的信息泄露。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38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孔径吸咐树脂项目生命周期中一个至关重要的环节，直接关系到大孔径吸咐树脂项目信息的长期保存和历史记录的完整性。在大孔径吸咐树脂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766"/>
      <w:r>
        <w:rPr>
          <w:rFonts w:ascii="仿宋" w:eastAsia="仿宋" w:hAnsi="仿宋" w:cs="仿宋" w:hint="eastAsia"/>
          <w:sz w:val="28"/>
          <w:lang w:eastAsia="zh-CN"/>
        </w:rPr>
        <w:t>二、大孔径吸咐树脂项目建设单位说明</w:t>
      </w:r>
      <w:bookmarkEnd w:id="6"/>
    </w:p>
    <w:p>
      <w:pPr>
        <w:pStyle w:val="Heading2"/>
        <w:rPr>
          <w:rFonts w:ascii="仿宋" w:eastAsia="仿宋" w:hAnsi="仿宋" w:cs="仿宋" w:hint="eastAsia"/>
          <w:lang w:eastAsia="zh-CN"/>
        </w:rPr>
      </w:pPr>
      <w:bookmarkStart w:id="7" w:name="_Toc13147"/>
      <w:r>
        <w:rPr>
          <w:rFonts w:ascii="仿宋" w:eastAsia="仿宋" w:hAnsi="仿宋" w:cs="仿宋" w:hint="eastAsia"/>
          <w:lang w:eastAsia="zh-CN"/>
        </w:rPr>
        <w:t>(一)、大孔径吸咐树脂项目承办单位基本情况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555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孔径吸咐树脂项目承办单位的XXXX，我们着眼于实现可持续的经济效益。通过技术创新和解决方案的提供，公司预计在大孔径吸咐树脂项目执行期间将获得可观的收入增长。这一收入来源主要包括大孔径吸咐树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同时，我们注重成本控制和效率提升，以确保大孔径吸咐树脂项目的可持续盈利。透过精细的管理和资源优化，公司期望实现大孔径吸咐树脂项目利润最大化。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孔径吸咐树脂项目实施进行全面的投资评估，包括大孔径吸咐树脂项目启动阶段的资金投入和后续运营成本。通过对大孔径吸咐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大孔径吸咐树脂项目实施过程中具备足够的资金流动性，公司将进行详尽的现金流分析。这包括资金需求的合理预测、大孔径吸咐树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806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568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大孔径吸咐树脂项目的主要产品是XXXX，预计年产值为XXX万元。这一产品在市场中占据着重要的地位，其广泛的应用范围使得该大孔径吸咐树脂项目的市场前景非常广阔。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孔径吸咐树脂项目的xxx产品作为重要的原材料之一，将在多个领域发挥关键作用。其在建筑、交通、能源等方面的广泛应用将为整个产业链提供强大的支持，形成产业协同效应。大孔径吸咐树脂项目的年产值XXX万XXX万XXX万万元不仅反映了其在市场上的巨大潜力，更预示着它对国民经济的积极贡献。这种关联度高、涉及面广的产业关系，使得该大孔径吸咐树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680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总征地面积为XXXX平方米，相当于约XX.XX亩，其中净用地面积为XXXX平方米，红线范围内相当于约XX.XX亩。这一用地规模充分考虑了大孔径吸咐树脂项目的建设需求，保障了大孔径吸咐树脂项目在合适的空间内得以充分发展。大孔径吸咐树脂项目规划的总建筑面积为XXXX平方米，其中主体工程建设占XXXX平方米，计容建筑面积达XXXX平方米。预计建筑工程的投资将达到XXXX万元，为大孔径吸咐树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计划购置的设备共计XXXX台（套），设备购置费用为XXXX万元。这一设备购置计划充分考虑到大孔径吸咐树脂项目的生产需求和技术要求，确保了大孔径吸咐树脂项目在生产运营中具备先进的技术装备和高效的生产能力。设备的合理配置将为大孔径吸咐树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计划总投资为XXXX万元，预计年实现营业收入为XXXX万元。这一产能规模的设定旨在确保大孔径吸咐树脂项目能够在投资与回报之间取得平衡，实现长期可持续的发展。大孔径吸咐树脂项目的总投资充分考虑到各个方面的需求，包括用地建设、设备购置等多个环节，以确保大孔径吸咐树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7881"/>
      <w:r>
        <w:rPr>
          <w:rFonts w:ascii="仿宋" w:eastAsia="仿宋" w:hAnsi="仿宋" w:cs="仿宋" w:hint="eastAsia"/>
          <w:sz w:val="28"/>
          <w:lang w:eastAsia="zh-CN"/>
        </w:rPr>
        <w:t>四、大孔径吸咐树脂项目建设背景及必要性分析</w:t>
      </w:r>
      <w:bookmarkEnd w:id="12"/>
    </w:p>
    <w:p>
      <w:pPr>
        <w:pStyle w:val="Heading2"/>
        <w:rPr>
          <w:rFonts w:ascii="仿宋" w:eastAsia="仿宋" w:hAnsi="仿宋" w:cs="仿宋" w:hint="eastAsia"/>
          <w:lang w:eastAsia="zh-CN"/>
        </w:rPr>
      </w:pPr>
      <w:bookmarkStart w:id="13" w:name="_Toc3543"/>
      <w:r>
        <w:rPr>
          <w:rFonts w:ascii="仿宋" w:eastAsia="仿宋" w:hAnsi="仿宋" w:cs="仿宋" w:hint="eastAsia"/>
          <w:lang w:eastAsia="zh-CN"/>
        </w:rPr>
        <w:t>(一)、大孔径吸咐树脂项目背景分析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孔径吸咐树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孔径吸咐树脂项目在这个潮流中的定位。同时，我们将关注行业内涌现的新兴机遇，以便大孔径吸咐树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孔径吸咐树脂项目提供了强大的发展动力。我们将聚焦于行业内最新的技术发展趋势，包括但不限于人工智能、大数据分析、物联网等领域。通过深度的技术研究，我们将确保大孔径吸咐树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孔径吸咐树脂项目发展的源泉。我们将投入更多的精力对市场需求进行深入剖析，超越表面的需求，深入挖掘潜在的市场痛点和机遇。通过对市场需求的细致了解，大孔径吸咐树脂项目将更有针对性地设计解决方案，满足市场的多样化需求，从而更好地促进大孔径吸咐树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孔径吸咐树脂项目战略至关重要。我们将对竞争态势进行更为深入的分析，包括但不限于市场份额、产品特点、客户满意度等多个维度。通过深度的竞争分析，大孔径吸咐树脂项目将能够更准确地把握市场脉搏，制定具有竞争力的大孔径吸咐树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大孔径吸咐树脂项目的发展具有直接的影响。我们将进行更为全面的法规和政策分析，了解行业发展中的潜在法律风险和合规挑战。通过充分了解和遵守相关法规，大孔径吸咐树脂项目将确保在法律框架内合法合规运营，为大孔径吸咐树脂项目的稳健发展提供有力支持。</w:t>
      </w:r>
    </w:p>
    <w:p>
      <w:pPr>
        <w:pStyle w:val="Heading2"/>
        <w:ind w:firstLine="560" w:firstLineChars="200"/>
        <w:rPr>
          <w:rFonts w:ascii="仿宋" w:eastAsia="仿宋" w:hAnsi="仿宋" w:cs="仿宋" w:hint="eastAsia"/>
          <w:sz w:val="28"/>
          <w:lang w:eastAsia="zh-CN"/>
        </w:rPr>
      </w:pPr>
      <w:bookmarkStart w:id="14" w:name="_Toc162"/>
      <w:r>
        <w:rPr>
          <w:rFonts w:ascii="仿宋" w:eastAsia="仿宋" w:hAnsi="仿宋" w:cs="仿宋" w:hint="eastAsia"/>
          <w:sz w:val="28"/>
          <w:lang w:eastAsia="zh-CN"/>
        </w:rPr>
        <w:t>(二)、大孔径吸咐树脂项目建设必要性分析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建设的迫切性源于对行业发展趋势的深刻洞察。我们正处于一个行业变革的时代，科技创新、数字化转型成为企业发展的关键动力。大孔径吸咐树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建设不仅仅是为了跟上潮流，更是为了通过技术创新推动企业的持续发展。通过引入先进的技术和解决方案，大孔径吸咐树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孔径吸咐树脂项目的建设成为必然选择，通过提高产品质量、拓展服务领域，从而在竞争中获得更多的机会。大孔径吸咐树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孔径吸咐树脂项目建设的必要性体现在对客户需求更精准的满足。通过大孔径吸咐树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建设的背后是对企业持续创新的追求。只有通过不断创新，企业才能在竞争中立于不败之地。大孔径吸咐树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1890"/>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577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大孔径吸咐树脂项目的技术管理特点体现在其创新导向。通过引入最先进的技术趋势和解决方案，大孔径吸咐树脂项目致力于提升科技含量、提高质量和效率水平。这意味着我们将采用最新的工具和方法，确保大孔径吸咐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孔径吸咐树脂项目技术管理的显著特征。通过整合不同领域的技术资源，我们实现了跨学科的协同工作。这有助于优化技术架构，提高整体效能。此外，整合性策略还促进了不同技术团队之间的紧密沟通和高效合作，确保大孔径吸咐树脂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孔径吸咐树脂项目所采用的技术。通过不断优化技术方案，大孔径吸咐树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孔径吸咐树脂项目团队将在大孔径吸咐树脂项目初期识别可能的技术风险，并采取相应的预防和应对措施。通过建立健全的风险评估机制，大孔径吸咐树脂项目能够在实施过程中及时发现并解决潜在的技术问题，保障大孔径吸咐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孔径吸咐树脂项目中，技术将成为大孔径吸咐树脂项目成功的有力支持。这一深度剖析揭示了技术管理在大孔径吸咐树脂项目实施中的关键作用，为大孔径吸咐树脂项目的技术基础奠定了坚实的基础。</w:t>
      </w:r>
    </w:p>
    <w:p>
      <w:pPr>
        <w:pStyle w:val="Heading2"/>
        <w:ind w:firstLine="560" w:firstLineChars="200"/>
        <w:rPr>
          <w:rFonts w:ascii="仿宋" w:eastAsia="仿宋" w:hAnsi="仿宋" w:cs="仿宋" w:hint="eastAsia"/>
          <w:sz w:val="28"/>
          <w:lang w:eastAsia="zh-CN"/>
        </w:rPr>
      </w:pPr>
      <w:bookmarkStart w:id="17" w:name="_Toc1204"/>
      <w:r>
        <w:rPr>
          <w:rFonts w:ascii="仿宋" w:eastAsia="仿宋" w:hAnsi="仿宋" w:cs="仿宋" w:hint="eastAsia"/>
          <w:sz w:val="28"/>
          <w:lang w:eastAsia="zh-CN"/>
        </w:rPr>
        <w:t>(二)、大孔径吸咐树脂项目工艺技术设计方案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孔径吸咐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孔径吸咐树脂项目将严格按照相关行业规范要求进行组织。通过有效控制产品质量，大孔径吸咐树脂项目将致力于为顾客提供优质的大孔径吸咐树脂项目产品和良好的服务。这体现了大孔径吸咐树脂项目对于生产活动合规性和质量标准的高度重视，为大孔径吸咐树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孔径吸咐树脂项目注重生态效益和清洁生产原则。大孔径吸咐树脂项目建设将紧密结合地方特色经济发展，与社会经济发展规划和区域环境保护规划方案相协调一致。通过与当地区域自然生态系统的结合，大孔径吸咐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孔径吸咐树脂项目产品具有多样化的客户需求和个性化的特点。因此，大孔径吸咐树脂项目产品规格品种多样，且单批生产数量较小。为满足这一特点，大孔径吸咐树脂项目承办单位将建设先进的柔性制造生产线。通过广泛应用柔性制造技术，大孔径吸咐树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孔径吸咐树脂项目采用的技术具有较高的技术含量和自动化水平，处于国内先进水平。这一技术选用不仅体现了对生产效率、质量和环境友好性的高标准要求，同时为大孔径吸咐树脂项目的可持续发展奠定了坚实的基础。</w:t>
      </w:r>
    </w:p>
    <w:p>
      <w:pPr>
        <w:pStyle w:val="Heading2"/>
        <w:ind w:firstLine="560" w:firstLineChars="200"/>
        <w:rPr>
          <w:rFonts w:ascii="仿宋" w:eastAsia="仿宋" w:hAnsi="仿宋" w:cs="仿宋" w:hint="eastAsia"/>
          <w:sz w:val="28"/>
          <w:lang w:eastAsia="zh-CN"/>
        </w:rPr>
      </w:pPr>
      <w:bookmarkStart w:id="18" w:name="_Toc22100"/>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为确保大孔径吸咐树脂项目的高效生产和技术实施，我们制定了一套精心设计的设备选型方案，以满足大孔径吸咐树脂项目生产、质量和环保的要求。该方案的主要特点如下：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孔径吸咐树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针对大孔径吸咐树脂项目产品的多样性和小批量生产的特点，我们将建设柔性制造生产线。通过在设备选型中考虑柔性制造技术，可以灵活应对不同产品规格和生产需求，实现生产线的高度灵活性和适应性。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https://d.book118.com/775020133041011103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大孔径吸咐树脂项目计划设计方案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CE5F39"/>
    <w:rsid w:val="4FCE5F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020133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2024-02-01T17:05:00Z</dcterms:created>
  <dcterms:modified xsi:type="dcterms:W3CDTF">2024-02-01T17:06:06Z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BE6CF9C2CD8A414FA3488C034D56E552_11</vt:lpwstr>
  </property>
  <property fmtid="{D5CDD505-2E9C-101B-9397-08002B2CF9AE}" pid="3" name="KSOProductBuildVer">
    <vt:lpwstr>2052-12.1.0.16250</vt:lpwstr>
  </property>
</Properties>
</file>