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发酵类制品项目建设总纲及方案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_Toc4946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_Toc18072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4" w:history="1">
        <w:r>
          <w:rPr>
            <w:rFonts w:ascii="仿宋" w:eastAsia="仿宋" w:hAnsi="仿宋" w:cs="仿宋" w:hint="eastAsia"/>
            <w:lang w:eastAsia="zh-CN"/>
          </w:rPr>
          <w:t>六、发酵类制品项目概论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6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_Toc32200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2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_Toc19429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_Toc16658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_Toc19114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_Toc11396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_Toc9317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_Toc26596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_Toc8680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_Toc7272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_Toc20169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_Toc24026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7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5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发酵类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发酵类制品项目还将参与当地的环保活动和计划，如资助当地的环境保护项目或与社区合作进行环保宣传活动。通过这些活动，项目不仅能够提高自身的环境表现，还能在当地社区中树立积极的环保形象。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5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发酵类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发酵类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发酵类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8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57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在发酵类制品项目启动前，将进行一系列深入的地质调查，包括钻探和土壤取样，以深入了解项目区域的地层结构和土壤组成。特别是对于土壤的承载能力和地下水位的深度进行详细评估。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完成初始的地质风险评估后，发酵类制品项目将安装长期地质监测设备，如倾斜仪、裂缝计和地下水位计，以持续监测地质条件的变化。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8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发酵类制品项目将通过这些措施来适应和尊重特殊环境条件，确保项目的可持续发展，同时减少对环境的负面影响。这不仅有助于保护自然和文化遗产，还能提升项目在社会责任方面的表现和形象。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261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83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直接收益：假设发酵类制品项目的产品或服务年销售收入为XX万元。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https://d.book118.com/775041220011011044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发酵类制品项目建设总纲及方案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B67E5"/>
    <w:rsid w:val="2C2B67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504122001101104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2024-01-15T19:55:00Z</dcterms:created>
  <dcterms:modified xsi:type="dcterms:W3CDTF">2024-01-15T19:56:13Z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68ADD9F3853B4D869DD96453BEC2B133_11</vt:lpwstr>
  </property>
  <property fmtid="{D5CDD505-2E9C-101B-9397-08002B2CF9AE}" pid="3" name="KSOProductBuildVer">
    <vt:lpwstr>2052-12.1.0.16120</vt:lpwstr>
  </property>
</Properties>
</file>