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虚拟轴加工中心或虚拟轴铣床项目规划设计蓝图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9" w:history="1">
        <w:r>
          <w:rPr>
            <w:rFonts w:ascii="仿宋" w:eastAsia="仿宋" w:hAnsi="仿宋" w:cs="仿宋" w:hint="eastAsia"/>
            <w:lang w:eastAsia="zh-CN"/>
          </w:rPr>
          <w:t>前言</w:t>
        </w:r>
        <w:r>
          <w:tab/>
        </w:r>
        <w:r>
          <w:fldChar w:fldCharType="begin"/>
        </w:r>
        <w:r>
          <w:instrText xml:space="preserve"> PAGEREF _Toc2059 \h </w:instrText>
        </w:r>
        <w:r>
          <w:fldChar w:fldCharType="separate"/>
        </w:r>
        <w:r>
          <w:t>3</w:t>
        </w:r>
        <w:r>
          <w:fldChar w:fldCharType="end"/>
        </w:r>
      </w:hyperlink>
    </w:p>
    <w:p>
      <w:pPr>
        <w:pStyle w:val="TOC1"/>
        <w:tabs>
          <w:tab w:val="right" w:leader="dot" w:pos="8306"/>
        </w:tabs>
      </w:pPr>
      <w:hyperlink w:anchor="_Toc24362" w:history="1">
        <w:r>
          <w:rPr>
            <w:rFonts w:ascii="仿宋" w:eastAsia="仿宋" w:hAnsi="仿宋" w:cs="仿宋" w:hint="eastAsia"/>
            <w:lang w:eastAsia="zh-CN"/>
          </w:rPr>
          <w:t>一、虚拟轴加工中心或虚拟轴铣床项目建设单位说明</w:t>
        </w:r>
        <w:r>
          <w:tab/>
        </w:r>
        <w:r>
          <w:fldChar w:fldCharType="begin"/>
        </w:r>
        <w:r>
          <w:instrText xml:space="preserve"> PAGEREF _Toc24362 \h </w:instrText>
        </w:r>
        <w:r>
          <w:fldChar w:fldCharType="separate"/>
        </w:r>
        <w:r>
          <w:t>3</w:t>
        </w:r>
        <w:r>
          <w:fldChar w:fldCharType="end"/>
        </w:r>
      </w:hyperlink>
    </w:p>
    <w:p>
      <w:pPr>
        <w:pStyle w:val="TOC2"/>
        <w:tabs>
          <w:tab w:val="right" w:leader="dot" w:pos="8306"/>
        </w:tabs>
      </w:pPr>
      <w:hyperlink w:anchor="_Toc31960" w:history="1">
        <w:r>
          <w:rPr>
            <w:rFonts w:ascii="仿宋" w:eastAsia="仿宋" w:hAnsi="仿宋" w:cs="仿宋" w:hint="eastAsia"/>
            <w:lang w:eastAsia="zh-CN"/>
          </w:rPr>
          <w:t>(一)、虚拟轴加工中心或虚拟轴铣床项目承办单位基本情况</w:t>
        </w:r>
        <w:r>
          <w:tab/>
        </w:r>
        <w:r>
          <w:fldChar w:fldCharType="begin"/>
        </w:r>
        <w:r>
          <w:instrText xml:space="preserve"> PAGEREF _Toc31960 \h </w:instrText>
        </w:r>
        <w:r>
          <w:fldChar w:fldCharType="separate"/>
        </w:r>
        <w:r>
          <w:t>3</w:t>
        </w:r>
        <w:r>
          <w:fldChar w:fldCharType="end"/>
        </w:r>
      </w:hyperlink>
    </w:p>
    <w:p>
      <w:pPr>
        <w:pStyle w:val="TOC2"/>
        <w:tabs>
          <w:tab w:val="right" w:leader="dot" w:pos="8306"/>
        </w:tabs>
      </w:pPr>
      <w:hyperlink w:anchor="_Toc24605" w:history="1">
        <w:r>
          <w:rPr>
            <w:rFonts w:ascii="仿宋" w:eastAsia="仿宋" w:hAnsi="仿宋" w:cs="仿宋" w:hint="eastAsia"/>
            <w:lang w:eastAsia="zh-CN"/>
          </w:rPr>
          <w:t>(二)、公司经济效益分析</w:t>
        </w:r>
        <w:r>
          <w:tab/>
        </w:r>
        <w:r>
          <w:fldChar w:fldCharType="begin"/>
        </w:r>
        <w:r>
          <w:instrText xml:space="preserve"> PAGEREF _Toc24605 \h </w:instrText>
        </w:r>
        <w:r>
          <w:fldChar w:fldCharType="separate"/>
        </w:r>
        <w:r>
          <w:t>4</w:t>
        </w:r>
        <w:r>
          <w:fldChar w:fldCharType="end"/>
        </w:r>
      </w:hyperlink>
    </w:p>
    <w:p>
      <w:pPr>
        <w:pStyle w:val="TOC1"/>
        <w:tabs>
          <w:tab w:val="right" w:leader="dot" w:pos="8306"/>
        </w:tabs>
      </w:pPr>
      <w:hyperlink w:anchor="_Toc20751" w:history="1">
        <w:r>
          <w:rPr>
            <w:rFonts w:ascii="仿宋" w:eastAsia="仿宋" w:hAnsi="仿宋" w:cs="仿宋" w:hint="eastAsia"/>
            <w:lang w:eastAsia="zh-CN"/>
          </w:rPr>
          <w:t>二、虚拟轴加工中心或虚拟轴铣床项目选址可行性分析</w:t>
        </w:r>
        <w:r>
          <w:tab/>
        </w:r>
        <w:r>
          <w:fldChar w:fldCharType="begin"/>
        </w:r>
        <w:r>
          <w:instrText xml:space="preserve"> PAGEREF _Toc20751 \h </w:instrText>
        </w:r>
        <w:r>
          <w:fldChar w:fldCharType="separate"/>
        </w:r>
        <w:r>
          <w:t>5</w:t>
        </w:r>
        <w:r>
          <w:fldChar w:fldCharType="end"/>
        </w:r>
      </w:hyperlink>
    </w:p>
    <w:p>
      <w:pPr>
        <w:pStyle w:val="TOC2"/>
        <w:tabs>
          <w:tab w:val="right" w:leader="dot" w:pos="8306"/>
        </w:tabs>
      </w:pPr>
      <w:hyperlink w:anchor="_Toc32489" w:history="1">
        <w:r>
          <w:rPr>
            <w:rFonts w:ascii="仿宋" w:eastAsia="仿宋" w:hAnsi="仿宋" w:cs="仿宋" w:hint="eastAsia"/>
            <w:lang w:eastAsia="zh-CN"/>
          </w:rPr>
          <w:t>(一)、虚拟轴加工中心或虚拟轴铣床项目选址</w:t>
        </w:r>
        <w:r>
          <w:tab/>
        </w:r>
        <w:r>
          <w:fldChar w:fldCharType="begin"/>
        </w:r>
        <w:r>
          <w:instrText xml:space="preserve"> PAGEREF _Toc32489 \h </w:instrText>
        </w:r>
        <w:r>
          <w:fldChar w:fldCharType="separate"/>
        </w:r>
        <w:r>
          <w:t>5</w:t>
        </w:r>
        <w:r>
          <w:fldChar w:fldCharType="end"/>
        </w:r>
      </w:hyperlink>
    </w:p>
    <w:p>
      <w:pPr>
        <w:pStyle w:val="TOC2"/>
        <w:tabs>
          <w:tab w:val="right" w:leader="dot" w:pos="8306"/>
        </w:tabs>
      </w:pPr>
      <w:hyperlink w:anchor="_Toc16503" w:history="1">
        <w:r>
          <w:rPr>
            <w:rFonts w:ascii="仿宋" w:eastAsia="仿宋" w:hAnsi="仿宋" w:cs="仿宋" w:hint="eastAsia"/>
            <w:lang w:eastAsia="zh-CN"/>
          </w:rPr>
          <w:t>(二)、用地控制指标</w:t>
        </w:r>
        <w:r>
          <w:tab/>
        </w:r>
        <w:r>
          <w:fldChar w:fldCharType="begin"/>
        </w:r>
        <w:r>
          <w:instrText xml:space="preserve"> PAGEREF _Toc16503 \h </w:instrText>
        </w:r>
        <w:r>
          <w:fldChar w:fldCharType="separate"/>
        </w:r>
        <w:r>
          <w:t>5</w:t>
        </w:r>
        <w:r>
          <w:fldChar w:fldCharType="end"/>
        </w:r>
      </w:hyperlink>
    </w:p>
    <w:p>
      <w:pPr>
        <w:pStyle w:val="TOC2"/>
        <w:tabs>
          <w:tab w:val="right" w:leader="dot" w:pos="8306"/>
        </w:tabs>
      </w:pPr>
      <w:hyperlink w:anchor="_Toc29420" w:history="1">
        <w:r>
          <w:rPr>
            <w:rFonts w:ascii="仿宋" w:eastAsia="仿宋" w:hAnsi="仿宋" w:cs="仿宋" w:hint="eastAsia"/>
            <w:lang w:eastAsia="zh-CN"/>
          </w:rPr>
          <w:t>(三)、节约用地措施</w:t>
        </w:r>
        <w:r>
          <w:tab/>
        </w:r>
        <w:r>
          <w:fldChar w:fldCharType="begin"/>
        </w:r>
        <w:r>
          <w:instrText xml:space="preserve"> PAGEREF _Toc29420 \h </w:instrText>
        </w:r>
        <w:r>
          <w:fldChar w:fldCharType="separate"/>
        </w:r>
        <w:r>
          <w:t>7</w:t>
        </w:r>
        <w:r>
          <w:fldChar w:fldCharType="end"/>
        </w:r>
      </w:hyperlink>
    </w:p>
    <w:p>
      <w:pPr>
        <w:pStyle w:val="TOC2"/>
        <w:tabs>
          <w:tab w:val="right" w:leader="dot" w:pos="8306"/>
        </w:tabs>
      </w:pPr>
      <w:hyperlink w:anchor="_Toc11490" w:history="1">
        <w:r>
          <w:rPr>
            <w:rFonts w:ascii="仿宋" w:eastAsia="仿宋" w:hAnsi="仿宋" w:cs="仿宋" w:hint="eastAsia"/>
            <w:lang w:eastAsia="zh-CN"/>
          </w:rPr>
          <w:t>(四)、总图布置方案</w:t>
        </w:r>
        <w:r>
          <w:tab/>
        </w:r>
        <w:r>
          <w:fldChar w:fldCharType="begin"/>
        </w:r>
        <w:r>
          <w:instrText xml:space="preserve"> PAGEREF _Toc11490 \h </w:instrText>
        </w:r>
        <w:r>
          <w:fldChar w:fldCharType="separate"/>
        </w:r>
        <w:r>
          <w:t>8</w:t>
        </w:r>
        <w:r>
          <w:fldChar w:fldCharType="end"/>
        </w:r>
      </w:hyperlink>
    </w:p>
    <w:p>
      <w:pPr>
        <w:pStyle w:val="TOC2"/>
        <w:tabs>
          <w:tab w:val="right" w:leader="dot" w:pos="8306"/>
        </w:tabs>
      </w:pPr>
      <w:hyperlink w:anchor="_Toc9966" w:history="1">
        <w:r>
          <w:rPr>
            <w:rFonts w:ascii="仿宋" w:eastAsia="仿宋" w:hAnsi="仿宋" w:cs="仿宋" w:hint="eastAsia"/>
            <w:lang w:eastAsia="zh-CN"/>
          </w:rPr>
          <w:t>(五)、选址综合评价</w:t>
        </w:r>
        <w:r>
          <w:tab/>
        </w:r>
        <w:r>
          <w:fldChar w:fldCharType="begin"/>
        </w:r>
        <w:r>
          <w:instrText xml:space="preserve"> PAGEREF _Toc9966 \h </w:instrText>
        </w:r>
        <w:r>
          <w:fldChar w:fldCharType="separate"/>
        </w:r>
        <w:r>
          <w:t>9</w:t>
        </w:r>
        <w:r>
          <w:fldChar w:fldCharType="end"/>
        </w:r>
      </w:hyperlink>
    </w:p>
    <w:p>
      <w:pPr>
        <w:pStyle w:val="TOC1"/>
        <w:tabs>
          <w:tab w:val="right" w:leader="dot" w:pos="8306"/>
        </w:tabs>
      </w:pPr>
      <w:hyperlink w:anchor="_Toc11569" w:history="1">
        <w:r>
          <w:rPr>
            <w:rFonts w:ascii="仿宋" w:eastAsia="仿宋" w:hAnsi="仿宋" w:cs="仿宋" w:hint="eastAsia"/>
            <w:lang w:eastAsia="zh-CN"/>
          </w:rPr>
          <w:t>三、虚拟轴加工中心或虚拟轴铣床项目危机管理</w:t>
        </w:r>
        <w:r>
          <w:tab/>
        </w:r>
        <w:r>
          <w:fldChar w:fldCharType="begin"/>
        </w:r>
        <w:r>
          <w:instrText xml:space="preserve"> PAGEREF _Toc11569 \h </w:instrText>
        </w:r>
        <w:r>
          <w:fldChar w:fldCharType="separate"/>
        </w:r>
        <w:r>
          <w:t>11</w:t>
        </w:r>
        <w:r>
          <w:fldChar w:fldCharType="end"/>
        </w:r>
      </w:hyperlink>
    </w:p>
    <w:p>
      <w:pPr>
        <w:pStyle w:val="TOC2"/>
        <w:tabs>
          <w:tab w:val="right" w:leader="dot" w:pos="8306"/>
        </w:tabs>
      </w:pPr>
      <w:hyperlink w:anchor="_Toc14496" w:history="1">
        <w:r>
          <w:rPr>
            <w:rFonts w:ascii="仿宋" w:eastAsia="仿宋" w:hAnsi="仿宋" w:cs="仿宋" w:hint="eastAsia"/>
            <w:lang w:eastAsia="zh-CN"/>
          </w:rPr>
          <w:t>(一)、危机预警与识别</w:t>
        </w:r>
        <w:r>
          <w:tab/>
        </w:r>
        <w:r>
          <w:fldChar w:fldCharType="begin"/>
        </w:r>
        <w:r>
          <w:instrText xml:space="preserve"> PAGEREF _Toc14496 \h </w:instrText>
        </w:r>
        <w:r>
          <w:fldChar w:fldCharType="separate"/>
        </w:r>
        <w:r>
          <w:t>11</w:t>
        </w:r>
        <w:r>
          <w:fldChar w:fldCharType="end"/>
        </w:r>
      </w:hyperlink>
    </w:p>
    <w:p>
      <w:pPr>
        <w:pStyle w:val="TOC2"/>
        <w:tabs>
          <w:tab w:val="right" w:leader="dot" w:pos="8306"/>
        </w:tabs>
      </w:pPr>
      <w:hyperlink w:anchor="_Toc2396" w:history="1">
        <w:r>
          <w:rPr>
            <w:rFonts w:ascii="仿宋" w:eastAsia="仿宋" w:hAnsi="仿宋" w:cs="仿宋" w:hint="eastAsia"/>
            <w:lang w:eastAsia="zh-CN"/>
          </w:rPr>
          <w:t>(二)、危机应对与恢复</w:t>
        </w:r>
        <w:r>
          <w:tab/>
        </w:r>
        <w:r>
          <w:fldChar w:fldCharType="begin"/>
        </w:r>
        <w:r>
          <w:instrText xml:space="preserve"> PAGEREF _Toc2396 \h </w:instrText>
        </w:r>
        <w:r>
          <w:fldChar w:fldCharType="separate"/>
        </w:r>
        <w:r>
          <w:t>12</w:t>
        </w:r>
        <w:r>
          <w:fldChar w:fldCharType="end"/>
        </w:r>
      </w:hyperlink>
    </w:p>
    <w:p>
      <w:pPr>
        <w:pStyle w:val="TOC1"/>
        <w:tabs>
          <w:tab w:val="right" w:leader="dot" w:pos="8306"/>
        </w:tabs>
      </w:pPr>
      <w:hyperlink w:anchor="_Toc5372" w:history="1">
        <w:r>
          <w:rPr>
            <w:rFonts w:ascii="仿宋" w:eastAsia="仿宋" w:hAnsi="仿宋" w:cs="仿宋" w:hint="eastAsia"/>
            <w:lang w:eastAsia="zh-CN"/>
          </w:rPr>
          <w:t>四、虚拟轴加工中心或虚拟轴铣床项目绩效评估</w:t>
        </w:r>
        <w:r>
          <w:tab/>
        </w:r>
        <w:r>
          <w:fldChar w:fldCharType="begin"/>
        </w:r>
        <w:r>
          <w:instrText xml:space="preserve"> PAGEREF _Toc5372 \h </w:instrText>
        </w:r>
        <w:r>
          <w:fldChar w:fldCharType="separate"/>
        </w:r>
        <w:r>
          <w:t>13</w:t>
        </w:r>
        <w:r>
          <w:fldChar w:fldCharType="end"/>
        </w:r>
      </w:hyperlink>
    </w:p>
    <w:p>
      <w:pPr>
        <w:pStyle w:val="TOC2"/>
        <w:tabs>
          <w:tab w:val="right" w:leader="dot" w:pos="8306"/>
        </w:tabs>
      </w:pPr>
      <w:hyperlink w:anchor="_Toc13262" w:history="1">
        <w:r>
          <w:rPr>
            <w:rFonts w:ascii="仿宋" w:eastAsia="仿宋" w:hAnsi="仿宋" w:cs="仿宋" w:hint="eastAsia"/>
            <w:lang w:eastAsia="zh-CN"/>
          </w:rPr>
          <w:t>(一)、绩效评估指标</w:t>
        </w:r>
        <w:r>
          <w:tab/>
        </w:r>
        <w:r>
          <w:fldChar w:fldCharType="begin"/>
        </w:r>
        <w:r>
          <w:instrText xml:space="preserve"> PAGEREF _Toc13262 \h </w:instrText>
        </w:r>
        <w:r>
          <w:fldChar w:fldCharType="separate"/>
        </w:r>
        <w:r>
          <w:t>13</w:t>
        </w:r>
        <w:r>
          <w:fldChar w:fldCharType="end"/>
        </w:r>
      </w:hyperlink>
    </w:p>
    <w:p>
      <w:pPr>
        <w:pStyle w:val="TOC2"/>
        <w:tabs>
          <w:tab w:val="right" w:leader="dot" w:pos="8306"/>
        </w:tabs>
      </w:pPr>
      <w:hyperlink w:anchor="_Toc8374" w:history="1">
        <w:r>
          <w:rPr>
            <w:rFonts w:ascii="仿宋" w:eastAsia="仿宋" w:hAnsi="仿宋" w:cs="仿宋" w:hint="eastAsia"/>
            <w:lang w:eastAsia="zh-CN"/>
          </w:rPr>
          <w:t>(二)、绩效评估方法</w:t>
        </w:r>
        <w:r>
          <w:tab/>
        </w:r>
        <w:r>
          <w:fldChar w:fldCharType="begin"/>
        </w:r>
        <w:r>
          <w:instrText xml:space="preserve"> PAGEREF _Toc8374 \h </w:instrText>
        </w:r>
        <w:r>
          <w:fldChar w:fldCharType="separate"/>
        </w:r>
        <w:r>
          <w:t>15</w:t>
        </w:r>
        <w:r>
          <w:fldChar w:fldCharType="end"/>
        </w:r>
      </w:hyperlink>
    </w:p>
    <w:p>
      <w:pPr>
        <w:pStyle w:val="TOC2"/>
        <w:tabs>
          <w:tab w:val="right" w:leader="dot" w:pos="8306"/>
        </w:tabs>
      </w:pPr>
      <w:hyperlink w:anchor="_Toc4759" w:history="1">
        <w:r>
          <w:rPr>
            <w:rFonts w:ascii="仿宋" w:eastAsia="仿宋" w:hAnsi="仿宋" w:cs="仿宋" w:hint="eastAsia"/>
            <w:lang w:eastAsia="zh-CN"/>
          </w:rPr>
          <w:t>(三)、绩效评估周期</w:t>
        </w:r>
        <w:r>
          <w:tab/>
        </w:r>
        <w:r>
          <w:fldChar w:fldCharType="begin"/>
        </w:r>
        <w:r>
          <w:instrText xml:space="preserve"> PAGEREF _Toc4759 \h </w:instrText>
        </w:r>
        <w:r>
          <w:fldChar w:fldCharType="separate"/>
        </w:r>
        <w:r>
          <w:t>16</w:t>
        </w:r>
        <w:r>
          <w:fldChar w:fldCharType="end"/>
        </w:r>
      </w:hyperlink>
    </w:p>
    <w:p>
      <w:pPr>
        <w:pStyle w:val="TOC1"/>
        <w:tabs>
          <w:tab w:val="right" w:leader="dot" w:pos="8306"/>
        </w:tabs>
      </w:pPr>
      <w:hyperlink w:anchor="_Toc5403" w:history="1">
        <w:r>
          <w:rPr>
            <w:rFonts w:ascii="仿宋" w:eastAsia="仿宋" w:hAnsi="仿宋" w:cs="仿宋" w:hint="eastAsia"/>
            <w:lang w:eastAsia="zh-CN"/>
          </w:rPr>
          <w:t>五、工艺说明</w:t>
        </w:r>
        <w:r>
          <w:tab/>
        </w:r>
        <w:r>
          <w:fldChar w:fldCharType="begin"/>
        </w:r>
        <w:r>
          <w:instrText xml:space="preserve"> PAGEREF _Toc5403 \h </w:instrText>
        </w:r>
        <w:r>
          <w:fldChar w:fldCharType="separate"/>
        </w:r>
        <w:r>
          <w:t>17</w:t>
        </w:r>
        <w:r>
          <w:fldChar w:fldCharType="end"/>
        </w:r>
      </w:hyperlink>
    </w:p>
    <w:p>
      <w:pPr>
        <w:pStyle w:val="TOC2"/>
        <w:tabs>
          <w:tab w:val="right" w:leader="dot" w:pos="8306"/>
        </w:tabs>
      </w:pPr>
      <w:hyperlink w:anchor="_Toc16196" w:history="1">
        <w:r>
          <w:rPr>
            <w:rFonts w:ascii="仿宋" w:eastAsia="仿宋" w:hAnsi="仿宋" w:cs="仿宋" w:hint="eastAsia"/>
            <w:lang w:eastAsia="zh-CN"/>
          </w:rPr>
          <w:t>(一)、技术管理特点</w:t>
        </w:r>
        <w:r>
          <w:tab/>
        </w:r>
        <w:r>
          <w:fldChar w:fldCharType="begin"/>
        </w:r>
        <w:r>
          <w:instrText xml:space="preserve"> PAGEREF _Toc16196 \h </w:instrText>
        </w:r>
        <w:r>
          <w:fldChar w:fldCharType="separate"/>
        </w:r>
        <w:r>
          <w:t>17</w:t>
        </w:r>
        <w:r>
          <w:fldChar w:fldCharType="end"/>
        </w:r>
      </w:hyperlink>
    </w:p>
    <w:p>
      <w:pPr>
        <w:pStyle w:val="TOC2"/>
        <w:tabs>
          <w:tab w:val="right" w:leader="dot" w:pos="8306"/>
        </w:tabs>
      </w:pPr>
      <w:hyperlink w:anchor="_Toc15641" w:history="1">
        <w:r>
          <w:rPr>
            <w:rFonts w:ascii="仿宋" w:eastAsia="仿宋" w:hAnsi="仿宋" w:cs="仿宋" w:hint="eastAsia"/>
            <w:lang w:eastAsia="zh-CN"/>
          </w:rPr>
          <w:t>(二)、虚拟轴加工中心或虚拟轴铣床项目工艺技术设计方案</w:t>
        </w:r>
        <w:r>
          <w:tab/>
        </w:r>
        <w:r>
          <w:fldChar w:fldCharType="begin"/>
        </w:r>
        <w:r>
          <w:instrText xml:space="preserve"> PAGEREF _Toc15641 \h </w:instrText>
        </w:r>
        <w:r>
          <w:fldChar w:fldCharType="separate"/>
        </w:r>
        <w:r>
          <w:t>18</w:t>
        </w:r>
        <w:r>
          <w:fldChar w:fldCharType="end"/>
        </w:r>
      </w:hyperlink>
    </w:p>
    <w:p>
      <w:pPr>
        <w:pStyle w:val="TOC2"/>
        <w:tabs>
          <w:tab w:val="right" w:leader="dot" w:pos="8306"/>
        </w:tabs>
      </w:pPr>
      <w:hyperlink w:anchor="_Toc23131" w:history="1">
        <w:r>
          <w:rPr>
            <w:rFonts w:ascii="仿宋" w:eastAsia="仿宋" w:hAnsi="仿宋" w:cs="仿宋" w:hint="eastAsia"/>
            <w:lang w:eastAsia="zh-CN"/>
          </w:rPr>
          <w:t>(三)、设备选型方案</w:t>
        </w:r>
        <w:r>
          <w:tab/>
        </w:r>
        <w:r>
          <w:fldChar w:fldCharType="begin"/>
        </w:r>
        <w:r>
          <w:instrText xml:space="preserve"> PAGEREF _Toc23131 \h </w:instrText>
        </w:r>
        <w:r>
          <w:fldChar w:fldCharType="separate"/>
        </w:r>
        <w:r>
          <w:t>20</w:t>
        </w:r>
        <w:r>
          <w:fldChar w:fldCharType="end"/>
        </w:r>
      </w:hyperlink>
    </w:p>
    <w:p>
      <w:pPr>
        <w:pStyle w:val="TOC1"/>
        <w:tabs>
          <w:tab w:val="right" w:leader="dot" w:pos="8306"/>
        </w:tabs>
      </w:pPr>
      <w:hyperlink w:anchor="_Toc23358" w:history="1">
        <w:r>
          <w:rPr>
            <w:rFonts w:ascii="仿宋" w:eastAsia="仿宋" w:hAnsi="仿宋" w:cs="仿宋" w:hint="eastAsia"/>
            <w:lang w:eastAsia="zh-CN"/>
          </w:rPr>
          <w:t>六、虚拟轴加工中心或虚拟轴铣床项目建设背景及必要性分析</w:t>
        </w:r>
        <w:r>
          <w:tab/>
        </w:r>
        <w:r>
          <w:fldChar w:fldCharType="begin"/>
        </w:r>
        <w:r>
          <w:instrText xml:space="preserve"> PAGEREF _Toc23358 \h </w:instrText>
        </w:r>
        <w:r>
          <w:fldChar w:fldCharType="separate"/>
        </w:r>
        <w:r>
          <w:t>21</w:t>
        </w:r>
        <w:r>
          <w:fldChar w:fldCharType="end"/>
        </w:r>
      </w:hyperlink>
    </w:p>
    <w:p>
      <w:pPr>
        <w:pStyle w:val="TOC2"/>
        <w:tabs>
          <w:tab w:val="right" w:leader="dot" w:pos="8306"/>
        </w:tabs>
      </w:pPr>
      <w:hyperlink w:anchor="_Toc14285" w:history="1">
        <w:r>
          <w:rPr>
            <w:rFonts w:ascii="仿宋" w:eastAsia="仿宋" w:hAnsi="仿宋" w:cs="仿宋" w:hint="eastAsia"/>
            <w:lang w:eastAsia="zh-CN"/>
          </w:rPr>
          <w:t>(一)、虚拟轴加工中心或虚拟轴铣床项目背景分析</w:t>
        </w:r>
        <w:r>
          <w:tab/>
        </w:r>
        <w:r>
          <w:fldChar w:fldCharType="begin"/>
        </w:r>
        <w:r>
          <w:instrText xml:space="preserve"> PAGEREF _Toc14285 \h </w:instrText>
        </w:r>
        <w:r>
          <w:fldChar w:fldCharType="separate"/>
        </w:r>
        <w:r>
          <w:t>21</w:t>
        </w:r>
        <w:r>
          <w:fldChar w:fldCharType="end"/>
        </w:r>
      </w:hyperlink>
    </w:p>
    <w:p>
      <w:pPr>
        <w:pStyle w:val="TOC2"/>
        <w:tabs>
          <w:tab w:val="right" w:leader="dot" w:pos="8306"/>
        </w:tabs>
      </w:pPr>
      <w:hyperlink w:anchor="_Toc2283" w:history="1">
        <w:r>
          <w:rPr>
            <w:rFonts w:ascii="仿宋" w:eastAsia="仿宋" w:hAnsi="仿宋" w:cs="仿宋" w:hint="eastAsia"/>
            <w:lang w:eastAsia="zh-CN"/>
          </w:rPr>
          <w:t>(二)、虚拟轴加工中心或虚拟轴铣床项目建设必要性分析</w:t>
        </w:r>
        <w:r>
          <w:tab/>
        </w:r>
        <w:r>
          <w:fldChar w:fldCharType="begin"/>
        </w:r>
        <w:r>
          <w:instrText xml:space="preserve"> PAGEREF _Toc2283 \h </w:instrText>
        </w:r>
        <w:r>
          <w:fldChar w:fldCharType="separate"/>
        </w:r>
        <w:r>
          <w:t>23</w:t>
        </w:r>
        <w:r>
          <w:fldChar w:fldCharType="end"/>
        </w:r>
      </w:hyperlink>
    </w:p>
    <w:p>
      <w:pPr>
        <w:pStyle w:val="TOC1"/>
        <w:tabs>
          <w:tab w:val="right" w:leader="dot" w:pos="8306"/>
        </w:tabs>
      </w:pPr>
      <w:hyperlink w:anchor="_Toc5082" w:history="1">
        <w:r>
          <w:rPr>
            <w:rFonts w:ascii="仿宋" w:eastAsia="仿宋" w:hAnsi="仿宋" w:cs="仿宋" w:hint="eastAsia"/>
            <w:lang w:eastAsia="zh-CN"/>
          </w:rPr>
          <w:t>七、虚拟轴加工中心或虚拟轴铣床项目人力资源管理</w:t>
        </w:r>
        <w:r>
          <w:tab/>
        </w:r>
        <w:r>
          <w:fldChar w:fldCharType="begin"/>
        </w:r>
        <w:r>
          <w:instrText xml:space="preserve"> PAGEREF _Toc5082 \h </w:instrText>
        </w:r>
        <w:r>
          <w:fldChar w:fldCharType="separate"/>
        </w:r>
        <w:r>
          <w:t>25</w:t>
        </w:r>
        <w:r>
          <w:fldChar w:fldCharType="end"/>
        </w:r>
      </w:hyperlink>
    </w:p>
    <w:p>
      <w:pPr>
        <w:pStyle w:val="TOC2"/>
        <w:tabs>
          <w:tab w:val="right" w:leader="dot" w:pos="8306"/>
        </w:tabs>
      </w:pPr>
      <w:hyperlink w:anchor="_Toc8226" w:history="1">
        <w:r>
          <w:rPr>
            <w:rFonts w:ascii="仿宋" w:eastAsia="仿宋" w:hAnsi="仿宋" w:cs="仿宋" w:hint="eastAsia"/>
            <w:lang w:eastAsia="zh-CN"/>
          </w:rPr>
          <w:t>(一)、建立健全的预算管理制度</w:t>
        </w:r>
        <w:r>
          <w:tab/>
        </w:r>
        <w:r>
          <w:fldChar w:fldCharType="begin"/>
        </w:r>
        <w:r>
          <w:instrText xml:space="preserve"> PAGEREF _Toc8226 \h </w:instrText>
        </w:r>
        <w:r>
          <w:fldChar w:fldCharType="separate"/>
        </w:r>
        <w:r>
          <w:t>25</w:t>
        </w:r>
        <w:r>
          <w:fldChar w:fldCharType="end"/>
        </w:r>
      </w:hyperlink>
    </w:p>
    <w:p>
      <w:pPr>
        <w:pStyle w:val="TOC2"/>
        <w:tabs>
          <w:tab w:val="right" w:leader="dot" w:pos="8306"/>
        </w:tabs>
      </w:pPr>
      <w:hyperlink w:anchor="_Toc15421" w:history="1">
        <w:r>
          <w:rPr>
            <w:rFonts w:ascii="仿宋" w:eastAsia="仿宋" w:hAnsi="仿宋" w:cs="仿宋" w:hint="eastAsia"/>
            <w:lang w:eastAsia="zh-CN"/>
          </w:rPr>
          <w:t>(二)、加强资金流动监控</w:t>
        </w:r>
        <w:r>
          <w:tab/>
        </w:r>
        <w:r>
          <w:fldChar w:fldCharType="begin"/>
        </w:r>
        <w:r>
          <w:instrText xml:space="preserve"> PAGEREF _Toc15421 \h </w:instrText>
        </w:r>
        <w:r>
          <w:fldChar w:fldCharType="separate"/>
        </w:r>
        <w:r>
          <w:t>27</w:t>
        </w:r>
        <w:r>
          <w:fldChar w:fldCharType="end"/>
        </w:r>
      </w:hyperlink>
    </w:p>
    <w:p>
      <w:pPr>
        <w:pStyle w:val="TOC2"/>
        <w:tabs>
          <w:tab w:val="right" w:leader="dot" w:pos="8306"/>
        </w:tabs>
      </w:pPr>
      <w:hyperlink w:anchor="_Toc3203" w:history="1">
        <w:r>
          <w:rPr>
            <w:rFonts w:ascii="仿宋" w:eastAsia="仿宋" w:hAnsi="仿宋" w:cs="仿宋" w:hint="eastAsia"/>
            <w:lang w:eastAsia="zh-CN"/>
          </w:rPr>
          <w:t>(三)、制定完善的风险控制机制</w:t>
        </w:r>
        <w:r>
          <w:tab/>
        </w:r>
        <w:r>
          <w:fldChar w:fldCharType="begin"/>
        </w:r>
        <w:r>
          <w:instrText xml:space="preserve"> PAGEREF _Toc3203 \h </w:instrText>
        </w:r>
        <w:r>
          <w:fldChar w:fldCharType="separate"/>
        </w:r>
        <w:r>
          <w:t>28</w:t>
        </w:r>
        <w:r>
          <w:fldChar w:fldCharType="end"/>
        </w:r>
      </w:hyperlink>
    </w:p>
    <w:p>
      <w:pPr>
        <w:pStyle w:val="TOC2"/>
        <w:tabs>
          <w:tab w:val="right" w:leader="dot" w:pos="8306"/>
        </w:tabs>
      </w:pPr>
      <w:hyperlink w:anchor="_Toc14238" w:history="1">
        <w:r>
          <w:rPr>
            <w:rFonts w:ascii="仿宋" w:eastAsia="仿宋" w:hAnsi="仿宋" w:cs="仿宋" w:hint="eastAsia"/>
            <w:lang w:eastAsia="zh-CN"/>
          </w:rPr>
          <w:t>(四)、优化成本管理</w:t>
        </w:r>
        <w:r>
          <w:tab/>
        </w:r>
        <w:r>
          <w:fldChar w:fldCharType="begin"/>
        </w:r>
        <w:r>
          <w:instrText xml:space="preserve"> PAGEREF _Toc14238 \h </w:instrText>
        </w:r>
        <w:r>
          <w:fldChar w:fldCharType="separate"/>
        </w:r>
        <w:r>
          <w:t>29</w:t>
        </w:r>
        <w:r>
          <w:fldChar w:fldCharType="end"/>
        </w:r>
      </w:hyperlink>
    </w:p>
    <w:p>
      <w:pPr>
        <w:pStyle w:val="TOC1"/>
        <w:tabs>
          <w:tab w:val="right" w:leader="dot" w:pos="8306"/>
        </w:tabs>
      </w:pPr>
      <w:hyperlink w:anchor="_Toc1401" w:history="1">
        <w:r>
          <w:rPr>
            <w:rFonts w:ascii="仿宋" w:eastAsia="仿宋" w:hAnsi="仿宋" w:cs="仿宋" w:hint="eastAsia"/>
            <w:lang w:eastAsia="zh-CN"/>
          </w:rPr>
          <w:t>八、生产安全保护</w:t>
        </w:r>
        <w:r>
          <w:tab/>
        </w:r>
        <w:r>
          <w:fldChar w:fldCharType="begin"/>
        </w:r>
        <w:r>
          <w:instrText xml:space="preserve"> PAGEREF _Toc1401 \h </w:instrText>
        </w:r>
        <w:r>
          <w:fldChar w:fldCharType="separate"/>
        </w:r>
        <w:r>
          <w:t>31</w:t>
        </w:r>
        <w:r>
          <w:fldChar w:fldCharType="end"/>
        </w:r>
      </w:hyperlink>
    </w:p>
    <w:p>
      <w:pPr>
        <w:pStyle w:val="TOC2"/>
        <w:tabs>
          <w:tab w:val="right" w:leader="dot" w:pos="8306"/>
        </w:tabs>
      </w:pPr>
      <w:hyperlink w:anchor="_Toc1427" w:history="1">
        <w:r>
          <w:rPr>
            <w:rFonts w:ascii="仿宋" w:eastAsia="仿宋" w:hAnsi="仿宋" w:cs="仿宋" w:hint="eastAsia"/>
            <w:lang w:eastAsia="zh-CN"/>
          </w:rPr>
          <w:t>(一)、消防安全</w:t>
        </w:r>
        <w:r>
          <w:tab/>
        </w:r>
        <w:r>
          <w:fldChar w:fldCharType="begin"/>
        </w:r>
        <w:r>
          <w:instrText xml:space="preserve"> PAGEREF _Toc1427 \h </w:instrText>
        </w:r>
        <w:r>
          <w:fldChar w:fldCharType="separate"/>
        </w:r>
        <w:r>
          <w:t>31</w:t>
        </w:r>
        <w:r>
          <w:fldChar w:fldCharType="end"/>
        </w:r>
      </w:hyperlink>
    </w:p>
    <w:p>
      <w:pPr>
        <w:pStyle w:val="TOC2"/>
        <w:tabs>
          <w:tab w:val="right" w:leader="dot" w:pos="8306"/>
        </w:tabs>
      </w:pPr>
      <w:hyperlink w:anchor="_Toc690" w:history="1">
        <w:r>
          <w:rPr>
            <w:rFonts w:ascii="仿宋" w:eastAsia="仿宋" w:hAnsi="仿宋" w:cs="仿宋" w:hint="eastAsia"/>
            <w:lang w:eastAsia="zh-CN"/>
          </w:rPr>
          <w:t>(二)、防火防爆总图布置措施</w:t>
        </w:r>
        <w:r>
          <w:tab/>
        </w:r>
        <w:r>
          <w:fldChar w:fldCharType="begin"/>
        </w:r>
        <w:r>
          <w:instrText xml:space="preserve"> PAGEREF _Toc690 \h </w:instrText>
        </w:r>
        <w:r>
          <w:fldChar w:fldCharType="separate"/>
        </w:r>
        <w:r>
          <w:t>33</w:t>
        </w:r>
        <w:r>
          <w:fldChar w:fldCharType="end"/>
        </w:r>
      </w:hyperlink>
    </w:p>
    <w:p>
      <w:pPr>
        <w:pStyle w:val="TOC2"/>
        <w:tabs>
          <w:tab w:val="right" w:leader="dot" w:pos="8306"/>
        </w:tabs>
      </w:pPr>
      <w:hyperlink w:anchor="_Toc9151" w:history="1">
        <w:r>
          <w:rPr>
            <w:rFonts w:ascii="仿宋" w:eastAsia="仿宋" w:hAnsi="仿宋" w:cs="仿宋" w:hint="eastAsia"/>
            <w:lang w:eastAsia="zh-CN"/>
          </w:rPr>
          <w:t>(三)、自然灾害防范措施</w:t>
        </w:r>
        <w:r>
          <w:tab/>
        </w:r>
        <w:r>
          <w:fldChar w:fldCharType="begin"/>
        </w:r>
        <w:r>
          <w:instrText xml:space="preserve"> PAGEREF _Toc9151 \h </w:instrText>
        </w:r>
        <w:r>
          <w:fldChar w:fldCharType="separate"/>
        </w:r>
        <w:r>
          <w:t>34</w:t>
        </w:r>
        <w:r>
          <w:fldChar w:fldCharType="end"/>
        </w:r>
      </w:hyperlink>
    </w:p>
    <w:p>
      <w:pPr>
        <w:pStyle w:val="TOC2"/>
        <w:tabs>
          <w:tab w:val="right" w:leader="dot" w:pos="8306"/>
        </w:tabs>
      </w:pPr>
      <w:hyperlink w:anchor="_Toc1352" w:history="1">
        <w:r>
          <w:rPr>
            <w:rFonts w:ascii="仿宋" w:eastAsia="仿宋" w:hAnsi="仿宋" w:cs="仿宋" w:hint="eastAsia"/>
            <w:lang w:eastAsia="zh-CN"/>
          </w:rPr>
          <w:t>(四)、安全色及安全标志使用要求</w:t>
        </w:r>
        <w:r>
          <w:tab/>
        </w:r>
        <w:r>
          <w:fldChar w:fldCharType="begin"/>
        </w:r>
        <w:r>
          <w:instrText xml:space="preserve"> PAGEREF _Toc1352 \h </w:instrText>
        </w:r>
        <w:r>
          <w:fldChar w:fldCharType="separate"/>
        </w:r>
        <w:r>
          <w:t>35</w:t>
        </w:r>
        <w:r>
          <w:fldChar w:fldCharType="end"/>
        </w:r>
      </w:hyperlink>
    </w:p>
    <w:p>
      <w:pPr>
        <w:pStyle w:val="TOC2"/>
        <w:tabs>
          <w:tab w:val="right" w:leader="dot" w:pos="8306"/>
        </w:tabs>
      </w:pPr>
      <w:hyperlink w:anchor="_Toc10446" w:history="1">
        <w:r>
          <w:rPr>
            <w:rFonts w:ascii="仿宋" w:eastAsia="仿宋" w:hAnsi="仿宋" w:cs="仿宋" w:hint="eastAsia"/>
            <w:lang w:eastAsia="zh-CN"/>
          </w:rPr>
          <w:t>(五)、防尘防毒措施</w:t>
        </w:r>
        <w:r>
          <w:tab/>
        </w:r>
        <w:r>
          <w:fldChar w:fldCharType="begin"/>
        </w:r>
        <w:r>
          <w:instrText xml:space="preserve"> PAGEREF _Toc10446 \h </w:instrText>
        </w:r>
        <w:r>
          <w:fldChar w:fldCharType="separate"/>
        </w:r>
        <w:r>
          <w:t>36</w:t>
        </w:r>
        <w:r>
          <w:fldChar w:fldCharType="end"/>
        </w:r>
      </w:hyperlink>
    </w:p>
    <w:p>
      <w:pPr>
        <w:pStyle w:val="TOC2"/>
        <w:tabs>
          <w:tab w:val="right" w:leader="dot" w:pos="8306"/>
        </w:tabs>
      </w:pPr>
      <w:hyperlink w:anchor="_Toc25419" w:history="1">
        <w:r>
          <w:rPr>
            <w:rFonts w:ascii="仿宋" w:eastAsia="仿宋" w:hAnsi="仿宋" w:cs="仿宋" w:hint="eastAsia"/>
            <w:lang w:eastAsia="zh-CN"/>
          </w:rPr>
          <w:t>(六)、防静电、触电防护及防雷措施</w:t>
        </w:r>
        <w:r>
          <w:tab/>
        </w:r>
        <w:r>
          <w:fldChar w:fldCharType="begin"/>
        </w:r>
        <w:r>
          <w:instrText xml:space="preserve"> PAGEREF _Toc25419 \h </w:instrText>
        </w:r>
        <w:r>
          <w:fldChar w:fldCharType="separate"/>
        </w:r>
        <w:r>
          <w:t>37</w:t>
        </w:r>
        <w:r>
          <w:fldChar w:fldCharType="end"/>
        </w:r>
      </w:hyperlink>
    </w:p>
    <w:p>
      <w:pPr>
        <w:pStyle w:val="TOC2"/>
        <w:tabs>
          <w:tab w:val="right" w:leader="dot" w:pos="8306"/>
        </w:tabs>
      </w:pPr>
      <w:hyperlink w:anchor="_Toc3161" w:history="1">
        <w:r>
          <w:rPr>
            <w:rFonts w:ascii="仿宋" w:eastAsia="仿宋" w:hAnsi="仿宋" w:cs="仿宋" w:hint="eastAsia"/>
            <w:lang w:eastAsia="zh-CN"/>
          </w:rPr>
          <w:t>(七)、机械设备安全保障措施</w:t>
        </w:r>
        <w:r>
          <w:tab/>
        </w:r>
        <w:r>
          <w:fldChar w:fldCharType="begin"/>
        </w:r>
        <w:r>
          <w:instrText xml:space="preserve"> PAGEREF _Toc3161 \h </w:instrText>
        </w:r>
        <w:r>
          <w:fldChar w:fldCharType="separate"/>
        </w:r>
        <w:r>
          <w:t>38</w:t>
        </w:r>
        <w:r>
          <w:fldChar w:fldCharType="end"/>
        </w:r>
      </w:hyperlink>
    </w:p>
    <w:p>
      <w:pPr>
        <w:pStyle w:val="TOC1"/>
        <w:tabs>
          <w:tab w:val="right" w:leader="dot" w:pos="8306"/>
        </w:tabs>
      </w:pPr>
      <w:hyperlink w:anchor="_Toc28814" w:history="1">
        <w:r>
          <w:rPr>
            <w:rFonts w:ascii="仿宋" w:eastAsia="仿宋" w:hAnsi="仿宋" w:cs="仿宋" w:hint="eastAsia"/>
            <w:lang w:eastAsia="zh-CN"/>
          </w:rPr>
          <w:t>九、虚拟轴加工中心或虚拟轴铣床项目经营效益</w:t>
        </w:r>
        <w:r>
          <w:tab/>
        </w:r>
        <w:r>
          <w:fldChar w:fldCharType="begin"/>
        </w:r>
        <w:r>
          <w:instrText xml:space="preserve"> PAGEREF _Toc28814 \h </w:instrText>
        </w:r>
        <w:r>
          <w:fldChar w:fldCharType="separate"/>
        </w:r>
        <w:r>
          <w:t>40</w:t>
        </w:r>
        <w:r>
          <w:fldChar w:fldCharType="end"/>
        </w:r>
      </w:hyperlink>
    </w:p>
    <w:p>
      <w:pPr>
        <w:pStyle w:val="TOC2"/>
        <w:tabs>
          <w:tab w:val="right" w:leader="dot" w:pos="8306"/>
        </w:tabs>
      </w:pPr>
      <w:hyperlink w:anchor="_Toc11010" w:history="1">
        <w:r>
          <w:rPr>
            <w:rFonts w:ascii="仿宋" w:eastAsia="仿宋" w:hAnsi="仿宋" w:cs="仿宋" w:hint="eastAsia"/>
            <w:lang w:eastAsia="zh-CN"/>
          </w:rPr>
          <w:t>(一)、经济评价财务测算</w:t>
        </w:r>
        <w:r>
          <w:tab/>
        </w:r>
        <w:r>
          <w:fldChar w:fldCharType="begin"/>
        </w:r>
        <w:r>
          <w:instrText xml:space="preserve"> PAGEREF _Toc11010 \h </w:instrText>
        </w:r>
        <w:r>
          <w:fldChar w:fldCharType="separate"/>
        </w:r>
        <w:r>
          <w:t>40</w:t>
        </w:r>
        <w:r>
          <w:fldChar w:fldCharType="end"/>
        </w:r>
      </w:hyperlink>
    </w:p>
    <w:p>
      <w:pPr>
        <w:pStyle w:val="TOC2"/>
        <w:tabs>
          <w:tab w:val="right" w:leader="dot" w:pos="8306"/>
        </w:tabs>
      </w:pPr>
      <w:hyperlink w:anchor="_Toc30434" w:history="1">
        <w:r>
          <w:rPr>
            <w:rFonts w:ascii="仿宋" w:eastAsia="仿宋" w:hAnsi="仿宋" w:cs="仿宋" w:hint="eastAsia"/>
            <w:lang w:eastAsia="zh-CN"/>
          </w:rPr>
          <w:t>(二)、虚拟轴加工中心或虚拟轴铣床项目盈利能力分析</w:t>
        </w:r>
        <w:r>
          <w:tab/>
        </w:r>
        <w:r>
          <w:fldChar w:fldCharType="begin"/>
        </w:r>
        <w:r>
          <w:instrText xml:space="preserve"> PAGEREF _Toc30434 \h </w:instrText>
        </w:r>
        <w:r>
          <w:fldChar w:fldCharType="separate"/>
        </w:r>
        <w:r>
          <w:t>41</w:t>
        </w:r>
        <w:r>
          <w:fldChar w:fldCharType="end"/>
        </w:r>
      </w:hyperlink>
    </w:p>
    <w:p>
      <w:pPr>
        <w:pStyle w:val="TOC1"/>
        <w:tabs>
          <w:tab w:val="right" w:leader="dot" w:pos="8306"/>
        </w:tabs>
      </w:pPr>
      <w:hyperlink w:anchor="_Toc20541" w:history="1">
        <w:r>
          <w:rPr>
            <w:rFonts w:ascii="仿宋" w:eastAsia="仿宋" w:hAnsi="仿宋" w:cs="仿宋" w:hint="eastAsia"/>
            <w:lang w:eastAsia="zh-CN"/>
          </w:rPr>
          <w:t>十、虚拟轴加工中心或虚拟轴铣床项目计划安排</w:t>
        </w:r>
        <w:r>
          <w:tab/>
        </w:r>
        <w:r>
          <w:fldChar w:fldCharType="begin"/>
        </w:r>
        <w:r>
          <w:instrText xml:space="preserve"> PAGEREF _Toc20541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78" w:history="1">
        <w:r>
          <w:rPr>
            <w:rFonts w:ascii="仿宋" w:eastAsia="仿宋" w:hAnsi="仿宋" w:cs="仿宋" w:hint="eastAsia"/>
            <w:lang w:eastAsia="zh-CN"/>
          </w:rPr>
          <w:t>(一)、建设周期</w:t>
        </w:r>
        <w:r>
          <w:tab/>
        </w:r>
        <w:r>
          <w:fldChar w:fldCharType="begin"/>
        </w:r>
        <w:r>
          <w:instrText xml:space="preserve"> PAGEREF _Toc16678 \h </w:instrText>
        </w:r>
        <w:r>
          <w:fldChar w:fldCharType="separate"/>
        </w:r>
        <w:r>
          <w:t>42</w:t>
        </w:r>
        <w:r>
          <w:fldChar w:fldCharType="end"/>
        </w:r>
      </w:hyperlink>
    </w:p>
    <w:p>
      <w:pPr>
        <w:pStyle w:val="TOC2"/>
        <w:tabs>
          <w:tab w:val="right" w:leader="dot" w:pos="8306"/>
        </w:tabs>
      </w:pPr>
      <w:hyperlink w:anchor="_Toc7082" w:history="1">
        <w:r>
          <w:rPr>
            <w:rFonts w:ascii="仿宋" w:eastAsia="仿宋" w:hAnsi="仿宋" w:cs="仿宋" w:hint="eastAsia"/>
            <w:lang w:eastAsia="zh-CN"/>
          </w:rPr>
          <w:t>(二)、建设进度</w:t>
        </w:r>
        <w:r>
          <w:tab/>
        </w:r>
        <w:r>
          <w:fldChar w:fldCharType="begin"/>
        </w:r>
        <w:r>
          <w:instrText xml:space="preserve"> PAGEREF _Toc7082 \h </w:instrText>
        </w:r>
        <w:r>
          <w:fldChar w:fldCharType="separate"/>
        </w:r>
        <w:r>
          <w:t>43</w:t>
        </w:r>
        <w:r>
          <w:fldChar w:fldCharType="end"/>
        </w:r>
      </w:hyperlink>
    </w:p>
    <w:p>
      <w:pPr>
        <w:pStyle w:val="TOC2"/>
        <w:tabs>
          <w:tab w:val="right" w:leader="dot" w:pos="8306"/>
        </w:tabs>
      </w:pPr>
      <w:hyperlink w:anchor="_Toc22483" w:history="1">
        <w:r>
          <w:rPr>
            <w:rFonts w:ascii="仿宋" w:eastAsia="仿宋" w:hAnsi="仿宋" w:cs="仿宋" w:hint="eastAsia"/>
            <w:lang w:eastAsia="zh-CN"/>
          </w:rPr>
          <w:t>(三)、进度安排注意事项</w:t>
        </w:r>
        <w:r>
          <w:tab/>
        </w:r>
        <w:r>
          <w:fldChar w:fldCharType="begin"/>
        </w:r>
        <w:r>
          <w:instrText xml:space="preserve"> PAGEREF _Toc22483 \h </w:instrText>
        </w:r>
        <w:r>
          <w:fldChar w:fldCharType="separate"/>
        </w:r>
        <w:r>
          <w:t>44</w:t>
        </w:r>
        <w:r>
          <w:fldChar w:fldCharType="end"/>
        </w:r>
      </w:hyperlink>
    </w:p>
    <w:p>
      <w:pPr>
        <w:pStyle w:val="TOC2"/>
        <w:tabs>
          <w:tab w:val="right" w:leader="dot" w:pos="8306"/>
        </w:tabs>
      </w:pPr>
      <w:hyperlink w:anchor="_Toc1511" w:history="1">
        <w:r>
          <w:rPr>
            <w:rFonts w:ascii="仿宋" w:eastAsia="仿宋" w:hAnsi="仿宋" w:cs="仿宋" w:hint="eastAsia"/>
            <w:lang w:eastAsia="zh-CN"/>
          </w:rPr>
          <w:t>(四)、人力资源配置</w:t>
        </w:r>
        <w:r>
          <w:tab/>
        </w:r>
        <w:r>
          <w:fldChar w:fldCharType="begin"/>
        </w:r>
        <w:r>
          <w:instrText xml:space="preserve"> PAGEREF _Toc1511 \h </w:instrText>
        </w:r>
        <w:r>
          <w:fldChar w:fldCharType="separate"/>
        </w:r>
        <w:r>
          <w:t>46</w:t>
        </w:r>
        <w:r>
          <w:fldChar w:fldCharType="end"/>
        </w:r>
      </w:hyperlink>
    </w:p>
    <w:p>
      <w:pPr>
        <w:pStyle w:val="TOC1"/>
        <w:tabs>
          <w:tab w:val="right" w:leader="dot" w:pos="8306"/>
        </w:tabs>
      </w:pPr>
      <w:hyperlink w:anchor="_Toc17134" w:history="1">
        <w:r>
          <w:rPr>
            <w:rFonts w:ascii="仿宋" w:eastAsia="仿宋" w:hAnsi="仿宋" w:cs="仿宋" w:hint="eastAsia"/>
            <w:lang w:eastAsia="zh-CN"/>
          </w:rPr>
          <w:t>十一、虚拟轴加工中心或虚拟轴铣床项目财务管理</w:t>
        </w:r>
        <w:r>
          <w:tab/>
        </w:r>
        <w:r>
          <w:fldChar w:fldCharType="begin"/>
        </w:r>
        <w:r>
          <w:instrText xml:space="preserve"> PAGEREF _Toc17134 \h </w:instrText>
        </w:r>
        <w:r>
          <w:fldChar w:fldCharType="separate"/>
        </w:r>
        <w:r>
          <w:t>47</w:t>
        </w:r>
        <w:r>
          <w:fldChar w:fldCharType="end"/>
        </w:r>
      </w:hyperlink>
    </w:p>
    <w:p>
      <w:pPr>
        <w:pStyle w:val="TOC2"/>
        <w:tabs>
          <w:tab w:val="right" w:leader="dot" w:pos="8306"/>
        </w:tabs>
      </w:pPr>
      <w:hyperlink w:anchor="_Toc10560" w:history="1">
        <w:r>
          <w:rPr>
            <w:rFonts w:ascii="仿宋" w:eastAsia="仿宋" w:hAnsi="仿宋" w:cs="仿宋" w:hint="eastAsia"/>
            <w:lang w:eastAsia="zh-CN"/>
          </w:rPr>
          <w:t>(一)、资金需求大</w:t>
        </w:r>
        <w:r>
          <w:tab/>
        </w:r>
        <w:r>
          <w:fldChar w:fldCharType="begin"/>
        </w:r>
        <w:r>
          <w:instrText xml:space="preserve"> PAGEREF _Toc10560 \h </w:instrText>
        </w:r>
        <w:r>
          <w:fldChar w:fldCharType="separate"/>
        </w:r>
        <w:r>
          <w:t>47</w:t>
        </w:r>
        <w:r>
          <w:fldChar w:fldCharType="end"/>
        </w:r>
      </w:hyperlink>
    </w:p>
    <w:p>
      <w:pPr>
        <w:pStyle w:val="TOC2"/>
        <w:tabs>
          <w:tab w:val="right" w:leader="dot" w:pos="8306"/>
        </w:tabs>
      </w:pPr>
      <w:hyperlink w:anchor="_Toc1159" w:history="1">
        <w:r>
          <w:rPr>
            <w:rFonts w:ascii="仿宋" w:eastAsia="仿宋" w:hAnsi="仿宋" w:cs="仿宋" w:hint="eastAsia"/>
            <w:lang w:eastAsia="zh-CN"/>
          </w:rPr>
          <w:t>(二)、研发周期长</w:t>
        </w:r>
        <w:r>
          <w:tab/>
        </w:r>
        <w:r>
          <w:fldChar w:fldCharType="begin"/>
        </w:r>
        <w:r>
          <w:instrText xml:space="preserve"> PAGEREF _Toc1159 \h </w:instrText>
        </w:r>
        <w:r>
          <w:fldChar w:fldCharType="separate"/>
        </w:r>
        <w:r>
          <w:t>48</w:t>
        </w:r>
        <w:r>
          <w:fldChar w:fldCharType="end"/>
        </w:r>
      </w:hyperlink>
    </w:p>
    <w:p>
      <w:pPr>
        <w:pStyle w:val="TOC2"/>
        <w:tabs>
          <w:tab w:val="right" w:leader="dot" w:pos="8306"/>
        </w:tabs>
      </w:pPr>
      <w:hyperlink w:anchor="_Toc21681" w:history="1">
        <w:r>
          <w:rPr>
            <w:rFonts w:ascii="仿宋" w:eastAsia="仿宋" w:hAnsi="仿宋" w:cs="仿宋" w:hint="eastAsia"/>
            <w:lang w:eastAsia="zh-CN"/>
          </w:rPr>
          <w:t>(三)、市场风险大</w:t>
        </w:r>
        <w:r>
          <w:tab/>
        </w:r>
        <w:r>
          <w:fldChar w:fldCharType="begin"/>
        </w:r>
        <w:r>
          <w:instrText xml:space="preserve"> PAGEREF _Toc21681 \h </w:instrText>
        </w:r>
        <w:r>
          <w:fldChar w:fldCharType="separate"/>
        </w:r>
        <w:r>
          <w:t>50</w:t>
        </w:r>
        <w:r>
          <w:fldChar w:fldCharType="end"/>
        </w:r>
      </w:hyperlink>
    </w:p>
    <w:p>
      <w:pPr>
        <w:pStyle w:val="TOC2"/>
        <w:tabs>
          <w:tab w:val="right" w:leader="dot" w:pos="8306"/>
        </w:tabs>
      </w:pPr>
      <w:hyperlink w:anchor="_Toc22569" w:history="1">
        <w:r>
          <w:rPr>
            <w:rFonts w:ascii="仿宋" w:eastAsia="仿宋" w:hAnsi="仿宋" w:cs="仿宋" w:hint="eastAsia"/>
            <w:lang w:eastAsia="zh-CN"/>
          </w:rPr>
          <w:t>(四)、利润率高</w:t>
        </w:r>
        <w:r>
          <w:tab/>
        </w:r>
        <w:r>
          <w:fldChar w:fldCharType="begin"/>
        </w:r>
        <w:r>
          <w:instrText xml:space="preserve"> PAGEREF _Toc22569 \h </w:instrText>
        </w:r>
        <w:r>
          <w:fldChar w:fldCharType="separate"/>
        </w:r>
        <w:r>
          <w:t>53</w:t>
        </w:r>
        <w:r>
          <w:fldChar w:fldCharType="end"/>
        </w:r>
      </w:hyperlink>
    </w:p>
    <w:p>
      <w:pPr>
        <w:pStyle w:val="TOC1"/>
        <w:tabs>
          <w:tab w:val="right" w:leader="dot" w:pos="8306"/>
        </w:tabs>
      </w:pPr>
      <w:hyperlink w:anchor="_Toc25611" w:history="1">
        <w:r>
          <w:rPr>
            <w:rFonts w:ascii="仿宋" w:eastAsia="仿宋" w:hAnsi="仿宋" w:cs="仿宋" w:hint="eastAsia"/>
            <w:lang w:eastAsia="zh-CN"/>
          </w:rPr>
          <w:t>十二、虚拟轴加工中心或虚拟轴铣床项目社会影响</w:t>
        </w:r>
        <w:r>
          <w:tab/>
        </w:r>
        <w:r>
          <w:fldChar w:fldCharType="begin"/>
        </w:r>
        <w:r>
          <w:instrText xml:space="preserve"> PAGEREF _Toc25611 \h </w:instrText>
        </w:r>
        <w:r>
          <w:fldChar w:fldCharType="separate"/>
        </w:r>
        <w:r>
          <w:t>55</w:t>
        </w:r>
        <w:r>
          <w:fldChar w:fldCharType="end"/>
        </w:r>
      </w:hyperlink>
    </w:p>
    <w:p>
      <w:pPr>
        <w:pStyle w:val="TOC2"/>
        <w:tabs>
          <w:tab w:val="right" w:leader="dot" w:pos="8306"/>
        </w:tabs>
      </w:pPr>
      <w:hyperlink w:anchor="_Toc26354" w:history="1">
        <w:r>
          <w:rPr>
            <w:rFonts w:ascii="仿宋" w:eastAsia="仿宋" w:hAnsi="仿宋" w:cs="仿宋" w:hint="eastAsia"/>
            <w:lang w:eastAsia="zh-CN"/>
          </w:rPr>
          <w:t>(一)、社会责任与义务</w:t>
        </w:r>
        <w:r>
          <w:tab/>
        </w:r>
        <w:r>
          <w:fldChar w:fldCharType="begin"/>
        </w:r>
        <w:r>
          <w:instrText xml:space="preserve"> PAGEREF _Toc26354 \h </w:instrText>
        </w:r>
        <w:r>
          <w:fldChar w:fldCharType="separate"/>
        </w:r>
        <w:r>
          <w:t>55</w:t>
        </w:r>
        <w:r>
          <w:fldChar w:fldCharType="end"/>
        </w:r>
      </w:hyperlink>
    </w:p>
    <w:p>
      <w:pPr>
        <w:pStyle w:val="TOC2"/>
        <w:tabs>
          <w:tab w:val="right" w:leader="dot" w:pos="8306"/>
        </w:tabs>
      </w:pPr>
      <w:hyperlink w:anchor="_Toc28230" w:history="1">
        <w:r>
          <w:rPr>
            <w:rFonts w:ascii="仿宋" w:eastAsia="仿宋" w:hAnsi="仿宋" w:cs="仿宋" w:hint="eastAsia"/>
            <w:lang w:eastAsia="zh-CN"/>
          </w:rPr>
          <w:t>(二)、社会参与与沟通</w:t>
        </w:r>
        <w:r>
          <w:tab/>
        </w:r>
        <w:r>
          <w:fldChar w:fldCharType="begin"/>
        </w:r>
        <w:r>
          <w:instrText xml:space="preserve"> PAGEREF _Toc28230 \h </w:instrText>
        </w:r>
        <w:r>
          <w:fldChar w:fldCharType="separate"/>
        </w:r>
        <w:r>
          <w:t>56</w:t>
        </w:r>
        <w:r>
          <w:fldChar w:fldCharType="end"/>
        </w:r>
      </w:hyperlink>
    </w:p>
    <w:p>
      <w:pPr>
        <w:pStyle w:val="TOC1"/>
        <w:tabs>
          <w:tab w:val="right" w:leader="dot" w:pos="8306"/>
        </w:tabs>
      </w:pPr>
      <w:hyperlink w:anchor="_Toc23842" w:history="1">
        <w:r>
          <w:rPr>
            <w:rFonts w:ascii="仿宋" w:eastAsia="仿宋" w:hAnsi="仿宋" w:cs="仿宋" w:hint="eastAsia"/>
            <w:lang w:eastAsia="zh-CN"/>
          </w:rPr>
          <w:t>十三、质量管理体系</w:t>
        </w:r>
        <w:r>
          <w:tab/>
        </w:r>
        <w:r>
          <w:fldChar w:fldCharType="begin"/>
        </w:r>
        <w:r>
          <w:instrText xml:space="preserve"> PAGEREF _Toc23842 \h </w:instrText>
        </w:r>
        <w:r>
          <w:fldChar w:fldCharType="separate"/>
        </w:r>
        <w:r>
          <w:t>57</w:t>
        </w:r>
        <w:r>
          <w:fldChar w:fldCharType="end"/>
        </w:r>
      </w:hyperlink>
    </w:p>
    <w:p>
      <w:pPr>
        <w:pStyle w:val="TOC2"/>
        <w:tabs>
          <w:tab w:val="right" w:leader="dot" w:pos="8306"/>
        </w:tabs>
      </w:pPr>
      <w:hyperlink w:anchor="_Toc9017" w:history="1">
        <w:r>
          <w:rPr>
            <w:rFonts w:ascii="仿宋" w:eastAsia="仿宋" w:hAnsi="仿宋" w:cs="仿宋" w:hint="eastAsia"/>
            <w:lang w:eastAsia="zh-CN"/>
          </w:rPr>
          <w:t>(一)、质量目标与方针</w:t>
        </w:r>
        <w:r>
          <w:tab/>
        </w:r>
        <w:r>
          <w:fldChar w:fldCharType="begin"/>
        </w:r>
        <w:r>
          <w:instrText xml:space="preserve"> PAGEREF _Toc9017 \h </w:instrText>
        </w:r>
        <w:r>
          <w:fldChar w:fldCharType="separate"/>
        </w:r>
        <w:r>
          <w:t>57</w:t>
        </w:r>
        <w:r>
          <w:fldChar w:fldCharType="end"/>
        </w:r>
      </w:hyperlink>
    </w:p>
    <w:p>
      <w:pPr>
        <w:pStyle w:val="TOC2"/>
        <w:tabs>
          <w:tab w:val="right" w:leader="dot" w:pos="8306"/>
        </w:tabs>
      </w:pPr>
      <w:hyperlink w:anchor="_Toc30048" w:history="1">
        <w:r>
          <w:rPr>
            <w:rFonts w:ascii="仿宋" w:eastAsia="仿宋" w:hAnsi="仿宋" w:cs="仿宋" w:hint="eastAsia"/>
            <w:lang w:eastAsia="zh-CN"/>
          </w:rPr>
          <w:t>(二)、质量管理责任</w:t>
        </w:r>
        <w:r>
          <w:tab/>
        </w:r>
        <w:r>
          <w:fldChar w:fldCharType="begin"/>
        </w:r>
        <w:r>
          <w:instrText xml:space="preserve"> PAGEREF _Toc30048 \h </w:instrText>
        </w:r>
        <w:r>
          <w:fldChar w:fldCharType="separate"/>
        </w:r>
        <w:r>
          <w:t>58</w:t>
        </w:r>
        <w:r>
          <w:fldChar w:fldCharType="end"/>
        </w:r>
      </w:hyperlink>
    </w:p>
    <w:p>
      <w:pPr>
        <w:pStyle w:val="TOC2"/>
        <w:tabs>
          <w:tab w:val="right" w:leader="dot" w:pos="8306"/>
        </w:tabs>
      </w:pPr>
      <w:hyperlink w:anchor="_Toc15448" w:history="1">
        <w:r>
          <w:rPr>
            <w:rFonts w:ascii="仿宋" w:eastAsia="仿宋" w:hAnsi="仿宋" w:cs="仿宋" w:hint="eastAsia"/>
            <w:lang w:eastAsia="zh-CN"/>
          </w:rPr>
          <w:t>(三)、质量管理体系文件</w:t>
        </w:r>
        <w:r>
          <w:tab/>
        </w:r>
        <w:r>
          <w:fldChar w:fldCharType="begin"/>
        </w:r>
        <w:r>
          <w:instrText xml:space="preserve"> PAGEREF _Toc15448 \h </w:instrText>
        </w:r>
        <w:r>
          <w:fldChar w:fldCharType="separate"/>
        </w:r>
        <w:r>
          <w:t>59</w:t>
        </w:r>
        <w:r>
          <w:fldChar w:fldCharType="end"/>
        </w:r>
      </w:hyperlink>
    </w:p>
    <w:p>
      <w:pPr>
        <w:pStyle w:val="TOC2"/>
        <w:tabs>
          <w:tab w:val="right" w:leader="dot" w:pos="8306"/>
        </w:tabs>
      </w:pPr>
      <w:hyperlink w:anchor="_Toc28435" w:history="1">
        <w:r>
          <w:rPr>
            <w:rFonts w:ascii="仿宋" w:eastAsia="仿宋" w:hAnsi="仿宋" w:cs="仿宋" w:hint="eastAsia"/>
            <w:lang w:eastAsia="zh-CN"/>
          </w:rPr>
          <w:t>(四)、质量培训与教育</w:t>
        </w:r>
        <w:r>
          <w:tab/>
        </w:r>
        <w:r>
          <w:fldChar w:fldCharType="begin"/>
        </w:r>
        <w:r>
          <w:instrText xml:space="preserve"> PAGEREF _Toc28435 \h </w:instrText>
        </w:r>
        <w:r>
          <w:fldChar w:fldCharType="separate"/>
        </w:r>
        <w:r>
          <w:t>61</w:t>
        </w:r>
        <w:r>
          <w:fldChar w:fldCharType="end"/>
        </w:r>
      </w:hyperlink>
    </w:p>
    <w:p>
      <w:pPr>
        <w:pStyle w:val="TOC2"/>
        <w:tabs>
          <w:tab w:val="right" w:leader="dot" w:pos="8306"/>
        </w:tabs>
      </w:pPr>
      <w:hyperlink w:anchor="_Toc16429" w:history="1">
        <w:r>
          <w:rPr>
            <w:rFonts w:ascii="仿宋" w:eastAsia="仿宋" w:hAnsi="仿宋" w:cs="仿宋" w:hint="eastAsia"/>
            <w:lang w:eastAsia="zh-CN"/>
          </w:rPr>
          <w:t>(五)、质量审核与评价</w:t>
        </w:r>
        <w:r>
          <w:tab/>
        </w:r>
        <w:r>
          <w:fldChar w:fldCharType="begin"/>
        </w:r>
        <w:r>
          <w:instrText xml:space="preserve"> PAGEREF _Toc16429 \h </w:instrText>
        </w:r>
        <w:r>
          <w:fldChar w:fldCharType="separate"/>
        </w:r>
        <w:r>
          <w:t>63</w:t>
        </w:r>
        <w:r>
          <w:fldChar w:fldCharType="end"/>
        </w:r>
      </w:hyperlink>
    </w:p>
    <w:p>
      <w:pPr>
        <w:pStyle w:val="TOC2"/>
        <w:tabs>
          <w:tab w:val="right" w:leader="dot" w:pos="8306"/>
        </w:tabs>
      </w:pPr>
      <w:hyperlink w:anchor="_Toc20594" w:history="1">
        <w:r>
          <w:rPr>
            <w:rFonts w:ascii="仿宋" w:eastAsia="仿宋" w:hAnsi="仿宋" w:cs="仿宋" w:hint="eastAsia"/>
            <w:lang w:eastAsia="zh-CN"/>
          </w:rPr>
          <w:t>(六)、不符合与纠正措施</w:t>
        </w:r>
        <w:r>
          <w:tab/>
        </w:r>
        <w:r>
          <w:fldChar w:fldCharType="begin"/>
        </w:r>
        <w:r>
          <w:instrText xml:space="preserve"> PAGEREF _Toc20594 \h </w:instrText>
        </w:r>
        <w:r>
          <w:fldChar w:fldCharType="separate"/>
        </w:r>
        <w:r>
          <w:t>64</w:t>
        </w:r>
        <w:r>
          <w:fldChar w:fldCharType="end"/>
        </w:r>
      </w:hyperlink>
    </w:p>
    <w:p>
      <w:pPr>
        <w:pStyle w:val="TOC1"/>
        <w:tabs>
          <w:tab w:val="right" w:leader="dot" w:pos="8306"/>
        </w:tabs>
      </w:pPr>
      <w:hyperlink w:anchor="_Toc5782" w:history="1">
        <w:r>
          <w:rPr>
            <w:rFonts w:ascii="仿宋" w:eastAsia="仿宋" w:hAnsi="仿宋" w:cs="仿宋" w:hint="eastAsia"/>
            <w:lang w:eastAsia="zh-CN"/>
          </w:rPr>
          <w:t>十四、供应链管理</w:t>
        </w:r>
        <w:r>
          <w:tab/>
        </w:r>
        <w:r>
          <w:fldChar w:fldCharType="begin"/>
        </w:r>
        <w:r>
          <w:instrText xml:space="preserve"> PAGEREF _Toc5782 \h </w:instrText>
        </w:r>
        <w:r>
          <w:fldChar w:fldCharType="separate"/>
        </w:r>
        <w:r>
          <w:t>65</w:t>
        </w:r>
        <w:r>
          <w:fldChar w:fldCharType="end"/>
        </w:r>
      </w:hyperlink>
    </w:p>
    <w:p>
      <w:pPr>
        <w:pStyle w:val="TOC2"/>
        <w:tabs>
          <w:tab w:val="right" w:leader="dot" w:pos="8306"/>
        </w:tabs>
      </w:pPr>
      <w:hyperlink w:anchor="_Toc6724" w:history="1">
        <w:r>
          <w:rPr>
            <w:rFonts w:ascii="仿宋" w:eastAsia="仿宋" w:hAnsi="仿宋" w:cs="仿宋" w:hint="eastAsia"/>
            <w:lang w:eastAsia="zh-CN"/>
          </w:rPr>
          <w:t>(一)、供应链战略规划</w:t>
        </w:r>
        <w:r>
          <w:tab/>
        </w:r>
        <w:r>
          <w:fldChar w:fldCharType="begin"/>
        </w:r>
        <w:r>
          <w:instrText xml:space="preserve"> PAGEREF _Toc6724 \h </w:instrText>
        </w:r>
        <w:r>
          <w:fldChar w:fldCharType="separate"/>
        </w:r>
        <w:r>
          <w:t>65</w:t>
        </w:r>
        <w:r>
          <w:fldChar w:fldCharType="end"/>
        </w:r>
      </w:hyperlink>
    </w:p>
    <w:p>
      <w:pPr>
        <w:pStyle w:val="TOC2"/>
        <w:tabs>
          <w:tab w:val="right" w:leader="dot" w:pos="8306"/>
        </w:tabs>
      </w:pPr>
      <w:hyperlink w:anchor="_Toc7194" w:history="1">
        <w:r>
          <w:rPr>
            <w:rFonts w:ascii="仿宋" w:eastAsia="仿宋" w:hAnsi="仿宋" w:cs="仿宋" w:hint="eastAsia"/>
            <w:lang w:eastAsia="zh-CN"/>
          </w:rPr>
          <w:t>(二)、供应商选择与合作</w:t>
        </w:r>
        <w:r>
          <w:tab/>
        </w:r>
        <w:r>
          <w:fldChar w:fldCharType="begin"/>
        </w:r>
        <w:r>
          <w:instrText xml:space="preserve"> PAGEREF _Toc7194 \h </w:instrText>
        </w:r>
        <w:r>
          <w:fldChar w:fldCharType="separate"/>
        </w:r>
        <w:r>
          <w:t>67</w:t>
        </w:r>
        <w:r>
          <w:fldChar w:fldCharType="end"/>
        </w:r>
      </w:hyperlink>
    </w:p>
    <w:p>
      <w:pPr>
        <w:pStyle w:val="TOC2"/>
        <w:tabs>
          <w:tab w:val="right" w:leader="dot" w:pos="8306"/>
        </w:tabs>
      </w:pPr>
      <w:hyperlink w:anchor="_Toc611" w:history="1">
        <w:r>
          <w:rPr>
            <w:rFonts w:ascii="仿宋" w:eastAsia="仿宋" w:hAnsi="仿宋" w:cs="仿宋" w:hint="eastAsia"/>
            <w:lang w:eastAsia="zh-CN"/>
          </w:rPr>
          <w:t>(三)、物流与库存管理</w:t>
        </w:r>
        <w:r>
          <w:tab/>
        </w:r>
        <w:r>
          <w:fldChar w:fldCharType="begin"/>
        </w:r>
        <w:r>
          <w:instrText xml:space="preserve"> PAGEREF _Toc611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62"/>
      <w:r>
        <w:rPr>
          <w:rFonts w:ascii="仿宋" w:eastAsia="仿宋" w:hAnsi="仿宋" w:cs="仿宋" w:hint="eastAsia"/>
          <w:sz w:val="28"/>
          <w:lang w:eastAsia="zh-CN"/>
        </w:rPr>
        <w:t>一、虚拟轴加工中心或虚拟轴铣床项目建设单位说明</w:t>
      </w:r>
      <w:bookmarkEnd w:id="2"/>
    </w:p>
    <w:p>
      <w:pPr>
        <w:pStyle w:val="Heading2"/>
        <w:rPr>
          <w:rFonts w:ascii="仿宋" w:eastAsia="仿宋" w:hAnsi="仿宋" w:cs="仿宋" w:hint="eastAsia"/>
          <w:lang w:eastAsia="zh-CN"/>
        </w:rPr>
      </w:pPr>
      <w:bookmarkStart w:id="3" w:name="_Toc31960"/>
      <w:r>
        <w:rPr>
          <w:rFonts w:ascii="仿宋" w:eastAsia="仿宋" w:hAnsi="仿宋" w:cs="仿宋" w:hint="eastAsia"/>
          <w:lang w:eastAsia="zh-CN"/>
        </w:rPr>
        <w:t>(一)、虚拟轴加工中心或虚拟轴铣床项目承办单位基本情况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6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虚拟轴加工中心或虚拟轴铣床项目承办单位的XXXX，我们着眼于实现可持续的经济效益。通过技术创新和解决方案的提供，公司预计在虚拟轴加工中心或虚拟轴铣床项目执行期间将获得可观的收入增长。这一收入来源主要包括虚拟轴加工中心或虚拟轴铣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同时，我们注重成本控制和效率提升，以确保虚拟轴加工中心或虚拟轴铣床项目的可持续盈利。透过精细的管理和资源优化，公司期望实现虚拟轴加工中心或虚拟轴铣床项目利润最大化。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虚拟轴加工中心或虚拟轴铣床项目实施进行全面的投资评估，包括虚拟轴加工中心或虚拟轴铣床项目启动阶段的资金投入和后续运营成本。通过对虚拟轴加工中心或虚拟轴铣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虚拟轴加工中心或虚拟轴铣床项目实施过程中具备足够的资金流动性，公司将进行详尽的现金流分析。这包括资金需求的合理预测、虚拟轴加工中心或虚拟轴铣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751"/>
      <w:r>
        <w:rPr>
          <w:rFonts w:ascii="仿宋" w:eastAsia="仿宋" w:hAnsi="仿宋" w:cs="仿宋" w:hint="eastAsia"/>
          <w:sz w:val="28"/>
          <w:lang w:eastAsia="zh-CN"/>
        </w:rPr>
        <w:t>二、虚拟轴加工中心或虚拟轴铣床项目选址可行性分析</w:t>
      </w:r>
      <w:bookmarkEnd w:id="5"/>
    </w:p>
    <w:p>
      <w:pPr>
        <w:pStyle w:val="Heading2"/>
        <w:rPr>
          <w:rFonts w:ascii="仿宋" w:eastAsia="仿宋" w:hAnsi="仿宋" w:cs="仿宋" w:hint="eastAsia"/>
          <w:lang w:eastAsia="zh-CN"/>
        </w:rPr>
      </w:pPr>
      <w:bookmarkStart w:id="6" w:name="_Toc32489"/>
      <w:r>
        <w:rPr>
          <w:rFonts w:ascii="仿宋" w:eastAsia="仿宋" w:hAnsi="仿宋" w:cs="仿宋" w:hint="eastAsia"/>
          <w:lang w:eastAsia="zh-CN"/>
        </w:rPr>
        <w:t>(一)、虚拟轴加工中心或虚拟轴铣床项目选址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该虚拟轴加工中心或虚拟轴铣床项目选址位于XX省XX市XX区XXX街道</w:t>
      </w:r>
    </w:p>
    <w:p>
      <w:pPr>
        <w:pStyle w:val="Heading2"/>
        <w:ind w:firstLine="560" w:firstLineChars="200"/>
        <w:rPr>
          <w:rFonts w:ascii="仿宋" w:eastAsia="仿宋" w:hAnsi="仿宋" w:cs="仿宋" w:hint="eastAsia"/>
          <w:sz w:val="28"/>
          <w:lang w:eastAsia="zh-CN"/>
        </w:rPr>
      </w:pPr>
      <w:bookmarkStart w:id="7" w:name="_Toc1650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虚拟轴加工中心或虚拟轴铣床项目的征地面积将根据虚拟轴加工中心或虚拟轴铣床项目的实际规模和需求进行精确规划。具体面积XXX平方米，旨在确保虚拟轴加工中心或虚拟轴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净用地面积是在征地面积基础上去除不可利用面积后的实际可开发用地。具体面积XXX平方米，考虑到环保、交通、安全等多方面因素，以确保虚拟轴加工中心或虚拟轴铣床项目在整体利用效率上达到最优。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虚拟轴加工中心或虚拟轴铣床项目计划建设的建筑总规模具体面积XXX平方米。这一规模的确定综合考虑了虚拟轴加工中心或虚拟轴铣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虚拟轴加工中心或虚拟轴铣床项目用地中被规划为绿地的比例。具体面积XXX平方米，旨在通过合理规划绿地，改善虚拟轴加工中心或虚拟轴铣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容积率是用地上可以建设的建筑总体积与用地面积之比。具体面积XXX，通过合理的容积率规划，确保虚拟轴加工中心或虚拟轴铣床项目建筑规模与周边环境和谐共生。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虚拟轴加工中心或虚拟轴铣床项目选址与当地城市规划相一致，具体面积XXX平方米。通过与城市规划部门深入沟通，确保虚拟轴加工中心或虚拟轴铣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虚拟轴加工中心或虚拟轴铣床项目选址符合当地产业政策，具体面积XXX平方米。这包括虚拟轴加工中心或虚拟轴铣床项目对当地经济的促进作用，以及对相关产业的带动效应，确保虚拟轴加工中心或虚拟轴铣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虚拟轴加工中心或虚拟轴铣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虚拟轴加工中心或虚拟轴铣床项目选址具备必要的公共设施配套，具体面积XXX平方米。这包括交通便利性、教育、医疗等基础设施，以提高居民生活品质，使得虚拟轴加工中心或虚拟轴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考虑用地总体要求对当地社会稳定性的影响，具体面积XXX平方米。通过深入了解当地社区反馈，确保虚拟轴加工中心或虚拟轴铣床项目的选址和建设过程对当地社会和谐稳定产生积极作用。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虚拟轴加工中心或虚拟轴铣床项目选址不仅符合法规和规划，还在实际操作中具有可行性。这一全面规划将为虚拟轴加工中心或虚拟轴铣床项目的成功实施提供坚实的基础，确保虚拟轴加工中心或虚拟轴铣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42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加工中心或虚拟轴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虚拟轴加工中心或虚拟轴铣床项目的设备规划和空间设计中，我们将采取灵活设备布局的措施。设备布局将根据实际需求进行灵活设计，避免不必要的浪费。通过合理规划设备摆放位置，我们将提高设备的利用率，减少设备间距，以确保虚拟轴加工中心或虚拟轴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虚拟轴加工中心或虚拟轴铣床项目内部引入共享设施的概念，例如共享会议室、办公区等。通过这种方式，我们可以减少对资源的重复建设，提高资源共享效率，从而减小虚拟轴加工中心或虚拟轴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49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虚拟轴加工中心或虚拟轴铣床项目的总图布置中，我们将不同功能区域进行明确的规划，以最大程度满足虚拟轴加工中心或虚拟轴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96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虚拟轴加工中心或虚拟轴铣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虚拟轴加工中心或虚拟轴铣床项目对环境的影响是综合评价的重要因素之一。我们将详细考虑选址周边的自然环境、生态保护区、水源地等情况，确保虚拟轴加工中心或虚拟轴铣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虚拟轴加工中心或虚拟轴铣床项目所在地的相关政策，确保虚拟轴加工中心或虚拟轴铣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考虑到社会稳定性对企业运营的重要性，我们将评估选址地区的社会安全情况、劳工关系、社区反馈等方面，以确保虚拟轴加工中心或虚拟轴铣床项目的建设和运营不会受到社会稳定性的负面影响。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最后，我们将综合考虑用地成本，包括土地购置费用、土地开发成本等。通过对用地成本的详细评估，我们能够做出更为精确的经济效益分析，为虚拟轴加工中心或虚拟轴铣床项目的投资决策提供有力支持。</w:t>
      </w:r>
    </w:p>
    <w:p>
      <w:pPr>
        <w:pStyle w:val="Heading1"/>
        <w:ind w:firstLine="560" w:firstLineChars="200"/>
        <w:rPr>
          <w:rFonts w:ascii="仿宋" w:eastAsia="仿宋" w:hAnsi="仿宋" w:cs="仿宋" w:hint="eastAsia"/>
          <w:sz w:val="28"/>
          <w:lang w:eastAsia="zh-CN"/>
        </w:rPr>
      </w:pPr>
      <w:bookmarkStart w:id="11" w:name="_Toc11569"/>
      <w:r>
        <w:rPr>
          <w:rFonts w:ascii="仿宋" w:eastAsia="仿宋" w:hAnsi="仿宋" w:cs="仿宋" w:hint="eastAsia"/>
          <w:sz w:val="28"/>
          <w:lang w:eastAsia="zh-CN"/>
        </w:rPr>
        <w:t>三、虚拟轴加工中心或虚拟轴铣床项目危机管理</w:t>
      </w:r>
      <w:bookmarkEnd w:id="11"/>
    </w:p>
    <w:p>
      <w:pPr>
        <w:pStyle w:val="Heading2"/>
        <w:rPr>
          <w:rFonts w:ascii="仿宋" w:eastAsia="仿宋" w:hAnsi="仿宋" w:cs="仿宋" w:hint="eastAsia"/>
          <w:lang w:eastAsia="zh-CN"/>
        </w:rPr>
      </w:pPr>
      <w:bookmarkStart w:id="12" w:name="_Toc1449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加工中心或虚拟轴铣床项目危机管理中，危机预警与识别是确保虚拟轴加工中心或虚拟轴铣床项目稳健运行的核心步骤。通过建立全面的监测机制，虚拟轴加工中心或虚拟轴铣床项目团队旨在及时发现和理解潜在的风险和危机因素，以便采取及时的预防和应对措施，确保虚拟轴加工中心或虚拟轴铣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虚拟轴加工中心或虚拟轴铣床项目团队全面分析了整个虚拟轴加工中心或虚拟轴铣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虚拟轴加工中心或虚拟轴铣床项目团队着重于明确定义虚拟轴加工中心或虚拟轴铣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虚拟轴加工中心或虚拟轴铣床项目进展的持续监控，团队能够及时发现潜在问题并作出迅速反应。虚拟轴加工中心或虚拟轴铣床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虚拟轴加工中心或虚拟轴铣床项目得以更有序、可控地推进。</w:t>
      </w:r>
    </w:p>
    <w:p>
      <w:pPr>
        <w:pStyle w:val="Heading2"/>
        <w:ind w:firstLine="560" w:firstLineChars="200"/>
        <w:rPr>
          <w:rFonts w:ascii="仿宋" w:eastAsia="仿宋" w:hAnsi="仿宋" w:cs="仿宋" w:hint="eastAsia"/>
          <w:sz w:val="28"/>
          <w:lang w:eastAsia="zh-CN"/>
        </w:rPr>
      </w:pPr>
      <w:bookmarkStart w:id="13" w:name="_Toc239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在危机发生时，虚拟轴加工中心或虚拟轴铣床项目团队立即行动，成立了应急小组。该小组的任务是迅速制定并实施紧急应对措施，以最小化潜在损失。以下是采取的主要措施：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暂停虚拟轴加工中心或虚拟轴铣床项目进度：为遏制危机蔓延，虚拟轴加工中心或虚拟轴铣床项目暂时停止进行，以便全面评估当前状况。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资源重新分配：重新评估虚拟轴加工中心或虚拟轴铣床项目资源的分配，确保最大限度地减小损失。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实时沟通：与关键利益相关者建立实时沟通机制，向他们传递虚拟轴加工中心或虚拟轴铣床项目危机的实际状况，保障虚拟轴加工中心或虚拟轴铣床项目核心利益。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在紧急应对的同时，虚拟轴加工中心或虚拟轴铣床项目团队强调了团队协作和有效沟通的重要性。以下是团队协作的关键举措：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信息共享机制：建立了信息共享平台，确保团队成员能够及时获取虚拟轴加工中心或虚拟轴铣床项目危机的实时信息。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领导者沟通：虚拟轴加工中心或虚拟轴铣床项目领导者通过定期会议和即时沟通工具，指导团队应对危机，保持团队稳定运行。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随着危机得到初步控制，虚拟轴加工中心或虚拟轴铣床项目团队转向制定恢复计划，以确保虚拟轴加工中心或虚拟轴铣床项目能够从中迅速恢复。主要恢复计划包括：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修复受损的进度计划：重新评估虚拟轴加工中心或虚拟轴铣床项目进度，制定修复计划，确保虚拟轴加工中心或虚拟轴铣床项目尽快回归正常进程。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重新调整资源分配：优化资源分配，确保虚拟轴加工中心或虚拟轴铣床项目在有限资源下高效运转。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风险管理机制加强：对虚拟轴加工中心或虚拟轴铣床项目风险进行全面评估，制定更强化的风险管理策略，以预防未来可能的危机。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5372"/>
      <w:r>
        <w:rPr>
          <w:rFonts w:ascii="仿宋" w:eastAsia="仿宋" w:hAnsi="仿宋" w:cs="仿宋" w:hint="eastAsia"/>
          <w:sz w:val="28"/>
          <w:lang w:eastAsia="zh-CN"/>
        </w:rPr>
        <w:t>四、虚拟轴加工中心或虚拟轴铣床项目绩效评估</w:t>
      </w:r>
      <w:bookmarkEnd w:id="14"/>
    </w:p>
    <w:p>
      <w:pPr>
        <w:pStyle w:val="Heading2"/>
        <w:rPr>
          <w:rFonts w:ascii="仿宋" w:eastAsia="仿宋" w:hAnsi="仿宋" w:cs="仿宋" w:hint="eastAsia"/>
          <w:lang w:eastAsia="zh-CN"/>
        </w:rPr>
      </w:pPr>
      <w:bookmarkStart w:id="15" w:name="_Toc1326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加工中心或虚拟轴铣床项目中，我们设计了一套全面的绩效评估指标，以确保虚拟轴加工中心或虚拟轴铣床项目的可控和成功交付。这些指标跨足虚拟轴加工中心或虚拟轴铣床项目目标、成本、进度和质量等多个维度，为我们提供了全面洞察虚拟轴加工中心或虚拟轴铣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目标达成率是我们关注的首要指标。我们设定了明确的目标，并通过定期监测和评估，迅速发现并应对潜在的目标偏差。这为虚拟轴加工中心或虚拟轴铣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成本绩效是另一个核心关注点。通过实际成本与预算成本的对比分析，我们深入了解成本差异的原因，及时调整资源分配，保持虚拟轴加工中心或虚拟轴铣床项目在经济效益方面的合理水平。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进度作为关键的绩效指标之一，得到了精心的关注。我们制定了详细的虚拟轴加工中心或虚拟轴铣床项目进度计划，并设立了进度符合度指标，确保实际进度与计划进度保持一致。这使我们能够快速发现和解决潜在的进度问题，保持虚拟轴加工中心或虚拟轴铣床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虚拟轴加工中心或虚拟轴铣床项目绩效的不可或缺的一环。我们引入了一系列的质量标准和客户满意度指标，以确保虚拟轴加工中心或虚拟轴铣床项目交付的成果在质量上达到或超越预期水平。通过持续监测这些指标，我们努力提升虚拟轴加工中心或虚拟轴铣床项目整体质量水平，为虚拟轴加工中心或虚拟轴铣床项目的成功交付提供有力保障。通过这些科学且全面的绩效评估，我们能够更好地引导虚拟轴加工中心或虚拟轴铣床项目的持续改进，确保虚拟轴加工中心或虚拟轴铣床项目目标的顺利达成。</w:t>
      </w:r>
    </w:p>
    <w:p>
      <w:pPr>
        <w:pStyle w:val="Heading2"/>
        <w:ind w:firstLine="560" w:firstLineChars="200"/>
        <w:rPr>
          <w:rFonts w:ascii="仿宋" w:eastAsia="仿宋" w:hAnsi="仿宋" w:cs="仿宋" w:hint="eastAsia"/>
          <w:sz w:val="28"/>
          <w:lang w:eastAsia="zh-CN"/>
        </w:rPr>
      </w:pPr>
      <w:bookmarkStart w:id="16" w:name="_Toc837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绩效评估是虚拟轴加工中心或虚拟轴铣床项目中的关键环节，为确保虚拟轴加工中心或虚拟轴铣床项目达到预期目标，我们采用了多层次、多维度的绩效评估方法。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虚拟轴加工中心或虚拟轴铣床项目的战略目标对齐，确保每个决策和行动都与虚拟轴加工中心或虚拟轴铣床项目整体目标保持一致。团队会定期召开战略对齐会议，审视当前工作与虚拟轴加工中心或虚拟轴铣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虚拟轴加工中心或虚拟轴铣床项目进度、质量、成本和风险等方面。这些指标通过数据收集和分析，为虚拟轴加工中心或虚拟轴铣床项目管理团队提供了客观的评估依据。例如，我们通过虚拟轴加工中心或虚拟轴铣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虚拟轴加工中心或虚拟轴铣床项目内部，还考虑了虚拟轴加工中心或虚拟轴铣床项目对外部环境的影响。我们定期进行干系人满意度调查，以了解各利益相关方对虚拟轴加工中心或虚拟轴铣床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这种多层次、多角度的绩效评估方法，使得我们能够全面了解虚拟轴加工中心或虚拟轴铣床项目的运行状态，及时做出调整，确保虚拟轴加工中心或虚拟轴铣床项目在不断变化的环境中保持稳健前行。</w:t>
      </w:r>
    </w:p>
    <w:p>
      <w:pPr>
        <w:pStyle w:val="Heading2"/>
        <w:ind w:firstLine="560" w:firstLineChars="200"/>
        <w:rPr>
          <w:rFonts w:ascii="仿宋" w:eastAsia="仿宋" w:hAnsi="仿宋" w:cs="仿宋" w:hint="eastAsia"/>
          <w:sz w:val="28"/>
          <w:lang w:eastAsia="zh-CN"/>
        </w:rPr>
      </w:pPr>
      <w:bookmarkStart w:id="17" w:name="_Toc475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虚拟轴加工中心或虚拟轴铣床项目的有效管理和不断优化，我们采用了精心设计的绩效评估周期。这个周期旨在实现灵活、实时和全面的评估，以适应虚拟轴加工中心或虚拟轴铣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虚拟轴加工中心或虚拟轴铣床项目的不同需求，分为短期、中期和长期。短期评估关注每个迭代或工作周期，以及时发现和解决当前任务中的问题。中期评估涵盖几个迭代，深入了解整体虚拟轴加工中心或虚拟轴铣床项目的趋势和性能。长期评估则着眼于整个虚拟轴加工中心或虚拟轴铣床项目阶段，确保虚拟轴加工中心或虚拟轴铣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虚拟轴加工中心或虚拟轴铣床项目管理工具和协作平台，团队成员能够随时更新和分享虚拟轴加工中心或虚拟轴铣床项目数据。这种实时性的反馈机制使我们能够及时察觉潜在问题，快速调整，保持虚拟轴加工中心或虚拟轴铣床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https://d.book118.com/775102301340011041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9C5422"/>
    <w:rsid w:val="6F9C54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1023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2024-01-11T13:16:00Z</dcterms:created>
  <dcterms:modified xsi:type="dcterms:W3CDTF">2024-01-11T13:16:44Z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FC5EBD76F35A40A9A922EB8897690844_11</vt:lpwstr>
  </property>
  <property fmtid="{D5CDD505-2E9C-101B-9397-08002B2CF9AE}" pid="3" name="KSOProductBuildVer">
    <vt:lpwstr>2052-12.1.0.16120</vt:lpwstr>
  </property>
</Properties>
</file>