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电解电容器项目规划设计方案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4" w:history="1">
        <w:r>
          <w:rPr>
            <w:rFonts w:ascii="仿宋" w:eastAsia="仿宋" w:hAnsi="仿宋" w:cs="仿宋" w:hint="eastAsia"/>
            <w:lang w:eastAsia="zh-CN"/>
          </w:rPr>
          <w:t>前言</w:t>
        </w:r>
        <w:r>
          <w:tab/>
        </w:r>
        <w:r>
          <w:fldChar w:fldCharType="begin"/>
        </w:r>
        <w:r>
          <w:instrText xml:space="preserve"> PAGEREF _Toc25634 \h </w:instrText>
        </w:r>
        <w:r>
          <w:fldChar w:fldCharType="separate"/>
        </w:r>
        <w:r>
          <w:t>3</w:t>
        </w:r>
        <w:r>
          <w:fldChar w:fldCharType="end"/>
        </w:r>
      </w:hyperlink>
    </w:p>
    <w:p>
      <w:pPr>
        <w:pStyle w:val="TOC1"/>
        <w:tabs>
          <w:tab w:val="right" w:leader="dot" w:pos="8306"/>
        </w:tabs>
      </w:pPr>
      <w:hyperlink w:anchor="_Toc2800" w:history="1">
        <w:r>
          <w:rPr>
            <w:rFonts w:ascii="仿宋" w:eastAsia="仿宋" w:hAnsi="仿宋" w:cs="仿宋" w:hint="eastAsia"/>
            <w:lang w:eastAsia="zh-CN"/>
          </w:rPr>
          <w:t>一、电解电容器项目可持续发展</w:t>
        </w:r>
        <w:r>
          <w:tab/>
        </w:r>
        <w:r>
          <w:fldChar w:fldCharType="begin"/>
        </w:r>
        <w:r>
          <w:instrText xml:space="preserve"> PAGEREF _Toc2800 \h </w:instrText>
        </w:r>
        <w:r>
          <w:fldChar w:fldCharType="separate"/>
        </w:r>
        <w:r>
          <w:t>3</w:t>
        </w:r>
        <w:r>
          <w:fldChar w:fldCharType="end"/>
        </w:r>
      </w:hyperlink>
    </w:p>
    <w:p>
      <w:pPr>
        <w:pStyle w:val="TOC2"/>
        <w:tabs>
          <w:tab w:val="right" w:leader="dot" w:pos="8306"/>
        </w:tabs>
      </w:pPr>
      <w:hyperlink w:anchor="_Toc13602" w:history="1">
        <w:r>
          <w:rPr>
            <w:rFonts w:ascii="仿宋" w:eastAsia="仿宋" w:hAnsi="仿宋" w:cs="仿宋" w:hint="eastAsia"/>
            <w:lang w:eastAsia="zh-CN"/>
          </w:rPr>
          <w:t>(一)、可持续战略与实践</w:t>
        </w:r>
        <w:r>
          <w:tab/>
        </w:r>
        <w:r>
          <w:fldChar w:fldCharType="begin"/>
        </w:r>
        <w:r>
          <w:instrText xml:space="preserve"> PAGEREF _Toc13602 \h </w:instrText>
        </w:r>
        <w:r>
          <w:fldChar w:fldCharType="separate"/>
        </w:r>
        <w:r>
          <w:t>3</w:t>
        </w:r>
        <w:r>
          <w:fldChar w:fldCharType="end"/>
        </w:r>
      </w:hyperlink>
    </w:p>
    <w:p>
      <w:pPr>
        <w:pStyle w:val="TOC2"/>
        <w:tabs>
          <w:tab w:val="right" w:leader="dot" w:pos="8306"/>
        </w:tabs>
      </w:pPr>
      <w:hyperlink w:anchor="_Toc4397" w:history="1">
        <w:r>
          <w:rPr>
            <w:rFonts w:ascii="仿宋" w:eastAsia="仿宋" w:hAnsi="仿宋" w:cs="仿宋" w:hint="eastAsia"/>
            <w:lang w:eastAsia="zh-CN"/>
          </w:rPr>
          <w:t>(二)、环保与社会责任</w:t>
        </w:r>
        <w:r>
          <w:tab/>
        </w:r>
        <w:r>
          <w:fldChar w:fldCharType="begin"/>
        </w:r>
        <w:r>
          <w:instrText xml:space="preserve"> PAGEREF _Toc4397 \h </w:instrText>
        </w:r>
        <w:r>
          <w:fldChar w:fldCharType="separate"/>
        </w:r>
        <w:r>
          <w:t>4</w:t>
        </w:r>
        <w:r>
          <w:fldChar w:fldCharType="end"/>
        </w:r>
      </w:hyperlink>
    </w:p>
    <w:p>
      <w:pPr>
        <w:pStyle w:val="TOC1"/>
        <w:tabs>
          <w:tab w:val="right" w:leader="dot" w:pos="8306"/>
        </w:tabs>
      </w:pPr>
      <w:hyperlink w:anchor="_Toc2525" w:history="1">
        <w:r>
          <w:rPr>
            <w:rFonts w:ascii="仿宋" w:eastAsia="仿宋" w:hAnsi="仿宋" w:cs="仿宋" w:hint="eastAsia"/>
            <w:lang w:eastAsia="zh-CN"/>
          </w:rPr>
          <w:t>二、电解电容器项目建设单位说明</w:t>
        </w:r>
        <w:r>
          <w:tab/>
        </w:r>
        <w:r>
          <w:fldChar w:fldCharType="begin"/>
        </w:r>
        <w:r>
          <w:instrText xml:space="preserve"> PAGEREF _Toc2525 \h </w:instrText>
        </w:r>
        <w:r>
          <w:fldChar w:fldCharType="separate"/>
        </w:r>
        <w:r>
          <w:t>5</w:t>
        </w:r>
        <w:r>
          <w:fldChar w:fldCharType="end"/>
        </w:r>
      </w:hyperlink>
    </w:p>
    <w:p>
      <w:pPr>
        <w:pStyle w:val="TOC2"/>
        <w:tabs>
          <w:tab w:val="right" w:leader="dot" w:pos="8306"/>
        </w:tabs>
      </w:pPr>
      <w:hyperlink w:anchor="_Toc25415" w:history="1">
        <w:r>
          <w:rPr>
            <w:rFonts w:ascii="仿宋" w:eastAsia="仿宋" w:hAnsi="仿宋" w:cs="仿宋" w:hint="eastAsia"/>
            <w:lang w:eastAsia="zh-CN"/>
          </w:rPr>
          <w:t>(一)、电解电容器项目承办单位基本情况</w:t>
        </w:r>
        <w:r>
          <w:tab/>
        </w:r>
        <w:r>
          <w:fldChar w:fldCharType="begin"/>
        </w:r>
        <w:r>
          <w:instrText xml:space="preserve"> PAGEREF _Toc25415 \h </w:instrText>
        </w:r>
        <w:r>
          <w:fldChar w:fldCharType="separate"/>
        </w:r>
        <w:r>
          <w:t>5</w:t>
        </w:r>
        <w:r>
          <w:fldChar w:fldCharType="end"/>
        </w:r>
      </w:hyperlink>
    </w:p>
    <w:p>
      <w:pPr>
        <w:pStyle w:val="TOC2"/>
        <w:tabs>
          <w:tab w:val="right" w:leader="dot" w:pos="8306"/>
        </w:tabs>
      </w:pPr>
      <w:hyperlink w:anchor="_Toc3784" w:history="1">
        <w:r>
          <w:rPr>
            <w:rFonts w:ascii="仿宋" w:eastAsia="仿宋" w:hAnsi="仿宋" w:cs="仿宋" w:hint="eastAsia"/>
            <w:lang w:eastAsia="zh-CN"/>
          </w:rPr>
          <w:t>(二)、公司经济效益分析</w:t>
        </w:r>
        <w:r>
          <w:tab/>
        </w:r>
        <w:r>
          <w:fldChar w:fldCharType="begin"/>
        </w:r>
        <w:r>
          <w:instrText xml:space="preserve"> PAGEREF _Toc3784 \h </w:instrText>
        </w:r>
        <w:r>
          <w:fldChar w:fldCharType="separate"/>
        </w:r>
        <w:r>
          <w:t>5</w:t>
        </w:r>
        <w:r>
          <w:fldChar w:fldCharType="end"/>
        </w:r>
      </w:hyperlink>
    </w:p>
    <w:p>
      <w:pPr>
        <w:pStyle w:val="TOC1"/>
        <w:tabs>
          <w:tab w:val="right" w:leader="dot" w:pos="8306"/>
        </w:tabs>
      </w:pPr>
      <w:hyperlink w:anchor="_Toc7799" w:history="1">
        <w:r>
          <w:rPr>
            <w:rFonts w:ascii="仿宋" w:eastAsia="仿宋" w:hAnsi="仿宋" w:cs="仿宋" w:hint="eastAsia"/>
            <w:lang w:eastAsia="zh-CN"/>
          </w:rPr>
          <w:t>三、电解电容器项目选址可行性分析</w:t>
        </w:r>
        <w:r>
          <w:tab/>
        </w:r>
        <w:r>
          <w:fldChar w:fldCharType="begin"/>
        </w:r>
        <w:r>
          <w:instrText xml:space="preserve"> PAGEREF _Toc7799 \h </w:instrText>
        </w:r>
        <w:r>
          <w:fldChar w:fldCharType="separate"/>
        </w:r>
        <w:r>
          <w:t>6</w:t>
        </w:r>
        <w:r>
          <w:fldChar w:fldCharType="end"/>
        </w:r>
      </w:hyperlink>
    </w:p>
    <w:p>
      <w:pPr>
        <w:pStyle w:val="TOC2"/>
        <w:tabs>
          <w:tab w:val="right" w:leader="dot" w:pos="8306"/>
        </w:tabs>
      </w:pPr>
      <w:hyperlink w:anchor="_Toc19590" w:history="1">
        <w:r>
          <w:rPr>
            <w:rFonts w:ascii="仿宋" w:eastAsia="仿宋" w:hAnsi="仿宋" w:cs="仿宋" w:hint="eastAsia"/>
            <w:lang w:eastAsia="zh-CN"/>
          </w:rPr>
          <w:t>(一)、电解电容器项目选址</w:t>
        </w:r>
        <w:r>
          <w:tab/>
        </w:r>
        <w:r>
          <w:fldChar w:fldCharType="begin"/>
        </w:r>
        <w:r>
          <w:instrText xml:space="preserve"> PAGEREF _Toc19590 \h </w:instrText>
        </w:r>
        <w:r>
          <w:fldChar w:fldCharType="separate"/>
        </w:r>
        <w:r>
          <w:t>6</w:t>
        </w:r>
        <w:r>
          <w:fldChar w:fldCharType="end"/>
        </w:r>
      </w:hyperlink>
    </w:p>
    <w:p>
      <w:pPr>
        <w:pStyle w:val="TOC2"/>
        <w:tabs>
          <w:tab w:val="right" w:leader="dot" w:pos="8306"/>
        </w:tabs>
      </w:pPr>
      <w:hyperlink w:anchor="_Toc12276" w:history="1">
        <w:r>
          <w:rPr>
            <w:rFonts w:ascii="仿宋" w:eastAsia="仿宋" w:hAnsi="仿宋" w:cs="仿宋" w:hint="eastAsia"/>
            <w:lang w:eastAsia="zh-CN"/>
          </w:rPr>
          <w:t>(二)、用地控制指标</w:t>
        </w:r>
        <w:r>
          <w:tab/>
        </w:r>
        <w:r>
          <w:fldChar w:fldCharType="begin"/>
        </w:r>
        <w:r>
          <w:instrText xml:space="preserve"> PAGEREF _Toc12276 \h </w:instrText>
        </w:r>
        <w:r>
          <w:fldChar w:fldCharType="separate"/>
        </w:r>
        <w:r>
          <w:t>6</w:t>
        </w:r>
        <w:r>
          <w:fldChar w:fldCharType="end"/>
        </w:r>
      </w:hyperlink>
    </w:p>
    <w:p>
      <w:pPr>
        <w:pStyle w:val="TOC2"/>
        <w:tabs>
          <w:tab w:val="right" w:leader="dot" w:pos="8306"/>
        </w:tabs>
      </w:pPr>
      <w:hyperlink w:anchor="_Toc28169" w:history="1">
        <w:r>
          <w:rPr>
            <w:rFonts w:ascii="仿宋" w:eastAsia="仿宋" w:hAnsi="仿宋" w:cs="仿宋" w:hint="eastAsia"/>
            <w:lang w:eastAsia="zh-CN"/>
          </w:rPr>
          <w:t>(三)、节约用地措施</w:t>
        </w:r>
        <w:r>
          <w:tab/>
        </w:r>
        <w:r>
          <w:fldChar w:fldCharType="begin"/>
        </w:r>
        <w:r>
          <w:instrText xml:space="preserve"> PAGEREF _Toc28169 \h </w:instrText>
        </w:r>
        <w:r>
          <w:fldChar w:fldCharType="separate"/>
        </w:r>
        <w:r>
          <w:t>8</w:t>
        </w:r>
        <w:r>
          <w:fldChar w:fldCharType="end"/>
        </w:r>
      </w:hyperlink>
    </w:p>
    <w:p>
      <w:pPr>
        <w:pStyle w:val="TOC2"/>
        <w:tabs>
          <w:tab w:val="right" w:leader="dot" w:pos="8306"/>
        </w:tabs>
      </w:pPr>
      <w:hyperlink w:anchor="_Toc10010" w:history="1">
        <w:r>
          <w:rPr>
            <w:rFonts w:ascii="仿宋" w:eastAsia="仿宋" w:hAnsi="仿宋" w:cs="仿宋" w:hint="eastAsia"/>
            <w:lang w:eastAsia="zh-CN"/>
          </w:rPr>
          <w:t>(四)、总图布置方案</w:t>
        </w:r>
        <w:r>
          <w:tab/>
        </w:r>
        <w:r>
          <w:fldChar w:fldCharType="begin"/>
        </w:r>
        <w:r>
          <w:instrText xml:space="preserve"> PAGEREF _Toc10010 \h </w:instrText>
        </w:r>
        <w:r>
          <w:fldChar w:fldCharType="separate"/>
        </w:r>
        <w:r>
          <w:t>9</w:t>
        </w:r>
        <w:r>
          <w:fldChar w:fldCharType="end"/>
        </w:r>
      </w:hyperlink>
    </w:p>
    <w:p>
      <w:pPr>
        <w:pStyle w:val="TOC2"/>
        <w:tabs>
          <w:tab w:val="right" w:leader="dot" w:pos="8306"/>
        </w:tabs>
      </w:pPr>
      <w:hyperlink w:anchor="_Toc23723" w:history="1">
        <w:r>
          <w:rPr>
            <w:rFonts w:ascii="仿宋" w:eastAsia="仿宋" w:hAnsi="仿宋" w:cs="仿宋" w:hint="eastAsia"/>
            <w:lang w:eastAsia="zh-CN"/>
          </w:rPr>
          <w:t>(五)、选址综合评价</w:t>
        </w:r>
        <w:r>
          <w:tab/>
        </w:r>
        <w:r>
          <w:fldChar w:fldCharType="begin"/>
        </w:r>
        <w:r>
          <w:instrText xml:space="preserve"> PAGEREF _Toc23723 \h </w:instrText>
        </w:r>
        <w:r>
          <w:fldChar w:fldCharType="separate"/>
        </w:r>
        <w:r>
          <w:t>10</w:t>
        </w:r>
        <w:r>
          <w:fldChar w:fldCharType="end"/>
        </w:r>
      </w:hyperlink>
    </w:p>
    <w:p>
      <w:pPr>
        <w:pStyle w:val="TOC1"/>
        <w:tabs>
          <w:tab w:val="right" w:leader="dot" w:pos="8306"/>
        </w:tabs>
      </w:pPr>
      <w:hyperlink w:anchor="_Toc10652" w:history="1">
        <w:r>
          <w:rPr>
            <w:rFonts w:ascii="仿宋" w:eastAsia="仿宋" w:hAnsi="仿宋" w:cs="仿宋" w:hint="eastAsia"/>
            <w:lang w:eastAsia="zh-CN"/>
          </w:rPr>
          <w:t>四、电解电容器项目绩效评估</w:t>
        </w:r>
        <w:r>
          <w:tab/>
        </w:r>
        <w:r>
          <w:fldChar w:fldCharType="begin"/>
        </w:r>
        <w:r>
          <w:instrText xml:space="preserve"> PAGEREF _Toc10652 \h </w:instrText>
        </w:r>
        <w:r>
          <w:fldChar w:fldCharType="separate"/>
        </w:r>
        <w:r>
          <w:t>11</w:t>
        </w:r>
        <w:r>
          <w:fldChar w:fldCharType="end"/>
        </w:r>
      </w:hyperlink>
    </w:p>
    <w:p>
      <w:pPr>
        <w:pStyle w:val="TOC2"/>
        <w:tabs>
          <w:tab w:val="right" w:leader="dot" w:pos="8306"/>
        </w:tabs>
      </w:pPr>
      <w:hyperlink w:anchor="_Toc2566" w:history="1">
        <w:r>
          <w:rPr>
            <w:rFonts w:ascii="仿宋" w:eastAsia="仿宋" w:hAnsi="仿宋" w:cs="仿宋" w:hint="eastAsia"/>
            <w:lang w:eastAsia="zh-CN"/>
          </w:rPr>
          <w:t>(一)、绩效评估指标</w:t>
        </w:r>
        <w:r>
          <w:tab/>
        </w:r>
        <w:r>
          <w:fldChar w:fldCharType="begin"/>
        </w:r>
        <w:r>
          <w:instrText xml:space="preserve"> PAGEREF _Toc2566 \h </w:instrText>
        </w:r>
        <w:r>
          <w:fldChar w:fldCharType="separate"/>
        </w:r>
        <w:r>
          <w:t>11</w:t>
        </w:r>
        <w:r>
          <w:fldChar w:fldCharType="end"/>
        </w:r>
      </w:hyperlink>
    </w:p>
    <w:p>
      <w:pPr>
        <w:pStyle w:val="TOC2"/>
        <w:tabs>
          <w:tab w:val="right" w:leader="dot" w:pos="8306"/>
        </w:tabs>
      </w:pPr>
      <w:hyperlink w:anchor="_Toc8833" w:history="1">
        <w:r>
          <w:rPr>
            <w:rFonts w:ascii="仿宋" w:eastAsia="仿宋" w:hAnsi="仿宋" w:cs="仿宋" w:hint="eastAsia"/>
            <w:lang w:eastAsia="zh-CN"/>
          </w:rPr>
          <w:t>(二)、绩效评估方法</w:t>
        </w:r>
        <w:r>
          <w:tab/>
        </w:r>
        <w:r>
          <w:fldChar w:fldCharType="begin"/>
        </w:r>
        <w:r>
          <w:instrText xml:space="preserve"> PAGEREF _Toc8833 \h </w:instrText>
        </w:r>
        <w:r>
          <w:fldChar w:fldCharType="separate"/>
        </w:r>
        <w:r>
          <w:t>13</w:t>
        </w:r>
        <w:r>
          <w:fldChar w:fldCharType="end"/>
        </w:r>
      </w:hyperlink>
    </w:p>
    <w:p>
      <w:pPr>
        <w:pStyle w:val="TOC2"/>
        <w:tabs>
          <w:tab w:val="right" w:leader="dot" w:pos="8306"/>
        </w:tabs>
      </w:pPr>
      <w:hyperlink w:anchor="_Toc15766" w:history="1">
        <w:r>
          <w:rPr>
            <w:rFonts w:ascii="仿宋" w:eastAsia="仿宋" w:hAnsi="仿宋" w:cs="仿宋" w:hint="eastAsia"/>
            <w:lang w:eastAsia="zh-CN"/>
          </w:rPr>
          <w:t>(三)、绩效评估周期</w:t>
        </w:r>
        <w:r>
          <w:tab/>
        </w:r>
        <w:r>
          <w:fldChar w:fldCharType="begin"/>
        </w:r>
        <w:r>
          <w:instrText xml:space="preserve"> PAGEREF _Toc15766 \h </w:instrText>
        </w:r>
        <w:r>
          <w:fldChar w:fldCharType="separate"/>
        </w:r>
        <w:r>
          <w:t>14</w:t>
        </w:r>
        <w:r>
          <w:fldChar w:fldCharType="end"/>
        </w:r>
      </w:hyperlink>
    </w:p>
    <w:p>
      <w:pPr>
        <w:pStyle w:val="TOC1"/>
        <w:tabs>
          <w:tab w:val="right" w:leader="dot" w:pos="8306"/>
        </w:tabs>
      </w:pPr>
      <w:hyperlink w:anchor="_Toc18870" w:history="1">
        <w:r>
          <w:rPr>
            <w:rFonts w:ascii="仿宋" w:eastAsia="仿宋" w:hAnsi="仿宋" w:cs="仿宋" w:hint="eastAsia"/>
            <w:lang w:eastAsia="zh-CN"/>
          </w:rPr>
          <w:t>五、电解电容器项目建设背景及必要性分析</w:t>
        </w:r>
        <w:r>
          <w:tab/>
        </w:r>
        <w:r>
          <w:fldChar w:fldCharType="begin"/>
        </w:r>
        <w:r>
          <w:instrText xml:space="preserve"> PAGEREF _Toc18870 \h </w:instrText>
        </w:r>
        <w:r>
          <w:fldChar w:fldCharType="separate"/>
        </w:r>
        <w:r>
          <w:t>15</w:t>
        </w:r>
        <w:r>
          <w:fldChar w:fldCharType="end"/>
        </w:r>
      </w:hyperlink>
    </w:p>
    <w:p>
      <w:pPr>
        <w:pStyle w:val="TOC2"/>
        <w:tabs>
          <w:tab w:val="right" w:leader="dot" w:pos="8306"/>
        </w:tabs>
      </w:pPr>
      <w:hyperlink w:anchor="_Toc11373" w:history="1">
        <w:r>
          <w:rPr>
            <w:rFonts w:ascii="仿宋" w:eastAsia="仿宋" w:hAnsi="仿宋" w:cs="仿宋" w:hint="eastAsia"/>
            <w:lang w:eastAsia="zh-CN"/>
          </w:rPr>
          <w:t>(一)、电解电容器项目背景分析</w:t>
        </w:r>
        <w:r>
          <w:tab/>
        </w:r>
        <w:r>
          <w:fldChar w:fldCharType="begin"/>
        </w:r>
        <w:r>
          <w:instrText xml:space="preserve"> PAGEREF _Toc11373 \h </w:instrText>
        </w:r>
        <w:r>
          <w:fldChar w:fldCharType="separate"/>
        </w:r>
        <w:r>
          <w:t>15</w:t>
        </w:r>
        <w:r>
          <w:fldChar w:fldCharType="end"/>
        </w:r>
      </w:hyperlink>
    </w:p>
    <w:p>
      <w:pPr>
        <w:pStyle w:val="TOC2"/>
        <w:tabs>
          <w:tab w:val="right" w:leader="dot" w:pos="8306"/>
        </w:tabs>
      </w:pPr>
      <w:hyperlink w:anchor="_Toc20855" w:history="1">
        <w:r>
          <w:rPr>
            <w:rFonts w:ascii="仿宋" w:eastAsia="仿宋" w:hAnsi="仿宋" w:cs="仿宋" w:hint="eastAsia"/>
            <w:lang w:eastAsia="zh-CN"/>
          </w:rPr>
          <w:t>(二)、电解电容器项目建设必要性分析</w:t>
        </w:r>
        <w:r>
          <w:tab/>
        </w:r>
        <w:r>
          <w:fldChar w:fldCharType="begin"/>
        </w:r>
        <w:r>
          <w:instrText xml:space="preserve"> PAGEREF _Toc20855 \h </w:instrText>
        </w:r>
        <w:r>
          <w:fldChar w:fldCharType="separate"/>
        </w:r>
        <w:r>
          <w:t>16</w:t>
        </w:r>
        <w:r>
          <w:fldChar w:fldCharType="end"/>
        </w:r>
      </w:hyperlink>
    </w:p>
    <w:p>
      <w:pPr>
        <w:pStyle w:val="TOC1"/>
        <w:tabs>
          <w:tab w:val="right" w:leader="dot" w:pos="8306"/>
        </w:tabs>
      </w:pPr>
      <w:hyperlink w:anchor="_Toc4989" w:history="1">
        <w:r>
          <w:rPr>
            <w:rFonts w:ascii="仿宋" w:eastAsia="仿宋" w:hAnsi="仿宋" w:cs="仿宋" w:hint="eastAsia"/>
            <w:lang w:eastAsia="zh-CN"/>
          </w:rPr>
          <w:t>六、电解电容器项目文档管理</w:t>
        </w:r>
        <w:r>
          <w:tab/>
        </w:r>
        <w:r>
          <w:fldChar w:fldCharType="begin"/>
        </w:r>
        <w:r>
          <w:instrText xml:space="preserve"> PAGEREF _Toc4989 \h </w:instrText>
        </w:r>
        <w:r>
          <w:fldChar w:fldCharType="separate"/>
        </w:r>
        <w:r>
          <w:t>18</w:t>
        </w:r>
        <w:r>
          <w:fldChar w:fldCharType="end"/>
        </w:r>
      </w:hyperlink>
    </w:p>
    <w:p>
      <w:pPr>
        <w:pStyle w:val="TOC2"/>
        <w:tabs>
          <w:tab w:val="right" w:leader="dot" w:pos="8306"/>
        </w:tabs>
      </w:pPr>
      <w:hyperlink w:anchor="_Toc12268" w:history="1">
        <w:r>
          <w:rPr>
            <w:rFonts w:ascii="仿宋" w:eastAsia="仿宋" w:hAnsi="仿宋" w:cs="仿宋" w:hint="eastAsia"/>
            <w:lang w:eastAsia="zh-CN"/>
          </w:rPr>
          <w:t>(一)、文档编制与审查</w:t>
        </w:r>
        <w:r>
          <w:tab/>
        </w:r>
        <w:r>
          <w:fldChar w:fldCharType="begin"/>
        </w:r>
        <w:r>
          <w:instrText xml:space="preserve"> PAGEREF _Toc12268 \h </w:instrText>
        </w:r>
        <w:r>
          <w:fldChar w:fldCharType="separate"/>
        </w:r>
        <w:r>
          <w:t>18</w:t>
        </w:r>
        <w:r>
          <w:fldChar w:fldCharType="end"/>
        </w:r>
      </w:hyperlink>
    </w:p>
    <w:p>
      <w:pPr>
        <w:pStyle w:val="TOC2"/>
        <w:tabs>
          <w:tab w:val="right" w:leader="dot" w:pos="8306"/>
        </w:tabs>
      </w:pPr>
      <w:hyperlink w:anchor="_Toc4425" w:history="1">
        <w:r>
          <w:rPr>
            <w:rFonts w:ascii="仿宋" w:eastAsia="仿宋" w:hAnsi="仿宋" w:cs="仿宋" w:hint="eastAsia"/>
            <w:lang w:eastAsia="zh-CN"/>
          </w:rPr>
          <w:t>(二)、文档发布与分发</w:t>
        </w:r>
        <w:r>
          <w:tab/>
        </w:r>
        <w:r>
          <w:fldChar w:fldCharType="begin"/>
        </w:r>
        <w:r>
          <w:instrText xml:space="preserve"> PAGEREF _Toc4425 \h </w:instrText>
        </w:r>
        <w:r>
          <w:fldChar w:fldCharType="separate"/>
        </w:r>
        <w:r>
          <w:t>19</w:t>
        </w:r>
        <w:r>
          <w:fldChar w:fldCharType="end"/>
        </w:r>
      </w:hyperlink>
    </w:p>
    <w:p>
      <w:pPr>
        <w:pStyle w:val="TOC2"/>
        <w:tabs>
          <w:tab w:val="right" w:leader="dot" w:pos="8306"/>
        </w:tabs>
      </w:pPr>
      <w:hyperlink w:anchor="_Toc28321" w:history="1">
        <w:r>
          <w:rPr>
            <w:rFonts w:ascii="仿宋" w:eastAsia="仿宋" w:hAnsi="仿宋" w:cs="仿宋" w:hint="eastAsia"/>
            <w:lang w:eastAsia="zh-CN"/>
          </w:rPr>
          <w:t>(三)、文档存档与归档</w:t>
        </w:r>
        <w:r>
          <w:tab/>
        </w:r>
        <w:r>
          <w:fldChar w:fldCharType="begin"/>
        </w:r>
        <w:r>
          <w:instrText xml:space="preserve"> PAGEREF _Toc28321 \h </w:instrText>
        </w:r>
        <w:r>
          <w:fldChar w:fldCharType="separate"/>
        </w:r>
        <w:r>
          <w:t>20</w:t>
        </w:r>
        <w:r>
          <w:fldChar w:fldCharType="end"/>
        </w:r>
      </w:hyperlink>
    </w:p>
    <w:p>
      <w:pPr>
        <w:pStyle w:val="TOC1"/>
        <w:tabs>
          <w:tab w:val="right" w:leader="dot" w:pos="8306"/>
        </w:tabs>
      </w:pPr>
      <w:hyperlink w:anchor="_Toc8697" w:history="1">
        <w:r>
          <w:rPr>
            <w:rFonts w:ascii="仿宋" w:eastAsia="仿宋" w:hAnsi="仿宋" w:cs="仿宋" w:hint="eastAsia"/>
            <w:lang w:eastAsia="zh-CN"/>
          </w:rPr>
          <w:t>七、电解电容器项目投资规划</w:t>
        </w:r>
        <w:r>
          <w:tab/>
        </w:r>
        <w:r>
          <w:fldChar w:fldCharType="begin"/>
        </w:r>
        <w:r>
          <w:instrText xml:space="preserve"> PAGEREF _Toc8697 \h </w:instrText>
        </w:r>
        <w:r>
          <w:fldChar w:fldCharType="separate"/>
        </w:r>
        <w:r>
          <w:t>21</w:t>
        </w:r>
        <w:r>
          <w:fldChar w:fldCharType="end"/>
        </w:r>
      </w:hyperlink>
    </w:p>
    <w:p>
      <w:pPr>
        <w:pStyle w:val="TOC2"/>
        <w:tabs>
          <w:tab w:val="right" w:leader="dot" w:pos="8306"/>
        </w:tabs>
      </w:pPr>
      <w:hyperlink w:anchor="_Toc30404" w:history="1">
        <w:r>
          <w:rPr>
            <w:rFonts w:ascii="仿宋" w:eastAsia="仿宋" w:hAnsi="仿宋" w:cs="仿宋" w:hint="eastAsia"/>
            <w:lang w:eastAsia="zh-CN"/>
          </w:rPr>
          <w:t>(一)、电解电容器项目总投资估算</w:t>
        </w:r>
        <w:r>
          <w:tab/>
        </w:r>
        <w:r>
          <w:fldChar w:fldCharType="begin"/>
        </w:r>
        <w:r>
          <w:instrText xml:space="preserve"> PAGEREF _Toc30404 \h </w:instrText>
        </w:r>
        <w:r>
          <w:fldChar w:fldCharType="separate"/>
        </w:r>
        <w:r>
          <w:t>21</w:t>
        </w:r>
        <w:r>
          <w:fldChar w:fldCharType="end"/>
        </w:r>
      </w:hyperlink>
    </w:p>
    <w:p>
      <w:pPr>
        <w:pStyle w:val="TOC2"/>
        <w:tabs>
          <w:tab w:val="right" w:leader="dot" w:pos="8306"/>
        </w:tabs>
      </w:pPr>
      <w:hyperlink w:anchor="_Toc31007" w:history="1">
        <w:r>
          <w:rPr>
            <w:rFonts w:ascii="仿宋" w:eastAsia="仿宋" w:hAnsi="仿宋" w:cs="仿宋" w:hint="eastAsia"/>
            <w:lang w:eastAsia="zh-CN"/>
          </w:rPr>
          <w:t>(二)、资金筹措</w:t>
        </w:r>
        <w:r>
          <w:tab/>
        </w:r>
        <w:r>
          <w:fldChar w:fldCharType="begin"/>
        </w:r>
        <w:r>
          <w:instrText xml:space="preserve"> PAGEREF _Toc31007 \h </w:instrText>
        </w:r>
        <w:r>
          <w:fldChar w:fldCharType="separate"/>
        </w:r>
        <w:r>
          <w:t>22</w:t>
        </w:r>
        <w:r>
          <w:fldChar w:fldCharType="end"/>
        </w:r>
      </w:hyperlink>
    </w:p>
    <w:p>
      <w:pPr>
        <w:pStyle w:val="TOC1"/>
        <w:tabs>
          <w:tab w:val="right" w:leader="dot" w:pos="8306"/>
        </w:tabs>
      </w:pPr>
      <w:hyperlink w:anchor="_Toc18508" w:history="1">
        <w:r>
          <w:rPr>
            <w:rFonts w:ascii="仿宋" w:eastAsia="仿宋" w:hAnsi="仿宋" w:cs="仿宋" w:hint="eastAsia"/>
            <w:lang w:eastAsia="zh-CN"/>
          </w:rPr>
          <w:t>八、电解电容器项目财务管理</w:t>
        </w:r>
        <w:r>
          <w:tab/>
        </w:r>
        <w:r>
          <w:fldChar w:fldCharType="begin"/>
        </w:r>
        <w:r>
          <w:instrText xml:space="preserve"> PAGEREF _Toc18508 \h </w:instrText>
        </w:r>
        <w:r>
          <w:fldChar w:fldCharType="separate"/>
        </w:r>
        <w:r>
          <w:t>23</w:t>
        </w:r>
        <w:r>
          <w:fldChar w:fldCharType="end"/>
        </w:r>
      </w:hyperlink>
    </w:p>
    <w:p>
      <w:pPr>
        <w:pStyle w:val="TOC2"/>
        <w:tabs>
          <w:tab w:val="right" w:leader="dot" w:pos="8306"/>
        </w:tabs>
      </w:pPr>
      <w:hyperlink w:anchor="_Toc3769" w:history="1">
        <w:r>
          <w:rPr>
            <w:rFonts w:ascii="仿宋" w:eastAsia="仿宋" w:hAnsi="仿宋" w:cs="仿宋" w:hint="eastAsia"/>
            <w:lang w:eastAsia="zh-CN"/>
          </w:rPr>
          <w:t>(一)、资金需求大</w:t>
        </w:r>
        <w:r>
          <w:tab/>
        </w:r>
        <w:r>
          <w:fldChar w:fldCharType="begin"/>
        </w:r>
        <w:r>
          <w:instrText xml:space="preserve"> PAGEREF _Toc3769 \h </w:instrText>
        </w:r>
        <w:r>
          <w:fldChar w:fldCharType="separate"/>
        </w:r>
        <w:r>
          <w:t>23</w:t>
        </w:r>
        <w:r>
          <w:fldChar w:fldCharType="end"/>
        </w:r>
      </w:hyperlink>
    </w:p>
    <w:p>
      <w:pPr>
        <w:pStyle w:val="TOC2"/>
        <w:tabs>
          <w:tab w:val="right" w:leader="dot" w:pos="8306"/>
        </w:tabs>
      </w:pPr>
      <w:hyperlink w:anchor="_Toc15231" w:history="1">
        <w:r>
          <w:rPr>
            <w:rFonts w:ascii="仿宋" w:eastAsia="仿宋" w:hAnsi="仿宋" w:cs="仿宋" w:hint="eastAsia"/>
            <w:lang w:eastAsia="zh-CN"/>
          </w:rPr>
          <w:t>(二)、研发周期长</w:t>
        </w:r>
        <w:r>
          <w:tab/>
        </w:r>
        <w:r>
          <w:fldChar w:fldCharType="begin"/>
        </w:r>
        <w:r>
          <w:instrText xml:space="preserve"> PAGEREF _Toc15231 \h </w:instrText>
        </w:r>
        <w:r>
          <w:fldChar w:fldCharType="separate"/>
        </w:r>
        <w:r>
          <w:t>24</w:t>
        </w:r>
        <w:r>
          <w:fldChar w:fldCharType="end"/>
        </w:r>
      </w:hyperlink>
    </w:p>
    <w:p>
      <w:pPr>
        <w:pStyle w:val="TOC2"/>
        <w:tabs>
          <w:tab w:val="right" w:leader="dot" w:pos="8306"/>
        </w:tabs>
      </w:pPr>
      <w:hyperlink w:anchor="_Toc8502" w:history="1">
        <w:r>
          <w:rPr>
            <w:rFonts w:ascii="仿宋" w:eastAsia="仿宋" w:hAnsi="仿宋" w:cs="仿宋" w:hint="eastAsia"/>
            <w:lang w:eastAsia="zh-CN"/>
          </w:rPr>
          <w:t>(三)、市场风险大</w:t>
        </w:r>
        <w:r>
          <w:tab/>
        </w:r>
        <w:r>
          <w:fldChar w:fldCharType="begin"/>
        </w:r>
        <w:r>
          <w:instrText xml:space="preserve"> PAGEREF _Toc8502 \h </w:instrText>
        </w:r>
        <w:r>
          <w:fldChar w:fldCharType="separate"/>
        </w:r>
        <w:r>
          <w:t>25</w:t>
        </w:r>
        <w:r>
          <w:fldChar w:fldCharType="end"/>
        </w:r>
      </w:hyperlink>
    </w:p>
    <w:p>
      <w:pPr>
        <w:pStyle w:val="TOC2"/>
        <w:tabs>
          <w:tab w:val="right" w:leader="dot" w:pos="8306"/>
        </w:tabs>
      </w:pPr>
      <w:hyperlink w:anchor="_Toc10090" w:history="1">
        <w:r>
          <w:rPr>
            <w:rFonts w:ascii="仿宋" w:eastAsia="仿宋" w:hAnsi="仿宋" w:cs="仿宋" w:hint="eastAsia"/>
            <w:lang w:eastAsia="zh-CN"/>
          </w:rPr>
          <w:t>(四)、利润率高</w:t>
        </w:r>
        <w:r>
          <w:tab/>
        </w:r>
        <w:r>
          <w:fldChar w:fldCharType="begin"/>
        </w:r>
        <w:r>
          <w:instrText xml:space="preserve"> PAGEREF _Toc10090 \h </w:instrText>
        </w:r>
        <w:r>
          <w:fldChar w:fldCharType="separate"/>
        </w:r>
        <w:r>
          <w:t>28</w:t>
        </w:r>
        <w:r>
          <w:fldChar w:fldCharType="end"/>
        </w:r>
      </w:hyperlink>
    </w:p>
    <w:p>
      <w:pPr>
        <w:pStyle w:val="TOC1"/>
        <w:tabs>
          <w:tab w:val="right" w:leader="dot" w:pos="8306"/>
        </w:tabs>
      </w:pPr>
      <w:hyperlink w:anchor="_Toc15480" w:history="1">
        <w:r>
          <w:rPr>
            <w:rFonts w:ascii="仿宋" w:eastAsia="仿宋" w:hAnsi="仿宋" w:cs="仿宋" w:hint="eastAsia"/>
            <w:lang w:eastAsia="zh-CN"/>
          </w:rPr>
          <w:t>九、电解电容器项目人力资源管理</w:t>
        </w:r>
        <w:r>
          <w:tab/>
        </w:r>
        <w:r>
          <w:fldChar w:fldCharType="begin"/>
        </w:r>
        <w:r>
          <w:instrText xml:space="preserve"> PAGEREF _Toc15480 \h </w:instrText>
        </w:r>
        <w:r>
          <w:fldChar w:fldCharType="separate"/>
        </w:r>
        <w:r>
          <w:t>30</w:t>
        </w:r>
        <w:r>
          <w:fldChar w:fldCharType="end"/>
        </w:r>
      </w:hyperlink>
    </w:p>
    <w:p>
      <w:pPr>
        <w:pStyle w:val="TOC2"/>
        <w:tabs>
          <w:tab w:val="right" w:leader="dot" w:pos="8306"/>
        </w:tabs>
      </w:pPr>
      <w:hyperlink w:anchor="_Toc23874" w:history="1">
        <w:r>
          <w:rPr>
            <w:rFonts w:ascii="仿宋" w:eastAsia="仿宋" w:hAnsi="仿宋" w:cs="仿宋" w:hint="eastAsia"/>
            <w:lang w:eastAsia="zh-CN"/>
          </w:rPr>
          <w:t>(一)、建立健全的预算管理制度</w:t>
        </w:r>
        <w:r>
          <w:tab/>
        </w:r>
        <w:r>
          <w:fldChar w:fldCharType="begin"/>
        </w:r>
        <w:r>
          <w:instrText xml:space="preserve"> PAGEREF _Toc23874 \h </w:instrText>
        </w:r>
        <w:r>
          <w:fldChar w:fldCharType="separate"/>
        </w:r>
        <w:r>
          <w:t>30</w:t>
        </w:r>
        <w:r>
          <w:fldChar w:fldCharType="end"/>
        </w:r>
      </w:hyperlink>
    </w:p>
    <w:p>
      <w:pPr>
        <w:pStyle w:val="TOC2"/>
        <w:tabs>
          <w:tab w:val="right" w:leader="dot" w:pos="8306"/>
        </w:tabs>
      </w:pPr>
      <w:hyperlink w:anchor="_Toc5686" w:history="1">
        <w:r>
          <w:rPr>
            <w:rFonts w:ascii="仿宋" w:eastAsia="仿宋" w:hAnsi="仿宋" w:cs="仿宋" w:hint="eastAsia"/>
            <w:lang w:eastAsia="zh-CN"/>
          </w:rPr>
          <w:t>(二)、加强资金流动监控</w:t>
        </w:r>
        <w:r>
          <w:tab/>
        </w:r>
        <w:r>
          <w:fldChar w:fldCharType="begin"/>
        </w:r>
        <w:r>
          <w:instrText xml:space="preserve"> PAGEREF _Toc5686 \h </w:instrText>
        </w:r>
        <w:r>
          <w:fldChar w:fldCharType="separate"/>
        </w:r>
        <w:r>
          <w:t>32</w:t>
        </w:r>
        <w:r>
          <w:fldChar w:fldCharType="end"/>
        </w:r>
      </w:hyperlink>
    </w:p>
    <w:p>
      <w:pPr>
        <w:pStyle w:val="TOC2"/>
        <w:tabs>
          <w:tab w:val="right" w:leader="dot" w:pos="8306"/>
        </w:tabs>
      </w:pPr>
      <w:hyperlink w:anchor="_Toc10198" w:history="1">
        <w:r>
          <w:rPr>
            <w:rFonts w:ascii="仿宋" w:eastAsia="仿宋" w:hAnsi="仿宋" w:cs="仿宋" w:hint="eastAsia"/>
            <w:lang w:eastAsia="zh-CN"/>
          </w:rPr>
          <w:t>(三)、制定完善的风险控制机制</w:t>
        </w:r>
        <w:r>
          <w:tab/>
        </w:r>
        <w:r>
          <w:fldChar w:fldCharType="begin"/>
        </w:r>
        <w:r>
          <w:instrText xml:space="preserve"> PAGEREF _Toc10198 \h </w:instrText>
        </w:r>
        <w:r>
          <w:fldChar w:fldCharType="separate"/>
        </w:r>
        <w:r>
          <w:t>33</w:t>
        </w:r>
        <w:r>
          <w:fldChar w:fldCharType="end"/>
        </w:r>
      </w:hyperlink>
    </w:p>
    <w:p>
      <w:pPr>
        <w:pStyle w:val="TOC2"/>
        <w:tabs>
          <w:tab w:val="right" w:leader="dot" w:pos="8306"/>
        </w:tabs>
      </w:pPr>
      <w:hyperlink w:anchor="_Toc21036" w:history="1">
        <w:r>
          <w:rPr>
            <w:rFonts w:ascii="仿宋" w:eastAsia="仿宋" w:hAnsi="仿宋" w:cs="仿宋" w:hint="eastAsia"/>
            <w:lang w:eastAsia="zh-CN"/>
          </w:rPr>
          <w:t>(四)、优化成本管理</w:t>
        </w:r>
        <w:r>
          <w:tab/>
        </w:r>
        <w:r>
          <w:fldChar w:fldCharType="begin"/>
        </w:r>
        <w:r>
          <w:instrText xml:space="preserve"> PAGEREF _Toc21036 \h </w:instrText>
        </w:r>
        <w:r>
          <w:fldChar w:fldCharType="separate"/>
        </w:r>
        <w:r>
          <w:t>34</w:t>
        </w:r>
        <w:r>
          <w:fldChar w:fldCharType="end"/>
        </w:r>
      </w:hyperlink>
    </w:p>
    <w:p>
      <w:pPr>
        <w:pStyle w:val="TOC1"/>
        <w:tabs>
          <w:tab w:val="right" w:leader="dot" w:pos="8306"/>
        </w:tabs>
      </w:pPr>
      <w:hyperlink w:anchor="_Toc14195" w:history="1">
        <w:r>
          <w:rPr>
            <w:rFonts w:ascii="仿宋" w:eastAsia="仿宋" w:hAnsi="仿宋" w:cs="仿宋" w:hint="eastAsia"/>
            <w:lang w:eastAsia="zh-CN"/>
          </w:rPr>
          <w:t>十、电解电容器项目环境影响分析</w:t>
        </w:r>
        <w:r>
          <w:tab/>
        </w:r>
        <w:r>
          <w:fldChar w:fldCharType="begin"/>
        </w:r>
        <w:r>
          <w:instrText xml:space="preserve"> PAGEREF _Toc14195 \h </w:instrText>
        </w:r>
        <w:r>
          <w:fldChar w:fldCharType="separate"/>
        </w:r>
        <w:r>
          <w:t>36</w:t>
        </w:r>
        <w:r>
          <w:fldChar w:fldCharType="end"/>
        </w:r>
      </w:hyperlink>
    </w:p>
    <w:p>
      <w:pPr>
        <w:pStyle w:val="TOC2"/>
        <w:tabs>
          <w:tab w:val="right" w:leader="dot" w:pos="8306"/>
        </w:tabs>
      </w:pPr>
      <w:hyperlink w:anchor="_Toc5365" w:history="1">
        <w:r>
          <w:rPr>
            <w:rFonts w:ascii="仿宋" w:eastAsia="仿宋" w:hAnsi="仿宋" w:cs="仿宋" w:hint="eastAsia"/>
            <w:lang w:eastAsia="zh-CN"/>
          </w:rPr>
          <w:t>(一)、建设区域环境质量现状</w:t>
        </w:r>
        <w:r>
          <w:tab/>
        </w:r>
        <w:r>
          <w:fldChar w:fldCharType="begin"/>
        </w:r>
        <w:r>
          <w:instrText xml:space="preserve"> PAGEREF _Toc5365 \h </w:instrText>
        </w:r>
        <w:r>
          <w:fldChar w:fldCharType="separate"/>
        </w:r>
        <w:r>
          <w:t>36</w:t>
        </w:r>
        <w:r>
          <w:fldChar w:fldCharType="end"/>
        </w:r>
      </w:hyperlink>
    </w:p>
    <w:p>
      <w:pPr>
        <w:pStyle w:val="TOC2"/>
        <w:tabs>
          <w:tab w:val="right" w:leader="dot" w:pos="8306"/>
        </w:tabs>
      </w:pPr>
      <w:hyperlink w:anchor="_Toc26080" w:history="1">
        <w:r>
          <w:rPr>
            <w:rFonts w:ascii="仿宋" w:eastAsia="仿宋" w:hAnsi="仿宋" w:cs="仿宋" w:hint="eastAsia"/>
            <w:lang w:eastAsia="zh-CN"/>
          </w:rPr>
          <w:t>(二)、建设期环境保护</w:t>
        </w:r>
        <w:r>
          <w:tab/>
        </w:r>
        <w:r>
          <w:fldChar w:fldCharType="begin"/>
        </w:r>
        <w:r>
          <w:instrText xml:space="preserve"> PAGEREF _Toc26080 \h </w:instrText>
        </w:r>
        <w:r>
          <w:fldChar w:fldCharType="separate"/>
        </w:r>
        <w:r>
          <w:t>37</w:t>
        </w:r>
        <w:r>
          <w:fldChar w:fldCharType="end"/>
        </w:r>
      </w:hyperlink>
    </w:p>
    <w:p>
      <w:pPr>
        <w:pStyle w:val="TOC2"/>
        <w:tabs>
          <w:tab w:val="right" w:leader="dot" w:pos="8306"/>
        </w:tabs>
      </w:pPr>
      <w:hyperlink w:anchor="_Toc17025" w:history="1">
        <w:r>
          <w:rPr>
            <w:rFonts w:ascii="仿宋" w:eastAsia="仿宋" w:hAnsi="仿宋" w:cs="仿宋" w:hint="eastAsia"/>
            <w:lang w:eastAsia="zh-CN"/>
          </w:rPr>
          <w:t>(三)、运营期环境保护</w:t>
        </w:r>
        <w:r>
          <w:tab/>
        </w:r>
        <w:r>
          <w:fldChar w:fldCharType="begin"/>
        </w:r>
        <w:r>
          <w:instrText xml:space="preserve"> PAGEREF _Toc17025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8" w:history="1">
        <w:r>
          <w:rPr>
            <w:rFonts w:ascii="仿宋" w:eastAsia="仿宋" w:hAnsi="仿宋" w:cs="仿宋" w:hint="eastAsia"/>
            <w:lang w:eastAsia="zh-CN"/>
          </w:rPr>
          <w:t>(四)、电解电容器项目建设对区域经济的影响</w:t>
        </w:r>
        <w:r>
          <w:tab/>
        </w:r>
        <w:r>
          <w:fldChar w:fldCharType="begin"/>
        </w:r>
        <w:r>
          <w:instrText xml:space="preserve"> PAGEREF _Toc23398 \h </w:instrText>
        </w:r>
        <w:r>
          <w:fldChar w:fldCharType="separate"/>
        </w:r>
        <w:r>
          <w:t>40</w:t>
        </w:r>
        <w:r>
          <w:fldChar w:fldCharType="end"/>
        </w:r>
      </w:hyperlink>
    </w:p>
    <w:p>
      <w:pPr>
        <w:pStyle w:val="TOC2"/>
        <w:tabs>
          <w:tab w:val="right" w:leader="dot" w:pos="8306"/>
        </w:tabs>
      </w:pPr>
      <w:hyperlink w:anchor="_Toc28045" w:history="1">
        <w:r>
          <w:rPr>
            <w:rFonts w:ascii="仿宋" w:eastAsia="仿宋" w:hAnsi="仿宋" w:cs="仿宋" w:hint="eastAsia"/>
            <w:lang w:eastAsia="zh-CN"/>
          </w:rPr>
          <w:t>(五)、废弃物处理</w:t>
        </w:r>
        <w:r>
          <w:tab/>
        </w:r>
        <w:r>
          <w:fldChar w:fldCharType="begin"/>
        </w:r>
        <w:r>
          <w:instrText xml:space="preserve"> PAGEREF _Toc28045 \h </w:instrText>
        </w:r>
        <w:r>
          <w:fldChar w:fldCharType="separate"/>
        </w:r>
        <w:r>
          <w:t>42</w:t>
        </w:r>
        <w:r>
          <w:fldChar w:fldCharType="end"/>
        </w:r>
      </w:hyperlink>
    </w:p>
    <w:p>
      <w:pPr>
        <w:pStyle w:val="TOC2"/>
        <w:tabs>
          <w:tab w:val="right" w:leader="dot" w:pos="8306"/>
        </w:tabs>
      </w:pPr>
      <w:hyperlink w:anchor="_Toc9477" w:history="1">
        <w:r>
          <w:rPr>
            <w:rFonts w:ascii="仿宋" w:eastAsia="仿宋" w:hAnsi="仿宋" w:cs="仿宋" w:hint="eastAsia"/>
            <w:lang w:eastAsia="zh-CN"/>
          </w:rPr>
          <w:t>(六)、特殊环境影响分析</w:t>
        </w:r>
        <w:r>
          <w:tab/>
        </w:r>
        <w:r>
          <w:fldChar w:fldCharType="begin"/>
        </w:r>
        <w:r>
          <w:instrText xml:space="preserve"> PAGEREF _Toc9477 \h </w:instrText>
        </w:r>
        <w:r>
          <w:fldChar w:fldCharType="separate"/>
        </w:r>
        <w:r>
          <w:t>43</w:t>
        </w:r>
        <w:r>
          <w:fldChar w:fldCharType="end"/>
        </w:r>
      </w:hyperlink>
    </w:p>
    <w:p>
      <w:pPr>
        <w:pStyle w:val="TOC2"/>
        <w:tabs>
          <w:tab w:val="right" w:leader="dot" w:pos="8306"/>
        </w:tabs>
      </w:pPr>
      <w:hyperlink w:anchor="_Toc26501" w:history="1">
        <w:r>
          <w:rPr>
            <w:rFonts w:ascii="仿宋" w:eastAsia="仿宋" w:hAnsi="仿宋" w:cs="仿宋" w:hint="eastAsia"/>
            <w:lang w:eastAsia="zh-CN"/>
          </w:rPr>
          <w:t>(七)、清洁生产</w:t>
        </w:r>
        <w:r>
          <w:tab/>
        </w:r>
        <w:r>
          <w:fldChar w:fldCharType="begin"/>
        </w:r>
        <w:r>
          <w:instrText xml:space="preserve"> PAGEREF _Toc26501 \h </w:instrText>
        </w:r>
        <w:r>
          <w:fldChar w:fldCharType="separate"/>
        </w:r>
        <w:r>
          <w:t>44</w:t>
        </w:r>
        <w:r>
          <w:fldChar w:fldCharType="end"/>
        </w:r>
      </w:hyperlink>
    </w:p>
    <w:p>
      <w:pPr>
        <w:pStyle w:val="TOC2"/>
        <w:tabs>
          <w:tab w:val="right" w:leader="dot" w:pos="8306"/>
        </w:tabs>
      </w:pPr>
      <w:hyperlink w:anchor="_Toc3385" w:history="1">
        <w:r>
          <w:rPr>
            <w:rFonts w:ascii="仿宋" w:eastAsia="仿宋" w:hAnsi="仿宋" w:cs="仿宋" w:hint="eastAsia"/>
            <w:lang w:eastAsia="zh-CN"/>
          </w:rPr>
          <w:t>(八)、环境保护综合评价</w:t>
        </w:r>
        <w:r>
          <w:tab/>
        </w:r>
        <w:r>
          <w:fldChar w:fldCharType="begin"/>
        </w:r>
        <w:r>
          <w:instrText xml:space="preserve"> PAGEREF _Toc3385 \h </w:instrText>
        </w:r>
        <w:r>
          <w:fldChar w:fldCharType="separate"/>
        </w:r>
        <w:r>
          <w:t>45</w:t>
        </w:r>
        <w:r>
          <w:fldChar w:fldCharType="end"/>
        </w:r>
      </w:hyperlink>
    </w:p>
    <w:p>
      <w:pPr>
        <w:pStyle w:val="TOC1"/>
        <w:tabs>
          <w:tab w:val="right" w:leader="dot" w:pos="8306"/>
        </w:tabs>
      </w:pPr>
      <w:hyperlink w:anchor="_Toc7346" w:history="1">
        <w:r>
          <w:rPr>
            <w:rFonts w:ascii="仿宋" w:eastAsia="仿宋" w:hAnsi="仿宋" w:cs="仿宋" w:hint="eastAsia"/>
            <w:lang w:eastAsia="zh-CN"/>
          </w:rPr>
          <w:t>十一、电解电容器项目人力资源培养与发展</w:t>
        </w:r>
        <w:r>
          <w:tab/>
        </w:r>
        <w:r>
          <w:fldChar w:fldCharType="begin"/>
        </w:r>
        <w:r>
          <w:instrText xml:space="preserve"> PAGEREF _Toc7346 \h </w:instrText>
        </w:r>
        <w:r>
          <w:fldChar w:fldCharType="separate"/>
        </w:r>
        <w:r>
          <w:t>46</w:t>
        </w:r>
        <w:r>
          <w:fldChar w:fldCharType="end"/>
        </w:r>
      </w:hyperlink>
    </w:p>
    <w:p>
      <w:pPr>
        <w:pStyle w:val="TOC2"/>
        <w:tabs>
          <w:tab w:val="right" w:leader="dot" w:pos="8306"/>
        </w:tabs>
      </w:pPr>
      <w:hyperlink w:anchor="_Toc21502" w:history="1">
        <w:r>
          <w:rPr>
            <w:rFonts w:ascii="仿宋" w:eastAsia="仿宋" w:hAnsi="仿宋" w:cs="仿宋" w:hint="eastAsia"/>
            <w:lang w:eastAsia="zh-CN"/>
          </w:rPr>
          <w:t>(一)、人才需求与规划</w:t>
        </w:r>
        <w:r>
          <w:tab/>
        </w:r>
        <w:r>
          <w:fldChar w:fldCharType="begin"/>
        </w:r>
        <w:r>
          <w:instrText xml:space="preserve"> PAGEREF _Toc21502 \h </w:instrText>
        </w:r>
        <w:r>
          <w:fldChar w:fldCharType="separate"/>
        </w:r>
        <w:r>
          <w:t>46</w:t>
        </w:r>
        <w:r>
          <w:fldChar w:fldCharType="end"/>
        </w:r>
      </w:hyperlink>
    </w:p>
    <w:p>
      <w:pPr>
        <w:pStyle w:val="TOC2"/>
        <w:tabs>
          <w:tab w:val="right" w:leader="dot" w:pos="8306"/>
        </w:tabs>
      </w:pPr>
      <w:hyperlink w:anchor="_Toc1701" w:history="1">
        <w:r>
          <w:rPr>
            <w:rFonts w:ascii="仿宋" w:eastAsia="仿宋" w:hAnsi="仿宋" w:cs="仿宋" w:hint="eastAsia"/>
            <w:lang w:eastAsia="zh-CN"/>
          </w:rPr>
          <w:t>(二)、培训与发展计划</w:t>
        </w:r>
        <w:r>
          <w:tab/>
        </w:r>
        <w:r>
          <w:fldChar w:fldCharType="begin"/>
        </w:r>
        <w:r>
          <w:instrText xml:space="preserve"> PAGEREF _Toc1701 \h </w:instrText>
        </w:r>
        <w:r>
          <w:fldChar w:fldCharType="separate"/>
        </w:r>
        <w:r>
          <w:t>47</w:t>
        </w:r>
        <w:r>
          <w:fldChar w:fldCharType="end"/>
        </w:r>
      </w:hyperlink>
    </w:p>
    <w:p>
      <w:pPr>
        <w:pStyle w:val="TOC1"/>
        <w:tabs>
          <w:tab w:val="right" w:leader="dot" w:pos="8306"/>
        </w:tabs>
      </w:pPr>
      <w:hyperlink w:anchor="_Toc2044" w:history="1">
        <w:r>
          <w:rPr>
            <w:rFonts w:ascii="仿宋" w:eastAsia="仿宋" w:hAnsi="仿宋" w:cs="仿宋" w:hint="eastAsia"/>
            <w:lang w:eastAsia="zh-CN"/>
          </w:rPr>
          <w:t>十二、电解电容器项目风险管理</w:t>
        </w:r>
        <w:r>
          <w:tab/>
        </w:r>
        <w:r>
          <w:fldChar w:fldCharType="begin"/>
        </w:r>
        <w:r>
          <w:instrText xml:space="preserve"> PAGEREF _Toc2044 \h </w:instrText>
        </w:r>
        <w:r>
          <w:fldChar w:fldCharType="separate"/>
        </w:r>
        <w:r>
          <w:t>47</w:t>
        </w:r>
        <w:r>
          <w:fldChar w:fldCharType="end"/>
        </w:r>
      </w:hyperlink>
    </w:p>
    <w:p>
      <w:pPr>
        <w:pStyle w:val="TOC2"/>
        <w:tabs>
          <w:tab w:val="right" w:leader="dot" w:pos="8306"/>
        </w:tabs>
      </w:pPr>
      <w:hyperlink w:anchor="_Toc3906" w:history="1">
        <w:r>
          <w:rPr>
            <w:rFonts w:ascii="仿宋" w:eastAsia="仿宋" w:hAnsi="仿宋" w:cs="仿宋" w:hint="eastAsia"/>
            <w:lang w:eastAsia="zh-CN"/>
          </w:rPr>
          <w:t>(一)、风险识别与评估</w:t>
        </w:r>
        <w:r>
          <w:tab/>
        </w:r>
        <w:r>
          <w:fldChar w:fldCharType="begin"/>
        </w:r>
        <w:r>
          <w:instrText xml:space="preserve"> PAGEREF _Toc3906 \h </w:instrText>
        </w:r>
        <w:r>
          <w:fldChar w:fldCharType="separate"/>
        </w:r>
        <w:r>
          <w:t>47</w:t>
        </w:r>
        <w:r>
          <w:fldChar w:fldCharType="end"/>
        </w:r>
      </w:hyperlink>
    </w:p>
    <w:p>
      <w:pPr>
        <w:pStyle w:val="TOC2"/>
        <w:tabs>
          <w:tab w:val="right" w:leader="dot" w:pos="8306"/>
        </w:tabs>
      </w:pPr>
      <w:hyperlink w:anchor="_Toc4605" w:history="1">
        <w:r>
          <w:rPr>
            <w:rFonts w:ascii="仿宋" w:eastAsia="仿宋" w:hAnsi="仿宋" w:cs="仿宋" w:hint="eastAsia"/>
            <w:lang w:eastAsia="zh-CN"/>
          </w:rPr>
          <w:t>(二)、风险应对策略</w:t>
        </w:r>
        <w:r>
          <w:tab/>
        </w:r>
        <w:r>
          <w:fldChar w:fldCharType="begin"/>
        </w:r>
        <w:r>
          <w:instrText xml:space="preserve"> PAGEREF _Toc4605 \h </w:instrText>
        </w:r>
        <w:r>
          <w:fldChar w:fldCharType="separate"/>
        </w:r>
        <w:r>
          <w:t>49</w:t>
        </w:r>
        <w:r>
          <w:fldChar w:fldCharType="end"/>
        </w:r>
      </w:hyperlink>
    </w:p>
    <w:p>
      <w:pPr>
        <w:pStyle w:val="TOC2"/>
        <w:tabs>
          <w:tab w:val="right" w:leader="dot" w:pos="8306"/>
        </w:tabs>
      </w:pPr>
      <w:hyperlink w:anchor="_Toc20696" w:history="1">
        <w:r>
          <w:rPr>
            <w:rFonts w:ascii="仿宋" w:eastAsia="仿宋" w:hAnsi="仿宋" w:cs="仿宋" w:hint="eastAsia"/>
            <w:lang w:eastAsia="zh-CN"/>
          </w:rPr>
          <w:t>(三)、风险监控与控制</w:t>
        </w:r>
        <w:r>
          <w:tab/>
        </w:r>
        <w:r>
          <w:fldChar w:fldCharType="begin"/>
        </w:r>
        <w:r>
          <w:instrText xml:space="preserve"> PAGEREF _Toc20696 \h </w:instrText>
        </w:r>
        <w:r>
          <w:fldChar w:fldCharType="separate"/>
        </w:r>
        <w:r>
          <w:t>50</w:t>
        </w:r>
        <w:r>
          <w:fldChar w:fldCharType="end"/>
        </w:r>
      </w:hyperlink>
    </w:p>
    <w:p>
      <w:pPr>
        <w:pStyle w:val="TOC1"/>
        <w:tabs>
          <w:tab w:val="right" w:leader="dot" w:pos="8306"/>
        </w:tabs>
      </w:pPr>
      <w:hyperlink w:anchor="_Toc19733" w:history="1">
        <w:r>
          <w:rPr>
            <w:rFonts w:ascii="仿宋" w:eastAsia="仿宋" w:hAnsi="仿宋" w:cs="仿宋" w:hint="eastAsia"/>
            <w:lang w:eastAsia="zh-CN"/>
          </w:rPr>
          <w:t>十三、利益相关者分析与沟通计划</w:t>
        </w:r>
        <w:r>
          <w:tab/>
        </w:r>
        <w:r>
          <w:fldChar w:fldCharType="begin"/>
        </w:r>
        <w:r>
          <w:instrText xml:space="preserve"> PAGEREF _Toc19733 \h </w:instrText>
        </w:r>
        <w:r>
          <w:fldChar w:fldCharType="separate"/>
        </w:r>
        <w:r>
          <w:t>51</w:t>
        </w:r>
        <w:r>
          <w:fldChar w:fldCharType="end"/>
        </w:r>
      </w:hyperlink>
    </w:p>
    <w:p>
      <w:pPr>
        <w:pStyle w:val="TOC2"/>
        <w:tabs>
          <w:tab w:val="right" w:leader="dot" w:pos="8306"/>
        </w:tabs>
      </w:pPr>
      <w:hyperlink w:anchor="_Toc17438" w:history="1">
        <w:r>
          <w:rPr>
            <w:rFonts w:ascii="仿宋" w:eastAsia="仿宋" w:hAnsi="仿宋" w:cs="仿宋" w:hint="eastAsia"/>
            <w:lang w:eastAsia="zh-CN"/>
          </w:rPr>
          <w:t>(一)、利益相关者分析</w:t>
        </w:r>
        <w:r>
          <w:tab/>
        </w:r>
        <w:r>
          <w:fldChar w:fldCharType="begin"/>
        </w:r>
        <w:r>
          <w:instrText xml:space="preserve"> PAGEREF _Toc17438 \h </w:instrText>
        </w:r>
        <w:r>
          <w:fldChar w:fldCharType="separate"/>
        </w:r>
        <w:r>
          <w:t>51</w:t>
        </w:r>
        <w:r>
          <w:fldChar w:fldCharType="end"/>
        </w:r>
      </w:hyperlink>
    </w:p>
    <w:p>
      <w:pPr>
        <w:pStyle w:val="TOC2"/>
        <w:tabs>
          <w:tab w:val="right" w:leader="dot" w:pos="8306"/>
        </w:tabs>
      </w:pPr>
      <w:hyperlink w:anchor="_Toc6451" w:history="1">
        <w:r>
          <w:rPr>
            <w:rFonts w:ascii="仿宋" w:eastAsia="仿宋" w:hAnsi="仿宋" w:cs="仿宋" w:hint="eastAsia"/>
            <w:lang w:eastAsia="zh-CN"/>
          </w:rPr>
          <w:t>(二)、沟通计划</w:t>
        </w:r>
        <w:r>
          <w:tab/>
        </w:r>
        <w:r>
          <w:fldChar w:fldCharType="begin"/>
        </w:r>
        <w:r>
          <w:instrText xml:space="preserve"> PAGEREF _Toc6451 \h </w:instrText>
        </w:r>
        <w:r>
          <w:fldChar w:fldCharType="separate"/>
        </w:r>
        <w:r>
          <w:t>53</w:t>
        </w:r>
        <w:r>
          <w:fldChar w:fldCharType="end"/>
        </w:r>
      </w:hyperlink>
    </w:p>
    <w:p>
      <w:pPr>
        <w:pStyle w:val="TOC1"/>
        <w:tabs>
          <w:tab w:val="right" w:leader="dot" w:pos="8306"/>
        </w:tabs>
      </w:pPr>
      <w:hyperlink w:anchor="_Toc13082" w:history="1">
        <w:r>
          <w:rPr>
            <w:rFonts w:ascii="仿宋" w:eastAsia="仿宋" w:hAnsi="仿宋" w:cs="仿宋" w:hint="eastAsia"/>
            <w:lang w:eastAsia="zh-CN"/>
          </w:rPr>
          <w:t>十四、电解电容器项目实施保障措施</w:t>
        </w:r>
        <w:r>
          <w:tab/>
        </w:r>
        <w:r>
          <w:fldChar w:fldCharType="begin"/>
        </w:r>
        <w:r>
          <w:instrText xml:space="preserve"> PAGEREF _Toc13082 \h </w:instrText>
        </w:r>
        <w:r>
          <w:fldChar w:fldCharType="separate"/>
        </w:r>
        <w:r>
          <w:t>54</w:t>
        </w:r>
        <w:r>
          <w:fldChar w:fldCharType="end"/>
        </w:r>
      </w:hyperlink>
    </w:p>
    <w:p>
      <w:pPr>
        <w:pStyle w:val="TOC2"/>
        <w:tabs>
          <w:tab w:val="right" w:leader="dot" w:pos="8306"/>
        </w:tabs>
      </w:pPr>
      <w:hyperlink w:anchor="_Toc739" w:history="1">
        <w:r>
          <w:rPr>
            <w:rFonts w:ascii="仿宋" w:eastAsia="仿宋" w:hAnsi="仿宋" w:cs="仿宋" w:hint="eastAsia"/>
            <w:lang w:eastAsia="zh-CN"/>
          </w:rPr>
          <w:t>(一)、电解电容器项目实施保障机制</w:t>
        </w:r>
        <w:r>
          <w:tab/>
        </w:r>
        <w:r>
          <w:fldChar w:fldCharType="begin"/>
        </w:r>
        <w:r>
          <w:instrText xml:space="preserve"> PAGEREF _Toc739 \h </w:instrText>
        </w:r>
        <w:r>
          <w:fldChar w:fldCharType="separate"/>
        </w:r>
        <w:r>
          <w:t>54</w:t>
        </w:r>
        <w:r>
          <w:fldChar w:fldCharType="end"/>
        </w:r>
      </w:hyperlink>
    </w:p>
    <w:p>
      <w:pPr>
        <w:pStyle w:val="TOC2"/>
        <w:tabs>
          <w:tab w:val="right" w:leader="dot" w:pos="8306"/>
        </w:tabs>
      </w:pPr>
      <w:hyperlink w:anchor="_Toc16441" w:history="1">
        <w:r>
          <w:rPr>
            <w:rFonts w:ascii="仿宋" w:eastAsia="仿宋" w:hAnsi="仿宋" w:cs="仿宋" w:hint="eastAsia"/>
            <w:lang w:eastAsia="zh-CN"/>
          </w:rPr>
          <w:t>(二)、电解电容器项目法律合规要求</w:t>
        </w:r>
        <w:r>
          <w:tab/>
        </w:r>
        <w:r>
          <w:fldChar w:fldCharType="begin"/>
        </w:r>
        <w:r>
          <w:instrText xml:space="preserve"> PAGEREF _Toc16441 \h </w:instrText>
        </w:r>
        <w:r>
          <w:fldChar w:fldCharType="separate"/>
        </w:r>
        <w:r>
          <w:t>57</w:t>
        </w:r>
        <w:r>
          <w:fldChar w:fldCharType="end"/>
        </w:r>
      </w:hyperlink>
    </w:p>
    <w:p>
      <w:pPr>
        <w:pStyle w:val="TOC2"/>
        <w:tabs>
          <w:tab w:val="right" w:leader="dot" w:pos="8306"/>
        </w:tabs>
      </w:pPr>
      <w:hyperlink w:anchor="_Toc12949" w:history="1">
        <w:r>
          <w:rPr>
            <w:rFonts w:ascii="仿宋" w:eastAsia="仿宋" w:hAnsi="仿宋" w:cs="仿宋" w:hint="eastAsia"/>
            <w:lang w:eastAsia="zh-CN"/>
          </w:rPr>
          <w:t>(三)、电解电容器项目合同管理与法律事务</w:t>
        </w:r>
        <w:r>
          <w:tab/>
        </w:r>
        <w:r>
          <w:fldChar w:fldCharType="begin"/>
        </w:r>
        <w:r>
          <w:instrText xml:space="preserve"> PAGEREF _Toc12949 \h </w:instrText>
        </w:r>
        <w:r>
          <w:fldChar w:fldCharType="separate"/>
        </w:r>
        <w:r>
          <w:t>61</w:t>
        </w:r>
        <w:r>
          <w:fldChar w:fldCharType="end"/>
        </w:r>
      </w:hyperlink>
    </w:p>
    <w:p>
      <w:pPr>
        <w:pStyle w:val="TOC2"/>
        <w:tabs>
          <w:tab w:val="right" w:leader="dot" w:pos="8306"/>
        </w:tabs>
      </w:pPr>
      <w:hyperlink w:anchor="_Toc2844" w:history="1">
        <w:r>
          <w:rPr>
            <w:rFonts w:ascii="仿宋" w:eastAsia="仿宋" w:hAnsi="仿宋" w:cs="仿宋" w:hint="eastAsia"/>
            <w:lang w:eastAsia="zh-CN"/>
          </w:rPr>
          <w:t>(四)、电解电容器项目知识产权保护策略</w:t>
        </w:r>
        <w:r>
          <w:tab/>
        </w:r>
        <w:r>
          <w:fldChar w:fldCharType="begin"/>
        </w:r>
        <w:r>
          <w:instrText xml:space="preserve"> PAGEREF _Toc2844 \h </w:instrText>
        </w:r>
        <w:r>
          <w:fldChar w:fldCharType="separate"/>
        </w:r>
        <w:r>
          <w:t>68</w:t>
        </w:r>
        <w:r>
          <w:fldChar w:fldCharType="end"/>
        </w:r>
      </w:hyperlink>
    </w:p>
    <w:p>
      <w:pPr>
        <w:pStyle w:val="TOC1"/>
        <w:tabs>
          <w:tab w:val="right" w:leader="dot" w:pos="8306"/>
        </w:tabs>
      </w:pPr>
      <w:hyperlink w:anchor="_Toc9890" w:history="1">
        <w:r>
          <w:rPr>
            <w:rFonts w:ascii="仿宋" w:eastAsia="仿宋" w:hAnsi="仿宋" w:cs="仿宋" w:hint="eastAsia"/>
            <w:lang w:eastAsia="zh-CN"/>
          </w:rPr>
          <w:t>十五、风险识别与分类</w:t>
        </w:r>
        <w:r>
          <w:tab/>
        </w:r>
        <w:r>
          <w:fldChar w:fldCharType="begin"/>
        </w:r>
        <w:r>
          <w:instrText xml:space="preserve"> PAGEREF _Toc9890 \h </w:instrText>
        </w:r>
        <w:r>
          <w:fldChar w:fldCharType="separate"/>
        </w:r>
        <w:r>
          <w:t>70</w:t>
        </w:r>
        <w:r>
          <w:fldChar w:fldCharType="end"/>
        </w:r>
      </w:hyperlink>
    </w:p>
    <w:p>
      <w:pPr>
        <w:pStyle w:val="TOC2"/>
        <w:tabs>
          <w:tab w:val="right" w:leader="dot" w:pos="8306"/>
        </w:tabs>
      </w:pPr>
      <w:hyperlink w:anchor="_Toc2286" w:history="1">
        <w:r>
          <w:rPr>
            <w:rFonts w:ascii="仿宋" w:eastAsia="仿宋" w:hAnsi="仿宋" w:cs="仿宋" w:hint="eastAsia"/>
            <w:lang w:eastAsia="zh-CN"/>
          </w:rPr>
          <w:t>(一)、风险识别</w:t>
        </w:r>
        <w:r>
          <w:tab/>
        </w:r>
        <w:r>
          <w:fldChar w:fldCharType="begin"/>
        </w:r>
        <w:r>
          <w:instrText xml:space="preserve"> PAGEREF _Toc2286 \h </w:instrText>
        </w:r>
        <w:r>
          <w:fldChar w:fldCharType="separate"/>
        </w:r>
        <w:r>
          <w:t>70</w:t>
        </w:r>
        <w:r>
          <w:fldChar w:fldCharType="end"/>
        </w:r>
      </w:hyperlink>
    </w:p>
    <w:p>
      <w:pPr>
        <w:pStyle w:val="TOC2"/>
        <w:tabs>
          <w:tab w:val="right" w:leader="dot" w:pos="8306"/>
        </w:tabs>
      </w:pPr>
      <w:hyperlink w:anchor="_Toc5856" w:history="1">
        <w:r>
          <w:rPr>
            <w:rFonts w:ascii="仿宋" w:eastAsia="仿宋" w:hAnsi="仿宋" w:cs="仿宋" w:hint="eastAsia"/>
            <w:lang w:eastAsia="zh-CN"/>
          </w:rPr>
          <w:t>(二)、风险分类</w:t>
        </w:r>
        <w:r>
          <w:tab/>
        </w:r>
        <w:r>
          <w:fldChar w:fldCharType="begin"/>
        </w:r>
        <w:r>
          <w:instrText xml:space="preserve"> PAGEREF _Toc5856 \h </w:instrText>
        </w:r>
        <w:r>
          <w:fldChar w:fldCharType="separate"/>
        </w:r>
        <w:r>
          <w:t>71</w:t>
        </w:r>
        <w:r>
          <w:fldChar w:fldCharType="end"/>
        </w:r>
      </w:hyperlink>
    </w:p>
    <w:p>
      <w:pPr>
        <w:pStyle w:val="TOC1"/>
        <w:tabs>
          <w:tab w:val="right" w:leader="dot" w:pos="8306"/>
        </w:tabs>
      </w:pPr>
      <w:hyperlink w:anchor="_Toc5178" w:history="1">
        <w:r>
          <w:rPr>
            <w:rFonts w:ascii="仿宋" w:eastAsia="仿宋" w:hAnsi="仿宋" w:cs="仿宋" w:hint="eastAsia"/>
            <w:lang w:eastAsia="zh-CN"/>
          </w:rPr>
          <w:t>十六、电解电容器项目实施时间节点</w:t>
        </w:r>
        <w:r>
          <w:tab/>
        </w:r>
        <w:r>
          <w:fldChar w:fldCharType="begin"/>
        </w:r>
        <w:r>
          <w:instrText xml:space="preserve"> PAGEREF _Toc5178 \h </w:instrText>
        </w:r>
        <w:r>
          <w:fldChar w:fldCharType="separate"/>
        </w:r>
        <w:r>
          <w:t>73</w:t>
        </w:r>
        <w:r>
          <w:fldChar w:fldCharType="end"/>
        </w:r>
      </w:hyperlink>
    </w:p>
    <w:p>
      <w:pPr>
        <w:pStyle w:val="TOC2"/>
        <w:tabs>
          <w:tab w:val="right" w:leader="dot" w:pos="8306"/>
        </w:tabs>
      </w:pPr>
      <w:hyperlink w:anchor="_Toc5519" w:history="1">
        <w:r>
          <w:rPr>
            <w:rFonts w:ascii="仿宋" w:eastAsia="仿宋" w:hAnsi="仿宋" w:cs="仿宋" w:hint="eastAsia"/>
            <w:lang w:eastAsia="zh-CN"/>
          </w:rPr>
          <w:t>(一)、电解电容器项目启动阶段时间节点</w:t>
        </w:r>
        <w:r>
          <w:tab/>
        </w:r>
        <w:r>
          <w:fldChar w:fldCharType="begin"/>
        </w:r>
        <w:r>
          <w:instrText xml:space="preserve"> PAGEREF _Toc5519 \h </w:instrText>
        </w:r>
        <w:r>
          <w:fldChar w:fldCharType="separate"/>
        </w:r>
        <w:r>
          <w:t>73</w:t>
        </w:r>
        <w:r>
          <w:fldChar w:fldCharType="end"/>
        </w:r>
      </w:hyperlink>
    </w:p>
    <w:p>
      <w:pPr>
        <w:pStyle w:val="TOC2"/>
        <w:tabs>
          <w:tab w:val="right" w:leader="dot" w:pos="8306"/>
        </w:tabs>
      </w:pPr>
      <w:hyperlink w:anchor="_Toc6295" w:history="1">
        <w:r>
          <w:rPr>
            <w:rFonts w:ascii="仿宋" w:eastAsia="仿宋" w:hAnsi="仿宋" w:cs="仿宋" w:hint="eastAsia"/>
            <w:lang w:eastAsia="zh-CN"/>
          </w:rPr>
          <w:t>(二)、电解电容器项目执行阶段时间节点</w:t>
        </w:r>
        <w:r>
          <w:tab/>
        </w:r>
        <w:r>
          <w:fldChar w:fldCharType="begin"/>
        </w:r>
        <w:r>
          <w:instrText xml:space="preserve"> PAGEREF _Toc6295 \h </w:instrText>
        </w:r>
        <w:r>
          <w:fldChar w:fldCharType="separate"/>
        </w:r>
        <w:r>
          <w:t>75</w:t>
        </w:r>
        <w:r>
          <w:fldChar w:fldCharType="end"/>
        </w:r>
      </w:hyperlink>
    </w:p>
    <w:p>
      <w:pPr>
        <w:pStyle w:val="TOC2"/>
        <w:tabs>
          <w:tab w:val="right" w:leader="dot" w:pos="8306"/>
        </w:tabs>
      </w:pPr>
      <w:hyperlink w:anchor="_Toc24794" w:history="1">
        <w:r>
          <w:rPr>
            <w:rFonts w:ascii="仿宋" w:eastAsia="仿宋" w:hAnsi="仿宋" w:cs="仿宋" w:hint="eastAsia"/>
            <w:lang w:eastAsia="zh-CN"/>
          </w:rPr>
          <w:t>(三)、电解电容器项目完成阶段时间节点</w:t>
        </w:r>
        <w:r>
          <w:tab/>
        </w:r>
        <w:r>
          <w:fldChar w:fldCharType="begin"/>
        </w:r>
        <w:r>
          <w:instrText xml:space="preserve"> PAGEREF _Toc24794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0"/>
      <w:r>
        <w:rPr>
          <w:rFonts w:ascii="仿宋" w:eastAsia="仿宋" w:hAnsi="仿宋" w:cs="仿宋" w:hint="eastAsia"/>
          <w:sz w:val="28"/>
          <w:lang w:eastAsia="zh-CN"/>
        </w:rPr>
        <w:t>一、电解电容器项目可持续发展</w:t>
      </w:r>
      <w:bookmarkEnd w:id="2"/>
    </w:p>
    <w:p>
      <w:pPr>
        <w:pStyle w:val="Heading2"/>
        <w:rPr>
          <w:rFonts w:ascii="仿宋" w:eastAsia="仿宋" w:hAnsi="仿宋" w:cs="仿宋" w:hint="eastAsia"/>
          <w:lang w:eastAsia="zh-CN"/>
        </w:rPr>
      </w:pPr>
      <w:bookmarkStart w:id="3" w:name="_Toc136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中，电解电容器项目团队着眼于未来，明确了可持续发展的战略方向。制定的具体可持续发展目标包括降低资源使用、采用环保技术、最大化社会效益等。这一步骤不仅有助于电解电容器项目在环保和社会责任方面达到最高标准，也为未来提供了明确的指引，确保电解电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可持续实践的融入电解电容器项目管理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解电容器项目管理周期。从电解电容器项目规划开始，电解电容器项目团队就考虑了环境和社会的因素。在执行阶段，电解电容器项目团队积极推动绿色技术的应用，优化资源利用。此外，关注员工的社会责任，通过培训和沟通活动提高员工对可持续发展的认知，使他们能够在日常工作中践行可持续实践。这些举措不仅为电解电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扎根于电解电容器项目的可持续发展理念，我们深信环保与社会责任是电解电容器项目成功的关键支柱。在电解电容器项目的每一步，我们都致力于通过创新和实践，履行对环境和社会的坚定责任。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团队通过引入先进的环保技术、建立高效的废物处理系统以及推动能源节约措施，积极履行环保责任。定期的环保监测和评估确保电解电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不仅致力于自身可持续发展，还注重对社会的回馈。通过支持社区电解电容器项目、参与慈善事业、提供培训机会等方式，电解电容器项目积极履行社会责任。与当地社区建立积极互动，关注员工的工作与生活平衡，以及员工的身心健康，是电解电容器项目在社会责任层面的关键举措。这样的实践不仅增强了电解电容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25"/>
      <w:r>
        <w:rPr>
          <w:rFonts w:ascii="仿宋" w:eastAsia="仿宋" w:hAnsi="仿宋" w:cs="仿宋" w:hint="eastAsia"/>
          <w:sz w:val="28"/>
          <w:lang w:eastAsia="zh-CN"/>
        </w:rPr>
        <w:t>二、电解电容器项目建设单位说明</w:t>
      </w:r>
      <w:bookmarkEnd w:id="5"/>
    </w:p>
    <w:p>
      <w:pPr>
        <w:pStyle w:val="Heading2"/>
        <w:rPr>
          <w:rFonts w:ascii="仿宋" w:eastAsia="仿宋" w:hAnsi="仿宋" w:cs="仿宋" w:hint="eastAsia"/>
          <w:lang w:eastAsia="zh-CN"/>
        </w:rPr>
      </w:pPr>
      <w:bookmarkStart w:id="6" w:name="_Toc25415"/>
      <w:r>
        <w:rPr>
          <w:rFonts w:ascii="仿宋" w:eastAsia="仿宋" w:hAnsi="仿宋" w:cs="仿宋" w:hint="eastAsia"/>
          <w:lang w:eastAsia="zh-CN"/>
        </w:rPr>
        <w:t>(一)、电解电容器项目承办单位基本情况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7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解电容器项目承办单位的XXXX，我们着眼于实现可持续的经济效益。通过技术创新和解决方案的提供，公司预计在电解电容器项目执行期间将获得可观的收入增长。这一收入来源主要包括电解电容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同时，我们注重成本控制和效率提升，以确保电解电容器项目的可持续盈利。透过精细的管理和资源优化，公司期望实现电解电容器项目利润最大化。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解电容器项目实施进行全面的投资评估，包括电解电容器项目启动阶段的资金投入和后续运营成本。通过对电解电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解电容器项目实施过程中具备足够的资金流动性，公司将进行详尽的现金流分析。这包括资金需求的合理预测、电解电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799"/>
      <w:r>
        <w:rPr>
          <w:rFonts w:ascii="仿宋" w:eastAsia="仿宋" w:hAnsi="仿宋" w:cs="仿宋" w:hint="eastAsia"/>
          <w:sz w:val="28"/>
          <w:lang w:eastAsia="zh-CN"/>
        </w:rPr>
        <w:t>三、电解电容器项目选址可行性分析</w:t>
      </w:r>
      <w:bookmarkEnd w:id="8"/>
    </w:p>
    <w:p>
      <w:pPr>
        <w:pStyle w:val="Heading2"/>
        <w:rPr>
          <w:rFonts w:ascii="仿宋" w:eastAsia="仿宋" w:hAnsi="仿宋" w:cs="仿宋" w:hint="eastAsia"/>
          <w:lang w:eastAsia="zh-CN"/>
        </w:rPr>
      </w:pPr>
      <w:bookmarkStart w:id="9" w:name="_Toc19590"/>
      <w:r>
        <w:rPr>
          <w:rFonts w:ascii="仿宋" w:eastAsia="仿宋" w:hAnsi="仿宋" w:cs="仿宋" w:hint="eastAsia"/>
          <w:lang w:eastAsia="zh-CN"/>
        </w:rPr>
        <w:t>(一)、电解电容器项目选址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该电解电容器项目选址位于XX省XX市XX区XXX街道</w:t>
      </w:r>
    </w:p>
    <w:p>
      <w:pPr>
        <w:pStyle w:val="Heading2"/>
        <w:ind w:firstLine="560" w:firstLineChars="200"/>
        <w:rPr>
          <w:rFonts w:ascii="仿宋" w:eastAsia="仿宋" w:hAnsi="仿宋" w:cs="仿宋" w:hint="eastAsia"/>
          <w:sz w:val="28"/>
          <w:lang w:eastAsia="zh-CN"/>
        </w:rPr>
      </w:pPr>
      <w:bookmarkStart w:id="10" w:name="_Toc1227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电解电容器项目的征地面积将根据电解电容器项目的实际规模和需求进行精确规划。具体面积XXX平方米，旨在确保电解电容器项目不仅能够满足当前的发展需求，还能够预留空间以适应未来的扩展。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电解电容器项目计划建设的建筑总规模具体面积XXX平方米。这一规模的确定综合考虑了电解电容器项目的性质、规模，以及城市规划的相关要求，确保建筑布局与周边环境协调一致。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绿地率是电解电容器项目用地中被规划为绿地的比例。具体面积XXX平方米，旨在通过合理规划绿地，改善电解电容器项目周边环境，提升居民生活质量，并符合城市整体绿化规划。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容积率是用地上可以建设的建筑总体积与用地面积之比。具体面积XXX，通过合理的容积率规划，确保电解电容器项目建筑规模与周边环境和谐共生。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解电容器项目选址与当地城市规划相一致，具体面积XXX平方米。通过与城市规划部门深入沟通，确保电解电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解电容器项目选址符合当地产业政策，具体面积XXX平方米。这包括电解电容器项目对当地经济的促进作用，以及对相关产业的带动效应，确保电解电容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用地总体要求必须符合环保和可持续发展的原则，具体面积XXX平方米。通过采用绿色建筑设计、节能减排等措施，确保电解电容器项目在建设和运营过程中对环境的影响最小化，达到可持续发展的要求。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确保电解电容器项目选址具备必要的公共设施配套，具体面积XXX平方米。这包括交通便利性、教育、医疗等基础设施，以提高居民生活品质，使得电解电容器项目选址更具吸引力。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考虑用地总体要求对当地社会稳定性的影响，具体面积XXX平方米。通过深入了解当地社区反馈，确保电解电容器项目的选址和建设过程对当地社会和谐稳定产生积极作用。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解电容器项目选址不仅符合法规和规划，还在实际操作中具有可行性。这一全面规划将为电解电容器项目的成功实施提供坚实的基础，确保电解电容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1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解电容器项目的设备规划和空间设计中，我们将采取灵活设备布局的措施。设备布局将根据实际需求进行灵活设计，避免不必要的浪费。通过合理规划设备摆放位置，我们将提高设备的利用率，减少设备间距，以确保电解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解电容器项目内部引入共享设施的概念，例如共享会议室、办公区等。通过这种方式，我们可以减少对资源的重复建设，提高资源共享效率，从而减小电解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0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解电容器项目的总图布置中，我们将不同功能区域进行明确的规划，以最大程度满足电解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7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解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电解电容器项目对环境的影响是综合评价的重要因素之一。我们将详细考虑选址周边的自然环境、生态保护区、水源地等情况，确保电解电容器项目的建设和运营对环境影响最小化，并符合当地的环保法规标准。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对选址的评价还需充分考虑当地政府的产业政策和法规。我们将详细了解电解电容器项目所在地的相关政策，确保电解电容器项目的规划和运营与当地法规相符，降低不必要的法律风险。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考虑到社会稳定性对企业运营的重要性，我们将评估选址地区的社会安全情况、劳工关系、社区反馈等方面，以确保电解电容器项目的建设和运营不会受到社会稳定性的负面影响。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最后，我们将综合考虑用地成本，包括土地购置费用、土地开发成本等。通过对用地成本的详细评估，我们能够做出更为精确的经济效益分析，为电解电容器项目的投资决策提供有力支持。</w:t>
      </w:r>
    </w:p>
    <w:p>
      <w:pPr>
        <w:pStyle w:val="Heading1"/>
        <w:ind w:firstLine="560" w:firstLineChars="200"/>
        <w:rPr>
          <w:rFonts w:ascii="仿宋" w:eastAsia="仿宋" w:hAnsi="仿宋" w:cs="仿宋" w:hint="eastAsia"/>
          <w:sz w:val="28"/>
          <w:lang w:eastAsia="zh-CN"/>
        </w:rPr>
      </w:pPr>
      <w:bookmarkStart w:id="14" w:name="_Toc10652"/>
      <w:r>
        <w:rPr>
          <w:rFonts w:ascii="仿宋" w:eastAsia="仿宋" w:hAnsi="仿宋" w:cs="仿宋" w:hint="eastAsia"/>
          <w:sz w:val="28"/>
          <w:lang w:eastAsia="zh-CN"/>
        </w:rPr>
        <w:t>四、电解电容器项目绩效评估</w:t>
      </w:r>
      <w:bookmarkEnd w:id="14"/>
    </w:p>
    <w:p>
      <w:pPr>
        <w:pStyle w:val="Heading2"/>
        <w:rPr>
          <w:rFonts w:ascii="仿宋" w:eastAsia="仿宋" w:hAnsi="仿宋" w:cs="仿宋" w:hint="eastAsia"/>
          <w:lang w:eastAsia="zh-CN"/>
        </w:rPr>
      </w:pPr>
      <w:bookmarkStart w:id="15" w:name="_Toc256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中，我们设计了一套全面的绩效评估指标，以确保电解电容器项目的可控和成功交付。这些指标跨足电解电容器项目目标、成本、进度和质量等多个维度，为我们提供了全面洞察电解电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目标达成率是我们关注的首要指标。我们设定了明确的目标，并通过定期监测和评估，迅速发现并应对潜在的目标偏差。这为电解电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成本绩效是另一个核心关注点。通过实际成本与预算成本的对比分析，我们深入了解成本差异的原因，及时调整资源分配，保持电解电容器项目在经济效益方面的合理水平。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进度作为关键的绩效指标之一，得到了精心的关注。我们制定了详细的电解电容器项目进度计划，并设立了进度符合度指标，确保实际进度与计划进度保持一致。这使我们能够快速发现和解决潜在的进度问题，保持电解电容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电解电容器项目绩效的不可或缺的一环。我们引入了一系列的质量标准和客户满意度指标，以确保电解电容器项目交付的成果在质量上达到或超越预期水平。通过持续监测这些指标，我们努力提升电解电容器项目整体质量水平，为电解电容器项目的成功交付提供有力保障。通过这些科学且全面的绩效评估，我们能够更好地引导电解电容器项目的持续改进，确保电解电容器项目目标的顺利达成。</w:t>
      </w:r>
    </w:p>
    <w:p>
      <w:pPr>
        <w:pStyle w:val="Heading2"/>
        <w:ind w:firstLine="560" w:firstLineChars="200"/>
        <w:rPr>
          <w:rFonts w:ascii="仿宋" w:eastAsia="仿宋" w:hAnsi="仿宋" w:cs="仿宋" w:hint="eastAsia"/>
          <w:sz w:val="28"/>
          <w:lang w:eastAsia="zh-CN"/>
        </w:rPr>
      </w:pPr>
      <w:bookmarkStart w:id="16" w:name="_Toc883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绩效评估是电解电容器项目中的关键环节，为确保电解电容器项目达到预期目标，我们采用了多层次、多维度的绩效评估方法。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解电容器项目的战略目标对齐，确保每个决策和行动都与电解电容器项目整体目标保持一致。团队会定期召开战略对齐会议，审视当前工作与电解电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解电容器项目进度、质量、成本和风险等方面。这些指标通过数据收集和分析，为电解电容器项目管理团队提供了客观的评估依据。例如，我们通过电解电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绩效评估不仅仅停留在电解电容器项目内部，还考虑了电解电容器项目对外部环境的影响。我们定期进行干系人满意度调查，以了解各利益相关方对电解电容器项目的期望和满意度，并及时做出调整。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这种多层次、多角度的绩效评估方法，使得我们能够全面了解电解电容器项目的运行状态，及时做出调整，确保电解电容器项目在不断变化的环境中保持稳健前行。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57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为了确保电解电容器项目的有效管理和不断优化，我们采用了精心设计的绩效评估周期。这个周期旨在实现灵活、实时和全面的评估，以适应电解电容器项目执行中的各种挑战。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解电容器项目的不同需求，分为短期、中期和长期。短期评估关注每个迭代或工作周期，以及时发现和解决当前任务中的问题。中期评估涵盖几个迭代，深入了解整体电解电容器项目的趋势和性能。长期评估则着眼于整个电解电容器项目阶段，确保电解电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解电容器项目管理工具和协作平台，团队成员能够随时更新和分享电解电容器项目数据。这种实时性的反馈机制使我们能够及时察觉潜在问题，快速调整，保持电解电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电解电容器项目的决策制定密不可分。每个周期的电解电容器项目回顾会议成为集体总结经验、识别问题深层次原因并找到创新解决方案的平台。这种定期的反思与调整机制使电解电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870"/>
      <w:r>
        <w:rPr>
          <w:rFonts w:ascii="仿宋" w:eastAsia="仿宋" w:hAnsi="仿宋" w:cs="仿宋" w:hint="eastAsia"/>
          <w:sz w:val="28"/>
          <w:lang w:eastAsia="zh-CN"/>
        </w:rPr>
        <w:t>五、电解电容器项目建设背景及必要性分析</w:t>
      </w:r>
      <w:bookmarkEnd w:id="18"/>
    </w:p>
    <w:p>
      <w:pPr>
        <w:pStyle w:val="Heading2"/>
        <w:rPr>
          <w:rFonts w:ascii="仿宋" w:eastAsia="仿宋" w:hAnsi="仿宋" w:cs="仿宋" w:hint="eastAsia"/>
          <w:lang w:eastAsia="zh-CN"/>
        </w:rPr>
      </w:pPr>
      <w:bookmarkStart w:id="19" w:name="_Toc11373"/>
      <w:r>
        <w:rPr>
          <w:rFonts w:ascii="仿宋" w:eastAsia="仿宋" w:hAnsi="仿宋" w:cs="仿宋" w:hint="eastAsia"/>
          <w:lang w:eastAsia="zh-CN"/>
        </w:rPr>
        <w:t>(一)、电解电容器项目背景分析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解电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解电容器项目在这个潮流中的定位。同时，我们将关注行业内涌现的新兴机遇，以便电解电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解电容器项目提供了强大的发展动力。我们将聚焦于行业内最新的技术发展趋势，包括但不限于人工智能、大数据分析、物联网等领域。通过深度的技术研究，我们将确保电解电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解电容器项目发展的源泉。我们将投入更多的精力对市场需求进行深入剖析，超越表面的需求，深入挖掘潜在的市场痛点和机遇。通过对市场需求的细致了解，电解电容器项目将更有针对性地设计解决方案，满足市场的多样化需求，从而更好地促进电解电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解电容器项目战略至关重要。我们将对竞争态势进行更为深入的分析，包括但不限于市场份额、产品特点、客户满意度等多个维度。通过深度的竞争分析，电解电容器项目将能够更准确地把握市场脉搏，制定具有竞争力的电解电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解电容器项目的发展具有直接的影响。我们将进行更为全面的法规和政策分析，了解行业发展中的潜在法律风险和合规挑战。通过充分了解和遵守相关法规，电解电容器项目将确保在法律框架内合法合规运营，为电解电容器项目的稳健发展提供有力支持。</w:t>
      </w:r>
    </w:p>
    <w:p>
      <w:pPr>
        <w:pStyle w:val="Heading2"/>
        <w:ind w:firstLine="560" w:firstLineChars="200"/>
        <w:rPr>
          <w:rFonts w:ascii="仿宋" w:eastAsia="仿宋" w:hAnsi="仿宋" w:cs="仿宋" w:hint="eastAsia"/>
          <w:sz w:val="28"/>
          <w:lang w:eastAsia="zh-CN"/>
        </w:rPr>
      </w:pPr>
      <w:bookmarkStart w:id="20" w:name="_Toc20855"/>
      <w:r>
        <w:rPr>
          <w:rFonts w:ascii="仿宋" w:eastAsia="仿宋" w:hAnsi="仿宋" w:cs="仿宋" w:hint="eastAsia"/>
          <w:sz w:val="28"/>
          <w:lang w:eastAsia="zh-CN"/>
        </w:rPr>
        <w:t>(二)、电解电容器项目建设必要性分析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建设的迫切性源于对行业发展趋势的深刻洞察。我们正处于一个行业变革的时代，科技创新、数字化转型成为企业发展的关键动力。电解电容器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https://d.book118.com/775102314011011124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34F85"/>
    <w:rsid w:val="4A734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0231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2024-03-04T00:21:00Z</dcterms:created>
  <dcterms:modified xsi:type="dcterms:W3CDTF">2024-03-04T00:22:12Z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47EE8BBF0B5F41EB9766609886595CF8_11</vt:lpwstr>
  </property>
  <property fmtid="{D5CDD505-2E9C-101B-9397-08002B2CF9AE}" pid="3" name="KSOProductBuildVer">
    <vt:lpwstr>2052-12.1.0.16388</vt:lpwstr>
  </property>
</Properties>
</file>