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啫喱膏项目招商引资风险评估报告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8" w:history="1">
        <w:r>
          <w:rPr>
            <w:rFonts w:ascii="仿宋" w:eastAsia="仿宋" w:hAnsi="仿宋" w:cs="仿宋" w:hint="eastAsia"/>
            <w:lang w:eastAsia="zh-CN"/>
          </w:rPr>
          <w:t>一、啫喱膏项目工程设计研究</w:t>
        </w:r>
        <w:r>
          <w:tab/>
        </w:r>
        <w:r>
          <w:fldChar w:fldCharType="begin"/>
        </w:r>
        <w:r>
          <w:instrText xml:space="preserve"> PAGEREF _Toc27248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(二)、啫喱膏项目工程建设标准规范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(三)、啫喱膏项目总平面设计要求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_Toc27548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_Toc28362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二、啫喱膏项目概论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(一)、啫喱膏项目名称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(二)、啫喱膏项目选址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(三)、啫喱膏项目用地规模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(四)、啫喱膏项目用地控制指标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(九)、啫喱膏项目总投资及资本结构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(十一)、啫喱膏项目预期经济效益规划目标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(十二)、啫喱膏项目进度计划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(十四)、啫喱膏项目评价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三、啫喱膏项目选址研究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(一)、啫喱膏项目选址的指导原则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(二)、啫喱膏项目选址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(一)、啫喱膏项目建设期的原材料及辅助材料供应概述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" w:history="1">
        <w:r>
          <w:rPr>
            <w:rFonts w:ascii="仿宋" w:eastAsia="仿宋" w:hAnsi="仿宋" w:cs="仿宋" w:hint="eastAsia"/>
            <w:lang w:eastAsia="zh-CN"/>
          </w:rPr>
          <w:t>(二)、啫喱膏项目运营期原辅材料采购及管理</w:t>
        </w:r>
        <w:r>
          <w:tab/>
        </w:r>
        <w:r>
          <w:fldChar w:fldCharType="begin"/>
        </w:r>
        <w:r>
          <w:instrText xml:space="preserve"> PAGEREF _Toc2990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(四)、啫喱膏项目工艺技术设计方案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(五)、啫喱膏项目设备选型及配置方案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五、啫喱膏项目实施进度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(六)、啫喱膏项目实施保障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7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_Toc31447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(三)、啫喱膏项目盈利能力分析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七、啫喱膏项目投资方案分析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eastAsia="zh-CN"/>
          </w:rPr>
          <w:t>(一)、啫喱膏项目估算说明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(二)、啫喱膏项目总投资估算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(四)、啫喱膏项目建设对区域经济的短期与长期影响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(八)、啫喱膏项目建设的经济效益与环境效益权衡分析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九、啫喱膏项目管理计划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(一)、啫喱膏项目管理概述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(二)、啫喱膏项目组织结构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(三)、啫喱膏项目计划与进度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(四)、啫喱膏项目质量管理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(五)、啫喱膏项目风险管理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(六)、啫喱膏项目成本管理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(七)、啫喱膏项目人力资源管理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(八)、啫喱膏项目沟通与合作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啫喱膏的招商引资。项目啫喱膏是一项具有前瞻性的投资机会，专注于某一特定领域的创新性项目。本文档将展示项目啫喱膏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48"/>
      <w:r>
        <w:rPr>
          <w:rFonts w:ascii="仿宋" w:eastAsia="仿宋" w:hAnsi="仿宋" w:cs="仿宋" w:hint="eastAsia"/>
          <w:sz w:val="28"/>
          <w:lang w:eastAsia="zh-CN"/>
        </w:rPr>
        <w:t>一、啫喱膏项目工程设计研究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9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https://d.book118.com/775112223114011102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啫喱膏项目招商引资风险评估报告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啫喱膏项目招商引资风险评估报告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啫喱膏项目招商引资风险评估报告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啫喱膏项目招商引资风险评估报告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0C305A"/>
    <w:rsid w:val="0F0C30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75112223114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2024-01-12T23:29:00Z</dcterms:created>
  <dcterms:modified xsi:type="dcterms:W3CDTF">2024-01-12T23:29:11Z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D95202C4D7A54BB3989FCB822F2137A0_11</vt:lpwstr>
  </property>
  <property fmtid="{D5CDD505-2E9C-101B-9397-08002B2CF9AE}" pid="3" name="KSOProductBuildVer">
    <vt:lpwstr>2052-12.1.0.16120</vt:lpwstr>
  </property>
</Properties>
</file>