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双道氢化物发生原子荧光光度计项目规划设计纲要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63" w:history="1">
        <w:r>
          <w:rPr>
            <w:rFonts w:ascii="仿宋" w:eastAsia="仿宋" w:hAnsi="仿宋" w:cs="仿宋" w:hint="eastAsia"/>
            <w:lang w:eastAsia="zh-CN"/>
          </w:rPr>
          <w:t>序言</w:t>
        </w:r>
        <w:r>
          <w:tab/>
        </w:r>
        <w:r>
          <w:fldChar w:fldCharType="begin"/>
        </w:r>
        <w:r>
          <w:instrText xml:space="preserve"> PAGEREF _Toc27463 \h </w:instrText>
        </w:r>
        <w:r>
          <w:fldChar w:fldCharType="separate"/>
        </w:r>
        <w:r>
          <w:t>3</w:t>
        </w:r>
        <w:r>
          <w:fldChar w:fldCharType="end"/>
        </w:r>
      </w:hyperlink>
    </w:p>
    <w:p>
      <w:pPr>
        <w:pStyle w:val="TOC1"/>
        <w:tabs>
          <w:tab w:val="right" w:leader="dot" w:pos="8306"/>
        </w:tabs>
      </w:pPr>
      <w:hyperlink w:anchor="_Toc17318" w:history="1">
        <w:r>
          <w:rPr>
            <w:rFonts w:ascii="仿宋" w:eastAsia="仿宋" w:hAnsi="仿宋" w:cs="仿宋" w:hint="eastAsia"/>
            <w:lang w:eastAsia="zh-CN"/>
          </w:rPr>
          <w:t>一、产品规划分析</w:t>
        </w:r>
        <w:r>
          <w:tab/>
        </w:r>
        <w:r>
          <w:fldChar w:fldCharType="begin"/>
        </w:r>
        <w:r>
          <w:instrText xml:space="preserve"> PAGEREF _Toc17318 \h </w:instrText>
        </w:r>
        <w:r>
          <w:fldChar w:fldCharType="separate"/>
        </w:r>
        <w:r>
          <w:t>3</w:t>
        </w:r>
        <w:r>
          <w:fldChar w:fldCharType="end"/>
        </w:r>
      </w:hyperlink>
    </w:p>
    <w:p>
      <w:pPr>
        <w:pStyle w:val="TOC2"/>
        <w:tabs>
          <w:tab w:val="right" w:leader="dot" w:pos="8306"/>
        </w:tabs>
      </w:pPr>
      <w:hyperlink w:anchor="_Toc13792" w:history="1">
        <w:r>
          <w:rPr>
            <w:rFonts w:ascii="仿宋" w:eastAsia="仿宋" w:hAnsi="仿宋" w:cs="仿宋" w:hint="eastAsia"/>
            <w:lang w:eastAsia="zh-CN"/>
          </w:rPr>
          <w:t>(一)、产品规划</w:t>
        </w:r>
        <w:r>
          <w:tab/>
        </w:r>
        <w:r>
          <w:fldChar w:fldCharType="begin"/>
        </w:r>
        <w:r>
          <w:instrText xml:space="preserve"> PAGEREF _Toc13792 \h </w:instrText>
        </w:r>
        <w:r>
          <w:fldChar w:fldCharType="separate"/>
        </w:r>
        <w:r>
          <w:t>3</w:t>
        </w:r>
        <w:r>
          <w:fldChar w:fldCharType="end"/>
        </w:r>
      </w:hyperlink>
    </w:p>
    <w:p>
      <w:pPr>
        <w:pStyle w:val="TOC2"/>
        <w:tabs>
          <w:tab w:val="right" w:leader="dot" w:pos="8306"/>
        </w:tabs>
      </w:pPr>
      <w:hyperlink w:anchor="_Toc3679" w:history="1">
        <w:r>
          <w:rPr>
            <w:rFonts w:ascii="仿宋" w:eastAsia="仿宋" w:hAnsi="仿宋" w:cs="仿宋" w:hint="eastAsia"/>
            <w:lang w:eastAsia="zh-CN"/>
          </w:rPr>
          <w:t>(二)、建设规模</w:t>
        </w:r>
        <w:r>
          <w:tab/>
        </w:r>
        <w:r>
          <w:fldChar w:fldCharType="begin"/>
        </w:r>
        <w:r>
          <w:instrText xml:space="preserve"> PAGEREF _Toc3679 \h </w:instrText>
        </w:r>
        <w:r>
          <w:fldChar w:fldCharType="separate"/>
        </w:r>
        <w:r>
          <w:t>4</w:t>
        </w:r>
        <w:r>
          <w:fldChar w:fldCharType="end"/>
        </w:r>
      </w:hyperlink>
    </w:p>
    <w:p>
      <w:pPr>
        <w:pStyle w:val="TOC1"/>
        <w:tabs>
          <w:tab w:val="right" w:leader="dot" w:pos="8306"/>
        </w:tabs>
      </w:pPr>
      <w:hyperlink w:anchor="_Toc21453" w:history="1">
        <w:r>
          <w:rPr>
            <w:rFonts w:ascii="仿宋" w:eastAsia="仿宋" w:hAnsi="仿宋" w:cs="仿宋" w:hint="eastAsia"/>
            <w:lang w:eastAsia="zh-CN"/>
          </w:rPr>
          <w:t>二、双道氢化物发生原子荧光光度计项目土建工程</w:t>
        </w:r>
        <w:r>
          <w:tab/>
        </w:r>
        <w:r>
          <w:fldChar w:fldCharType="begin"/>
        </w:r>
        <w:r>
          <w:instrText xml:space="preserve"> PAGEREF _Toc21453 \h </w:instrText>
        </w:r>
        <w:r>
          <w:fldChar w:fldCharType="separate"/>
        </w:r>
        <w:r>
          <w:t>5</w:t>
        </w:r>
        <w:r>
          <w:fldChar w:fldCharType="end"/>
        </w:r>
      </w:hyperlink>
    </w:p>
    <w:p>
      <w:pPr>
        <w:pStyle w:val="TOC2"/>
        <w:tabs>
          <w:tab w:val="right" w:leader="dot" w:pos="8306"/>
        </w:tabs>
      </w:pPr>
      <w:hyperlink w:anchor="_Toc16755" w:history="1">
        <w:r>
          <w:rPr>
            <w:rFonts w:ascii="仿宋" w:eastAsia="仿宋" w:hAnsi="仿宋" w:cs="仿宋" w:hint="eastAsia"/>
            <w:lang w:eastAsia="zh-CN"/>
          </w:rPr>
          <w:t>(一)、建筑工程设计原则</w:t>
        </w:r>
        <w:r>
          <w:tab/>
        </w:r>
        <w:r>
          <w:fldChar w:fldCharType="begin"/>
        </w:r>
        <w:r>
          <w:instrText xml:space="preserve"> PAGEREF _Toc16755 \h </w:instrText>
        </w:r>
        <w:r>
          <w:fldChar w:fldCharType="separate"/>
        </w:r>
        <w:r>
          <w:t>5</w:t>
        </w:r>
        <w:r>
          <w:fldChar w:fldCharType="end"/>
        </w:r>
      </w:hyperlink>
    </w:p>
    <w:p>
      <w:pPr>
        <w:pStyle w:val="TOC2"/>
        <w:tabs>
          <w:tab w:val="right" w:leader="dot" w:pos="8306"/>
        </w:tabs>
      </w:pPr>
      <w:hyperlink w:anchor="_Toc32420" w:history="1">
        <w:r>
          <w:rPr>
            <w:rFonts w:ascii="仿宋" w:eastAsia="仿宋" w:hAnsi="仿宋" w:cs="仿宋" w:hint="eastAsia"/>
            <w:lang w:eastAsia="zh-CN"/>
          </w:rPr>
          <w:t>(二)、土建工程设计年限及安全等级</w:t>
        </w:r>
        <w:r>
          <w:tab/>
        </w:r>
        <w:r>
          <w:fldChar w:fldCharType="begin"/>
        </w:r>
        <w:r>
          <w:instrText xml:space="preserve"> PAGEREF _Toc32420 \h </w:instrText>
        </w:r>
        <w:r>
          <w:fldChar w:fldCharType="separate"/>
        </w:r>
        <w:r>
          <w:t>6</w:t>
        </w:r>
        <w:r>
          <w:fldChar w:fldCharType="end"/>
        </w:r>
      </w:hyperlink>
    </w:p>
    <w:p>
      <w:pPr>
        <w:pStyle w:val="TOC2"/>
        <w:tabs>
          <w:tab w:val="right" w:leader="dot" w:pos="8306"/>
        </w:tabs>
      </w:pPr>
      <w:hyperlink w:anchor="_Toc13529" w:history="1">
        <w:r>
          <w:rPr>
            <w:rFonts w:ascii="仿宋" w:eastAsia="仿宋" w:hAnsi="仿宋" w:cs="仿宋" w:hint="eastAsia"/>
            <w:lang w:eastAsia="zh-CN"/>
          </w:rPr>
          <w:t>(三)、建筑工程设计总体要求</w:t>
        </w:r>
        <w:r>
          <w:tab/>
        </w:r>
        <w:r>
          <w:fldChar w:fldCharType="begin"/>
        </w:r>
        <w:r>
          <w:instrText xml:space="preserve"> PAGEREF _Toc13529 \h </w:instrText>
        </w:r>
        <w:r>
          <w:fldChar w:fldCharType="separate"/>
        </w:r>
        <w:r>
          <w:t>8</w:t>
        </w:r>
        <w:r>
          <w:fldChar w:fldCharType="end"/>
        </w:r>
      </w:hyperlink>
    </w:p>
    <w:p>
      <w:pPr>
        <w:pStyle w:val="TOC2"/>
        <w:tabs>
          <w:tab w:val="right" w:leader="dot" w:pos="8306"/>
        </w:tabs>
      </w:pPr>
      <w:hyperlink w:anchor="_Toc2126" w:history="1">
        <w:r>
          <w:rPr>
            <w:rFonts w:ascii="仿宋" w:eastAsia="仿宋" w:hAnsi="仿宋" w:cs="仿宋" w:hint="eastAsia"/>
            <w:lang w:eastAsia="zh-CN"/>
          </w:rPr>
          <w:t>(四)、土建工程建设指标</w:t>
        </w:r>
        <w:r>
          <w:tab/>
        </w:r>
        <w:r>
          <w:fldChar w:fldCharType="begin"/>
        </w:r>
        <w:r>
          <w:instrText xml:space="preserve"> PAGEREF _Toc2126 \h </w:instrText>
        </w:r>
        <w:r>
          <w:fldChar w:fldCharType="separate"/>
        </w:r>
        <w:r>
          <w:t>8</w:t>
        </w:r>
        <w:r>
          <w:fldChar w:fldCharType="end"/>
        </w:r>
      </w:hyperlink>
    </w:p>
    <w:p>
      <w:pPr>
        <w:pStyle w:val="TOC1"/>
        <w:tabs>
          <w:tab w:val="right" w:leader="dot" w:pos="8306"/>
        </w:tabs>
      </w:pPr>
      <w:hyperlink w:anchor="_Toc11617" w:history="1">
        <w:r>
          <w:rPr>
            <w:rFonts w:ascii="仿宋" w:eastAsia="仿宋" w:hAnsi="仿宋" w:cs="仿宋" w:hint="eastAsia"/>
            <w:lang w:eastAsia="zh-CN"/>
          </w:rPr>
          <w:t>三、双道氢化物发生原子荧光光度计项目可持续发展</w:t>
        </w:r>
        <w:r>
          <w:tab/>
        </w:r>
        <w:r>
          <w:fldChar w:fldCharType="begin"/>
        </w:r>
        <w:r>
          <w:instrText xml:space="preserve"> PAGEREF _Toc11617 \h </w:instrText>
        </w:r>
        <w:r>
          <w:fldChar w:fldCharType="separate"/>
        </w:r>
        <w:r>
          <w:t>9</w:t>
        </w:r>
        <w:r>
          <w:fldChar w:fldCharType="end"/>
        </w:r>
      </w:hyperlink>
    </w:p>
    <w:p>
      <w:pPr>
        <w:pStyle w:val="TOC2"/>
        <w:tabs>
          <w:tab w:val="right" w:leader="dot" w:pos="8306"/>
        </w:tabs>
      </w:pPr>
      <w:hyperlink w:anchor="_Toc6849" w:history="1">
        <w:r>
          <w:rPr>
            <w:rFonts w:ascii="仿宋" w:eastAsia="仿宋" w:hAnsi="仿宋" w:cs="仿宋" w:hint="eastAsia"/>
            <w:lang w:eastAsia="zh-CN"/>
          </w:rPr>
          <w:t>(一)、可持续战略与实践</w:t>
        </w:r>
        <w:r>
          <w:tab/>
        </w:r>
        <w:r>
          <w:fldChar w:fldCharType="begin"/>
        </w:r>
        <w:r>
          <w:instrText xml:space="preserve"> PAGEREF _Toc6849 \h </w:instrText>
        </w:r>
        <w:r>
          <w:fldChar w:fldCharType="separate"/>
        </w:r>
        <w:r>
          <w:t>9</w:t>
        </w:r>
        <w:r>
          <w:fldChar w:fldCharType="end"/>
        </w:r>
      </w:hyperlink>
    </w:p>
    <w:p>
      <w:pPr>
        <w:pStyle w:val="TOC2"/>
        <w:tabs>
          <w:tab w:val="right" w:leader="dot" w:pos="8306"/>
        </w:tabs>
      </w:pPr>
      <w:hyperlink w:anchor="_Toc19460" w:history="1">
        <w:r>
          <w:rPr>
            <w:rFonts w:ascii="仿宋" w:eastAsia="仿宋" w:hAnsi="仿宋" w:cs="仿宋" w:hint="eastAsia"/>
            <w:lang w:eastAsia="zh-CN"/>
          </w:rPr>
          <w:t>(二)、环保与社会责任</w:t>
        </w:r>
        <w:r>
          <w:tab/>
        </w:r>
        <w:r>
          <w:fldChar w:fldCharType="begin"/>
        </w:r>
        <w:r>
          <w:instrText xml:space="preserve"> PAGEREF _Toc19460 \h </w:instrText>
        </w:r>
        <w:r>
          <w:fldChar w:fldCharType="separate"/>
        </w:r>
        <w:r>
          <w:t>10</w:t>
        </w:r>
        <w:r>
          <w:fldChar w:fldCharType="end"/>
        </w:r>
      </w:hyperlink>
    </w:p>
    <w:p>
      <w:pPr>
        <w:pStyle w:val="TOC1"/>
        <w:tabs>
          <w:tab w:val="right" w:leader="dot" w:pos="8306"/>
        </w:tabs>
      </w:pPr>
      <w:hyperlink w:anchor="_Toc24199" w:history="1">
        <w:r>
          <w:rPr>
            <w:rFonts w:ascii="仿宋" w:eastAsia="仿宋" w:hAnsi="仿宋" w:cs="仿宋" w:hint="eastAsia"/>
            <w:lang w:eastAsia="zh-CN"/>
          </w:rPr>
          <w:t>四、双道氢化物发生原子荧光光度计项目绩效评估</w:t>
        </w:r>
        <w:r>
          <w:tab/>
        </w:r>
        <w:r>
          <w:fldChar w:fldCharType="begin"/>
        </w:r>
        <w:r>
          <w:instrText xml:space="preserve"> PAGEREF _Toc24199 \h </w:instrText>
        </w:r>
        <w:r>
          <w:fldChar w:fldCharType="separate"/>
        </w:r>
        <w:r>
          <w:t>11</w:t>
        </w:r>
        <w:r>
          <w:fldChar w:fldCharType="end"/>
        </w:r>
      </w:hyperlink>
    </w:p>
    <w:p>
      <w:pPr>
        <w:pStyle w:val="TOC2"/>
        <w:tabs>
          <w:tab w:val="right" w:leader="dot" w:pos="8306"/>
        </w:tabs>
      </w:pPr>
      <w:hyperlink w:anchor="_Toc15566" w:history="1">
        <w:r>
          <w:rPr>
            <w:rFonts w:ascii="仿宋" w:eastAsia="仿宋" w:hAnsi="仿宋" w:cs="仿宋" w:hint="eastAsia"/>
            <w:lang w:eastAsia="zh-CN"/>
          </w:rPr>
          <w:t>(一)、绩效评估指标</w:t>
        </w:r>
        <w:r>
          <w:tab/>
        </w:r>
        <w:r>
          <w:fldChar w:fldCharType="begin"/>
        </w:r>
        <w:r>
          <w:instrText xml:space="preserve"> PAGEREF _Toc15566 \h </w:instrText>
        </w:r>
        <w:r>
          <w:fldChar w:fldCharType="separate"/>
        </w:r>
        <w:r>
          <w:t>11</w:t>
        </w:r>
        <w:r>
          <w:fldChar w:fldCharType="end"/>
        </w:r>
      </w:hyperlink>
    </w:p>
    <w:p>
      <w:pPr>
        <w:pStyle w:val="TOC2"/>
        <w:tabs>
          <w:tab w:val="right" w:leader="dot" w:pos="8306"/>
        </w:tabs>
      </w:pPr>
      <w:hyperlink w:anchor="_Toc1656" w:history="1">
        <w:r>
          <w:rPr>
            <w:rFonts w:ascii="仿宋" w:eastAsia="仿宋" w:hAnsi="仿宋" w:cs="仿宋" w:hint="eastAsia"/>
            <w:lang w:eastAsia="zh-CN"/>
          </w:rPr>
          <w:t>(二)、绩效评估方法</w:t>
        </w:r>
        <w:r>
          <w:tab/>
        </w:r>
        <w:r>
          <w:fldChar w:fldCharType="begin"/>
        </w:r>
        <w:r>
          <w:instrText xml:space="preserve"> PAGEREF _Toc1656 \h </w:instrText>
        </w:r>
        <w:r>
          <w:fldChar w:fldCharType="separate"/>
        </w:r>
        <w:r>
          <w:t>12</w:t>
        </w:r>
        <w:r>
          <w:fldChar w:fldCharType="end"/>
        </w:r>
      </w:hyperlink>
    </w:p>
    <w:p>
      <w:pPr>
        <w:pStyle w:val="TOC2"/>
        <w:tabs>
          <w:tab w:val="right" w:leader="dot" w:pos="8306"/>
        </w:tabs>
      </w:pPr>
      <w:hyperlink w:anchor="_Toc18992" w:history="1">
        <w:r>
          <w:rPr>
            <w:rFonts w:ascii="仿宋" w:eastAsia="仿宋" w:hAnsi="仿宋" w:cs="仿宋" w:hint="eastAsia"/>
            <w:lang w:eastAsia="zh-CN"/>
          </w:rPr>
          <w:t>(三)、绩效评估周期</w:t>
        </w:r>
        <w:r>
          <w:tab/>
        </w:r>
        <w:r>
          <w:fldChar w:fldCharType="begin"/>
        </w:r>
        <w:r>
          <w:instrText xml:space="preserve"> PAGEREF _Toc18992 \h </w:instrText>
        </w:r>
        <w:r>
          <w:fldChar w:fldCharType="separate"/>
        </w:r>
        <w:r>
          <w:t>13</w:t>
        </w:r>
        <w:r>
          <w:fldChar w:fldCharType="end"/>
        </w:r>
      </w:hyperlink>
    </w:p>
    <w:p>
      <w:pPr>
        <w:pStyle w:val="TOC1"/>
        <w:tabs>
          <w:tab w:val="right" w:leader="dot" w:pos="8306"/>
        </w:tabs>
      </w:pPr>
      <w:hyperlink w:anchor="_Toc29267" w:history="1">
        <w:r>
          <w:rPr>
            <w:rFonts w:ascii="仿宋" w:eastAsia="仿宋" w:hAnsi="仿宋" w:cs="仿宋" w:hint="eastAsia"/>
            <w:lang w:eastAsia="zh-CN"/>
          </w:rPr>
          <w:t>五、工艺说明</w:t>
        </w:r>
        <w:r>
          <w:tab/>
        </w:r>
        <w:r>
          <w:fldChar w:fldCharType="begin"/>
        </w:r>
        <w:r>
          <w:instrText xml:space="preserve"> PAGEREF _Toc29267 \h </w:instrText>
        </w:r>
        <w:r>
          <w:fldChar w:fldCharType="separate"/>
        </w:r>
        <w:r>
          <w:t>14</w:t>
        </w:r>
        <w:r>
          <w:fldChar w:fldCharType="end"/>
        </w:r>
      </w:hyperlink>
    </w:p>
    <w:p>
      <w:pPr>
        <w:pStyle w:val="TOC2"/>
        <w:tabs>
          <w:tab w:val="right" w:leader="dot" w:pos="8306"/>
        </w:tabs>
      </w:pPr>
      <w:hyperlink w:anchor="_Toc24500" w:history="1">
        <w:r>
          <w:rPr>
            <w:rFonts w:ascii="仿宋" w:eastAsia="仿宋" w:hAnsi="仿宋" w:cs="仿宋" w:hint="eastAsia"/>
            <w:lang w:eastAsia="zh-CN"/>
          </w:rPr>
          <w:t>(一)、技术管理特点</w:t>
        </w:r>
        <w:r>
          <w:tab/>
        </w:r>
        <w:r>
          <w:fldChar w:fldCharType="begin"/>
        </w:r>
        <w:r>
          <w:instrText xml:space="preserve"> PAGEREF _Toc24500 \h </w:instrText>
        </w:r>
        <w:r>
          <w:fldChar w:fldCharType="separate"/>
        </w:r>
        <w:r>
          <w:t>14</w:t>
        </w:r>
        <w:r>
          <w:fldChar w:fldCharType="end"/>
        </w:r>
      </w:hyperlink>
    </w:p>
    <w:p>
      <w:pPr>
        <w:pStyle w:val="TOC2"/>
        <w:tabs>
          <w:tab w:val="right" w:leader="dot" w:pos="8306"/>
        </w:tabs>
      </w:pPr>
      <w:hyperlink w:anchor="_Toc26400" w:history="1">
        <w:r>
          <w:rPr>
            <w:rFonts w:ascii="仿宋" w:eastAsia="仿宋" w:hAnsi="仿宋" w:cs="仿宋" w:hint="eastAsia"/>
            <w:lang w:eastAsia="zh-CN"/>
          </w:rPr>
          <w:t>(二)、双道氢化物发生原子荧光光度计项目工艺技术设计方案</w:t>
        </w:r>
        <w:r>
          <w:tab/>
        </w:r>
        <w:r>
          <w:fldChar w:fldCharType="begin"/>
        </w:r>
        <w:r>
          <w:instrText xml:space="preserve"> PAGEREF _Toc26400 \h </w:instrText>
        </w:r>
        <w:r>
          <w:fldChar w:fldCharType="separate"/>
        </w:r>
        <w:r>
          <w:t>16</w:t>
        </w:r>
        <w:r>
          <w:fldChar w:fldCharType="end"/>
        </w:r>
      </w:hyperlink>
    </w:p>
    <w:p>
      <w:pPr>
        <w:pStyle w:val="TOC2"/>
        <w:tabs>
          <w:tab w:val="right" w:leader="dot" w:pos="8306"/>
        </w:tabs>
      </w:pPr>
      <w:hyperlink w:anchor="_Toc8036" w:history="1">
        <w:r>
          <w:rPr>
            <w:rFonts w:ascii="仿宋" w:eastAsia="仿宋" w:hAnsi="仿宋" w:cs="仿宋" w:hint="eastAsia"/>
            <w:lang w:eastAsia="zh-CN"/>
          </w:rPr>
          <w:t>(三)、设备选型方案</w:t>
        </w:r>
        <w:r>
          <w:tab/>
        </w:r>
        <w:r>
          <w:fldChar w:fldCharType="begin"/>
        </w:r>
        <w:r>
          <w:instrText xml:space="preserve"> PAGEREF _Toc8036 \h </w:instrText>
        </w:r>
        <w:r>
          <w:fldChar w:fldCharType="separate"/>
        </w:r>
        <w:r>
          <w:t>17</w:t>
        </w:r>
        <w:r>
          <w:fldChar w:fldCharType="end"/>
        </w:r>
      </w:hyperlink>
    </w:p>
    <w:p>
      <w:pPr>
        <w:pStyle w:val="TOC1"/>
        <w:tabs>
          <w:tab w:val="right" w:leader="dot" w:pos="8306"/>
        </w:tabs>
      </w:pPr>
      <w:hyperlink w:anchor="_Toc4978" w:history="1">
        <w:r>
          <w:rPr>
            <w:rFonts w:ascii="仿宋" w:eastAsia="仿宋" w:hAnsi="仿宋" w:cs="仿宋" w:hint="eastAsia"/>
            <w:lang w:eastAsia="zh-CN"/>
          </w:rPr>
          <w:t>六、双道氢化物发生原子荧光光度计项目危机管理</w:t>
        </w:r>
        <w:r>
          <w:tab/>
        </w:r>
        <w:r>
          <w:fldChar w:fldCharType="begin"/>
        </w:r>
        <w:r>
          <w:instrText xml:space="preserve"> PAGEREF _Toc4978 \h </w:instrText>
        </w:r>
        <w:r>
          <w:fldChar w:fldCharType="separate"/>
        </w:r>
        <w:r>
          <w:t>19</w:t>
        </w:r>
        <w:r>
          <w:fldChar w:fldCharType="end"/>
        </w:r>
      </w:hyperlink>
    </w:p>
    <w:p>
      <w:pPr>
        <w:pStyle w:val="TOC2"/>
        <w:tabs>
          <w:tab w:val="right" w:leader="dot" w:pos="8306"/>
        </w:tabs>
      </w:pPr>
      <w:hyperlink w:anchor="_Toc1896" w:history="1">
        <w:r>
          <w:rPr>
            <w:rFonts w:ascii="仿宋" w:eastAsia="仿宋" w:hAnsi="仿宋" w:cs="仿宋" w:hint="eastAsia"/>
            <w:lang w:eastAsia="zh-CN"/>
          </w:rPr>
          <w:t>(一)、危机预警与识别</w:t>
        </w:r>
        <w:r>
          <w:tab/>
        </w:r>
        <w:r>
          <w:fldChar w:fldCharType="begin"/>
        </w:r>
        <w:r>
          <w:instrText xml:space="preserve"> PAGEREF _Toc1896 \h </w:instrText>
        </w:r>
        <w:r>
          <w:fldChar w:fldCharType="separate"/>
        </w:r>
        <w:r>
          <w:t>19</w:t>
        </w:r>
        <w:r>
          <w:fldChar w:fldCharType="end"/>
        </w:r>
      </w:hyperlink>
    </w:p>
    <w:p>
      <w:pPr>
        <w:pStyle w:val="TOC2"/>
        <w:tabs>
          <w:tab w:val="right" w:leader="dot" w:pos="8306"/>
        </w:tabs>
      </w:pPr>
      <w:hyperlink w:anchor="_Toc1808" w:history="1">
        <w:r>
          <w:rPr>
            <w:rFonts w:ascii="仿宋" w:eastAsia="仿宋" w:hAnsi="仿宋" w:cs="仿宋" w:hint="eastAsia"/>
            <w:lang w:eastAsia="zh-CN"/>
          </w:rPr>
          <w:t>(二)、危机应对与恢复</w:t>
        </w:r>
        <w:r>
          <w:tab/>
        </w:r>
        <w:r>
          <w:fldChar w:fldCharType="begin"/>
        </w:r>
        <w:r>
          <w:instrText xml:space="preserve"> PAGEREF _Toc1808 \h </w:instrText>
        </w:r>
        <w:r>
          <w:fldChar w:fldCharType="separate"/>
        </w:r>
        <w:r>
          <w:t>20</w:t>
        </w:r>
        <w:r>
          <w:fldChar w:fldCharType="end"/>
        </w:r>
      </w:hyperlink>
    </w:p>
    <w:p>
      <w:pPr>
        <w:pStyle w:val="TOC1"/>
        <w:tabs>
          <w:tab w:val="right" w:leader="dot" w:pos="8306"/>
        </w:tabs>
      </w:pPr>
      <w:hyperlink w:anchor="_Toc20909" w:history="1">
        <w:r>
          <w:rPr>
            <w:rFonts w:ascii="仿宋" w:eastAsia="仿宋" w:hAnsi="仿宋" w:cs="仿宋" w:hint="eastAsia"/>
            <w:lang w:eastAsia="zh-CN"/>
          </w:rPr>
          <w:t>七、双道氢化物发生原子荧光光度计项目社会影响</w:t>
        </w:r>
        <w:r>
          <w:tab/>
        </w:r>
        <w:r>
          <w:fldChar w:fldCharType="begin"/>
        </w:r>
        <w:r>
          <w:instrText xml:space="preserve"> PAGEREF _Toc20909 \h </w:instrText>
        </w:r>
        <w:r>
          <w:fldChar w:fldCharType="separate"/>
        </w:r>
        <w:r>
          <w:t>21</w:t>
        </w:r>
        <w:r>
          <w:fldChar w:fldCharType="end"/>
        </w:r>
      </w:hyperlink>
    </w:p>
    <w:p>
      <w:pPr>
        <w:pStyle w:val="TOC2"/>
        <w:tabs>
          <w:tab w:val="right" w:leader="dot" w:pos="8306"/>
        </w:tabs>
      </w:pPr>
      <w:hyperlink w:anchor="_Toc16522" w:history="1">
        <w:r>
          <w:rPr>
            <w:rFonts w:ascii="仿宋" w:eastAsia="仿宋" w:hAnsi="仿宋" w:cs="仿宋" w:hint="eastAsia"/>
            <w:lang w:eastAsia="zh-CN"/>
          </w:rPr>
          <w:t>(一)、社会责任与义务</w:t>
        </w:r>
        <w:r>
          <w:tab/>
        </w:r>
        <w:r>
          <w:fldChar w:fldCharType="begin"/>
        </w:r>
        <w:r>
          <w:instrText xml:space="preserve"> PAGEREF _Toc16522 \h </w:instrText>
        </w:r>
        <w:r>
          <w:fldChar w:fldCharType="separate"/>
        </w:r>
        <w:r>
          <w:t>21</w:t>
        </w:r>
        <w:r>
          <w:fldChar w:fldCharType="end"/>
        </w:r>
      </w:hyperlink>
    </w:p>
    <w:p>
      <w:pPr>
        <w:pStyle w:val="TOC2"/>
        <w:tabs>
          <w:tab w:val="right" w:leader="dot" w:pos="8306"/>
        </w:tabs>
      </w:pPr>
      <w:hyperlink w:anchor="_Toc17800" w:history="1">
        <w:r>
          <w:rPr>
            <w:rFonts w:ascii="仿宋" w:eastAsia="仿宋" w:hAnsi="仿宋" w:cs="仿宋" w:hint="eastAsia"/>
            <w:lang w:eastAsia="zh-CN"/>
          </w:rPr>
          <w:t>(二)、社会参与与沟通</w:t>
        </w:r>
        <w:r>
          <w:tab/>
        </w:r>
        <w:r>
          <w:fldChar w:fldCharType="begin"/>
        </w:r>
        <w:r>
          <w:instrText xml:space="preserve"> PAGEREF _Toc17800 \h </w:instrText>
        </w:r>
        <w:r>
          <w:fldChar w:fldCharType="separate"/>
        </w:r>
        <w:r>
          <w:t>22</w:t>
        </w:r>
        <w:r>
          <w:fldChar w:fldCharType="end"/>
        </w:r>
      </w:hyperlink>
    </w:p>
    <w:p>
      <w:pPr>
        <w:pStyle w:val="TOC1"/>
        <w:tabs>
          <w:tab w:val="right" w:leader="dot" w:pos="8306"/>
        </w:tabs>
      </w:pPr>
      <w:hyperlink w:anchor="_Toc18623" w:history="1">
        <w:r>
          <w:rPr>
            <w:rFonts w:ascii="仿宋" w:eastAsia="仿宋" w:hAnsi="仿宋" w:cs="仿宋" w:hint="eastAsia"/>
            <w:lang w:eastAsia="zh-CN"/>
          </w:rPr>
          <w:t>八、双道氢化物发生原子荧光光度计项目投资规划</w:t>
        </w:r>
        <w:r>
          <w:tab/>
        </w:r>
        <w:r>
          <w:fldChar w:fldCharType="begin"/>
        </w:r>
        <w:r>
          <w:instrText xml:space="preserve"> PAGEREF _Toc18623 \h </w:instrText>
        </w:r>
        <w:r>
          <w:fldChar w:fldCharType="separate"/>
        </w:r>
        <w:r>
          <w:t>23</w:t>
        </w:r>
        <w:r>
          <w:fldChar w:fldCharType="end"/>
        </w:r>
      </w:hyperlink>
    </w:p>
    <w:p>
      <w:pPr>
        <w:pStyle w:val="TOC2"/>
        <w:tabs>
          <w:tab w:val="right" w:leader="dot" w:pos="8306"/>
        </w:tabs>
      </w:pPr>
      <w:hyperlink w:anchor="_Toc13238" w:history="1">
        <w:r>
          <w:rPr>
            <w:rFonts w:ascii="仿宋" w:eastAsia="仿宋" w:hAnsi="仿宋" w:cs="仿宋" w:hint="eastAsia"/>
            <w:lang w:eastAsia="zh-CN"/>
          </w:rPr>
          <w:t>(一)、双道氢化物发生原子荧光光度计项目总投资估算</w:t>
        </w:r>
        <w:r>
          <w:tab/>
        </w:r>
        <w:r>
          <w:fldChar w:fldCharType="begin"/>
        </w:r>
        <w:r>
          <w:instrText xml:space="preserve"> PAGEREF _Toc13238 \h </w:instrText>
        </w:r>
        <w:r>
          <w:fldChar w:fldCharType="separate"/>
        </w:r>
        <w:r>
          <w:t>23</w:t>
        </w:r>
        <w:r>
          <w:fldChar w:fldCharType="end"/>
        </w:r>
      </w:hyperlink>
    </w:p>
    <w:p>
      <w:pPr>
        <w:pStyle w:val="TOC2"/>
        <w:tabs>
          <w:tab w:val="right" w:leader="dot" w:pos="8306"/>
        </w:tabs>
      </w:pPr>
      <w:hyperlink w:anchor="_Toc21355" w:history="1">
        <w:r>
          <w:rPr>
            <w:rFonts w:ascii="仿宋" w:eastAsia="仿宋" w:hAnsi="仿宋" w:cs="仿宋" w:hint="eastAsia"/>
            <w:lang w:eastAsia="zh-CN"/>
          </w:rPr>
          <w:t>(二)、资金筹措</w:t>
        </w:r>
        <w:r>
          <w:tab/>
        </w:r>
        <w:r>
          <w:fldChar w:fldCharType="begin"/>
        </w:r>
        <w:r>
          <w:instrText xml:space="preserve"> PAGEREF _Toc21355 \h </w:instrText>
        </w:r>
        <w:r>
          <w:fldChar w:fldCharType="separate"/>
        </w:r>
        <w:r>
          <w:t>25</w:t>
        </w:r>
        <w:r>
          <w:fldChar w:fldCharType="end"/>
        </w:r>
      </w:hyperlink>
    </w:p>
    <w:p>
      <w:pPr>
        <w:pStyle w:val="TOC1"/>
        <w:tabs>
          <w:tab w:val="right" w:leader="dot" w:pos="8306"/>
        </w:tabs>
      </w:pPr>
      <w:hyperlink w:anchor="_Toc22318" w:history="1">
        <w:r>
          <w:rPr>
            <w:rFonts w:ascii="仿宋" w:eastAsia="仿宋" w:hAnsi="仿宋" w:cs="仿宋" w:hint="eastAsia"/>
            <w:lang w:eastAsia="zh-CN"/>
          </w:rPr>
          <w:t>九、双道氢化物发生原子荧光光度计项目技术管理</w:t>
        </w:r>
        <w:r>
          <w:tab/>
        </w:r>
        <w:r>
          <w:fldChar w:fldCharType="begin"/>
        </w:r>
        <w:r>
          <w:instrText xml:space="preserve"> PAGEREF _Toc22318 \h </w:instrText>
        </w:r>
        <w:r>
          <w:fldChar w:fldCharType="separate"/>
        </w:r>
        <w:r>
          <w:t>26</w:t>
        </w:r>
        <w:r>
          <w:fldChar w:fldCharType="end"/>
        </w:r>
      </w:hyperlink>
    </w:p>
    <w:p>
      <w:pPr>
        <w:pStyle w:val="TOC2"/>
        <w:tabs>
          <w:tab w:val="right" w:leader="dot" w:pos="8306"/>
        </w:tabs>
      </w:pPr>
      <w:hyperlink w:anchor="_Toc21802" w:history="1">
        <w:r>
          <w:rPr>
            <w:rFonts w:ascii="仿宋" w:eastAsia="仿宋" w:hAnsi="仿宋" w:cs="仿宋" w:hint="eastAsia"/>
            <w:lang w:eastAsia="zh-CN"/>
          </w:rPr>
          <w:t>(一)、技术方案选用方向</w:t>
        </w:r>
        <w:r>
          <w:tab/>
        </w:r>
        <w:r>
          <w:fldChar w:fldCharType="begin"/>
        </w:r>
        <w:r>
          <w:instrText xml:space="preserve"> PAGEREF _Toc21802 \h </w:instrText>
        </w:r>
        <w:r>
          <w:fldChar w:fldCharType="separate"/>
        </w:r>
        <w:r>
          <w:t>26</w:t>
        </w:r>
        <w:r>
          <w:fldChar w:fldCharType="end"/>
        </w:r>
      </w:hyperlink>
    </w:p>
    <w:p>
      <w:pPr>
        <w:pStyle w:val="TOC2"/>
        <w:tabs>
          <w:tab w:val="right" w:leader="dot" w:pos="8306"/>
        </w:tabs>
      </w:pPr>
      <w:hyperlink w:anchor="_Toc27033" w:history="1">
        <w:r>
          <w:rPr>
            <w:rFonts w:ascii="仿宋" w:eastAsia="仿宋" w:hAnsi="仿宋" w:cs="仿宋" w:hint="eastAsia"/>
            <w:lang w:eastAsia="zh-CN"/>
          </w:rPr>
          <w:t>(二)、工艺技术方案选用原则</w:t>
        </w:r>
        <w:r>
          <w:tab/>
        </w:r>
        <w:r>
          <w:fldChar w:fldCharType="begin"/>
        </w:r>
        <w:r>
          <w:instrText xml:space="preserve"> PAGEREF _Toc27033 \h </w:instrText>
        </w:r>
        <w:r>
          <w:fldChar w:fldCharType="separate"/>
        </w:r>
        <w:r>
          <w:t>28</w:t>
        </w:r>
        <w:r>
          <w:fldChar w:fldCharType="end"/>
        </w:r>
      </w:hyperlink>
    </w:p>
    <w:p>
      <w:pPr>
        <w:pStyle w:val="TOC2"/>
        <w:tabs>
          <w:tab w:val="right" w:leader="dot" w:pos="8306"/>
        </w:tabs>
      </w:pPr>
      <w:hyperlink w:anchor="_Toc17047" w:history="1">
        <w:r>
          <w:rPr>
            <w:rFonts w:ascii="仿宋" w:eastAsia="仿宋" w:hAnsi="仿宋" w:cs="仿宋" w:hint="eastAsia"/>
            <w:lang w:eastAsia="zh-CN"/>
          </w:rPr>
          <w:t>(三)、工艺技术方案要求</w:t>
        </w:r>
        <w:r>
          <w:tab/>
        </w:r>
        <w:r>
          <w:fldChar w:fldCharType="begin"/>
        </w:r>
        <w:r>
          <w:instrText xml:space="preserve"> PAGEREF _Toc17047 \h </w:instrText>
        </w:r>
        <w:r>
          <w:fldChar w:fldCharType="separate"/>
        </w:r>
        <w:r>
          <w:t>30</w:t>
        </w:r>
        <w:r>
          <w:fldChar w:fldCharType="end"/>
        </w:r>
      </w:hyperlink>
    </w:p>
    <w:p>
      <w:pPr>
        <w:pStyle w:val="TOC1"/>
        <w:tabs>
          <w:tab w:val="right" w:leader="dot" w:pos="8306"/>
        </w:tabs>
      </w:pPr>
      <w:hyperlink w:anchor="_Toc28778" w:history="1">
        <w:r>
          <w:rPr>
            <w:rFonts w:ascii="仿宋" w:eastAsia="仿宋" w:hAnsi="仿宋" w:cs="仿宋" w:hint="eastAsia"/>
            <w:lang w:eastAsia="zh-CN"/>
          </w:rPr>
          <w:t>十、双道氢化物发生原子荧光光度计项目计划安排</w:t>
        </w:r>
        <w:r>
          <w:tab/>
        </w:r>
        <w:r>
          <w:fldChar w:fldCharType="begin"/>
        </w:r>
        <w:r>
          <w:instrText xml:space="preserve"> PAGEREF _Toc28778 \h </w:instrText>
        </w:r>
        <w:r>
          <w:fldChar w:fldCharType="separate"/>
        </w:r>
        <w:r>
          <w:t>32</w:t>
        </w:r>
        <w:r>
          <w:fldChar w:fldCharType="end"/>
        </w:r>
      </w:hyperlink>
    </w:p>
    <w:p>
      <w:pPr>
        <w:pStyle w:val="TOC2"/>
        <w:tabs>
          <w:tab w:val="right" w:leader="dot" w:pos="8306"/>
        </w:tabs>
      </w:pPr>
      <w:hyperlink w:anchor="_Toc2422" w:history="1">
        <w:r>
          <w:rPr>
            <w:rFonts w:ascii="仿宋" w:eastAsia="仿宋" w:hAnsi="仿宋" w:cs="仿宋" w:hint="eastAsia"/>
            <w:lang w:eastAsia="zh-CN"/>
          </w:rPr>
          <w:t>(一)、建设周期</w:t>
        </w:r>
        <w:r>
          <w:tab/>
        </w:r>
        <w:r>
          <w:fldChar w:fldCharType="begin"/>
        </w:r>
        <w:r>
          <w:instrText xml:space="preserve"> PAGEREF _Toc2422 \h </w:instrText>
        </w:r>
        <w:r>
          <w:fldChar w:fldCharType="separate"/>
        </w:r>
        <w:r>
          <w:t>32</w:t>
        </w:r>
        <w:r>
          <w:fldChar w:fldCharType="end"/>
        </w:r>
      </w:hyperlink>
    </w:p>
    <w:p>
      <w:pPr>
        <w:pStyle w:val="TOC2"/>
        <w:tabs>
          <w:tab w:val="right" w:leader="dot" w:pos="8306"/>
        </w:tabs>
      </w:pPr>
      <w:hyperlink w:anchor="_Toc12277" w:history="1">
        <w:r>
          <w:rPr>
            <w:rFonts w:ascii="仿宋" w:eastAsia="仿宋" w:hAnsi="仿宋" w:cs="仿宋" w:hint="eastAsia"/>
            <w:lang w:eastAsia="zh-CN"/>
          </w:rPr>
          <w:t>(二)、建设进度</w:t>
        </w:r>
        <w:r>
          <w:tab/>
        </w:r>
        <w:r>
          <w:fldChar w:fldCharType="begin"/>
        </w:r>
        <w:r>
          <w:instrText xml:space="preserve"> PAGEREF _Toc12277 \h </w:instrText>
        </w:r>
        <w:r>
          <w:fldChar w:fldCharType="separate"/>
        </w:r>
        <w:r>
          <w:t>33</w:t>
        </w:r>
        <w:r>
          <w:fldChar w:fldCharType="end"/>
        </w:r>
      </w:hyperlink>
    </w:p>
    <w:p>
      <w:pPr>
        <w:pStyle w:val="TOC2"/>
        <w:tabs>
          <w:tab w:val="right" w:leader="dot" w:pos="8306"/>
        </w:tabs>
      </w:pPr>
      <w:hyperlink w:anchor="_Toc7170" w:history="1">
        <w:r>
          <w:rPr>
            <w:rFonts w:ascii="仿宋" w:eastAsia="仿宋" w:hAnsi="仿宋" w:cs="仿宋" w:hint="eastAsia"/>
            <w:lang w:eastAsia="zh-CN"/>
          </w:rPr>
          <w:t>(三)、进度安排注意事项</w:t>
        </w:r>
        <w:r>
          <w:tab/>
        </w:r>
        <w:r>
          <w:fldChar w:fldCharType="begin"/>
        </w:r>
        <w:r>
          <w:instrText xml:space="preserve"> PAGEREF _Toc7170 \h </w:instrText>
        </w:r>
        <w:r>
          <w:fldChar w:fldCharType="separate"/>
        </w:r>
        <w:r>
          <w:t>34</w:t>
        </w:r>
        <w:r>
          <w:fldChar w:fldCharType="end"/>
        </w:r>
      </w:hyperlink>
    </w:p>
    <w:p>
      <w:pPr>
        <w:pStyle w:val="TOC2"/>
        <w:tabs>
          <w:tab w:val="right" w:leader="dot" w:pos="8306"/>
        </w:tabs>
      </w:pPr>
      <w:hyperlink w:anchor="_Toc23536" w:history="1">
        <w:r>
          <w:rPr>
            <w:rFonts w:ascii="仿宋" w:eastAsia="仿宋" w:hAnsi="仿宋" w:cs="仿宋" w:hint="eastAsia"/>
            <w:lang w:eastAsia="zh-CN"/>
          </w:rPr>
          <w:t>(四)、人力资源配置</w:t>
        </w:r>
        <w:r>
          <w:tab/>
        </w:r>
        <w:r>
          <w:fldChar w:fldCharType="begin"/>
        </w:r>
        <w:r>
          <w:instrText xml:space="preserve"> PAGEREF _Toc23536 \h </w:instrText>
        </w:r>
        <w:r>
          <w:fldChar w:fldCharType="separate"/>
        </w:r>
        <w:r>
          <w:t>36</w:t>
        </w:r>
        <w:r>
          <w:fldChar w:fldCharType="end"/>
        </w:r>
      </w:hyperlink>
    </w:p>
    <w:p>
      <w:pPr>
        <w:pStyle w:val="TOC1"/>
        <w:tabs>
          <w:tab w:val="right" w:leader="dot" w:pos="8306"/>
        </w:tabs>
      </w:pPr>
      <w:hyperlink w:anchor="_Toc26583" w:history="1">
        <w:r>
          <w:rPr>
            <w:rFonts w:ascii="仿宋" w:eastAsia="仿宋" w:hAnsi="仿宋" w:cs="仿宋" w:hint="eastAsia"/>
            <w:lang w:eastAsia="zh-CN"/>
          </w:rPr>
          <w:t>十一、双道氢化物发生原子荧光光度计项目财务管理</w:t>
        </w:r>
        <w:r>
          <w:tab/>
        </w:r>
        <w:r>
          <w:fldChar w:fldCharType="begin"/>
        </w:r>
        <w:r>
          <w:instrText xml:space="preserve"> PAGEREF _Toc26583 \h </w:instrText>
        </w:r>
        <w:r>
          <w:fldChar w:fldCharType="separate"/>
        </w:r>
        <w:r>
          <w:t>37</w:t>
        </w:r>
        <w:r>
          <w:fldChar w:fldCharType="end"/>
        </w:r>
      </w:hyperlink>
    </w:p>
    <w:p>
      <w:pPr>
        <w:pStyle w:val="TOC2"/>
        <w:tabs>
          <w:tab w:val="right" w:leader="dot" w:pos="8306"/>
        </w:tabs>
      </w:pPr>
      <w:hyperlink w:anchor="_Toc6465" w:history="1">
        <w:r>
          <w:rPr>
            <w:rFonts w:ascii="仿宋" w:eastAsia="仿宋" w:hAnsi="仿宋" w:cs="仿宋" w:hint="eastAsia"/>
            <w:lang w:eastAsia="zh-CN"/>
          </w:rPr>
          <w:t>(一)、资金需求大</w:t>
        </w:r>
        <w:r>
          <w:tab/>
        </w:r>
        <w:r>
          <w:fldChar w:fldCharType="begin"/>
        </w:r>
        <w:r>
          <w:instrText xml:space="preserve"> PAGEREF _Toc6465 \h </w:instrText>
        </w:r>
        <w:r>
          <w:fldChar w:fldCharType="separate"/>
        </w:r>
        <w:r>
          <w:t>37</w:t>
        </w:r>
        <w:r>
          <w:fldChar w:fldCharType="end"/>
        </w:r>
      </w:hyperlink>
    </w:p>
    <w:p>
      <w:pPr>
        <w:pStyle w:val="TOC2"/>
        <w:tabs>
          <w:tab w:val="right" w:leader="dot" w:pos="8306"/>
        </w:tabs>
      </w:pPr>
      <w:hyperlink w:anchor="_Toc7446" w:history="1">
        <w:r>
          <w:rPr>
            <w:rFonts w:ascii="仿宋" w:eastAsia="仿宋" w:hAnsi="仿宋" w:cs="仿宋" w:hint="eastAsia"/>
            <w:lang w:eastAsia="zh-CN"/>
          </w:rPr>
          <w:t>(二)、研发周期长</w:t>
        </w:r>
        <w:r>
          <w:tab/>
        </w:r>
        <w:r>
          <w:fldChar w:fldCharType="begin"/>
        </w:r>
        <w:r>
          <w:instrText xml:space="preserve"> PAGEREF _Toc7446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165" w:history="1">
        <w:r>
          <w:rPr>
            <w:rFonts w:ascii="仿宋" w:eastAsia="仿宋" w:hAnsi="仿宋" w:cs="仿宋" w:hint="eastAsia"/>
            <w:lang w:eastAsia="zh-CN"/>
          </w:rPr>
          <w:t>(三)、市场风险大</w:t>
        </w:r>
        <w:r>
          <w:tab/>
        </w:r>
        <w:r>
          <w:fldChar w:fldCharType="begin"/>
        </w:r>
        <w:r>
          <w:instrText xml:space="preserve"> PAGEREF _Toc17165 \h </w:instrText>
        </w:r>
        <w:r>
          <w:fldChar w:fldCharType="separate"/>
        </w:r>
        <w:r>
          <w:t>40</w:t>
        </w:r>
        <w:r>
          <w:fldChar w:fldCharType="end"/>
        </w:r>
      </w:hyperlink>
    </w:p>
    <w:p>
      <w:pPr>
        <w:pStyle w:val="TOC2"/>
        <w:tabs>
          <w:tab w:val="right" w:leader="dot" w:pos="8306"/>
        </w:tabs>
      </w:pPr>
      <w:hyperlink w:anchor="_Toc4016" w:history="1">
        <w:r>
          <w:rPr>
            <w:rFonts w:ascii="仿宋" w:eastAsia="仿宋" w:hAnsi="仿宋" w:cs="仿宋" w:hint="eastAsia"/>
            <w:lang w:eastAsia="zh-CN"/>
          </w:rPr>
          <w:t>(四)、利润率高</w:t>
        </w:r>
        <w:r>
          <w:tab/>
        </w:r>
        <w:r>
          <w:fldChar w:fldCharType="begin"/>
        </w:r>
        <w:r>
          <w:instrText xml:space="preserve"> PAGEREF _Toc4016 \h </w:instrText>
        </w:r>
        <w:r>
          <w:fldChar w:fldCharType="separate"/>
        </w:r>
        <w:r>
          <w:t>43</w:t>
        </w:r>
        <w:r>
          <w:fldChar w:fldCharType="end"/>
        </w:r>
      </w:hyperlink>
    </w:p>
    <w:p>
      <w:pPr>
        <w:pStyle w:val="TOC1"/>
        <w:tabs>
          <w:tab w:val="right" w:leader="dot" w:pos="8306"/>
        </w:tabs>
      </w:pPr>
      <w:hyperlink w:anchor="_Toc13663" w:history="1">
        <w:r>
          <w:rPr>
            <w:rFonts w:ascii="仿宋" w:eastAsia="仿宋" w:hAnsi="仿宋" w:cs="仿宋" w:hint="eastAsia"/>
            <w:lang w:eastAsia="zh-CN"/>
          </w:rPr>
          <w:t>十二、双道氢化物发生原子荧光光度计项目环境影响分析</w:t>
        </w:r>
        <w:r>
          <w:tab/>
        </w:r>
        <w:r>
          <w:fldChar w:fldCharType="begin"/>
        </w:r>
        <w:r>
          <w:instrText xml:space="preserve"> PAGEREF _Toc13663 \h </w:instrText>
        </w:r>
        <w:r>
          <w:fldChar w:fldCharType="separate"/>
        </w:r>
        <w:r>
          <w:t>45</w:t>
        </w:r>
        <w:r>
          <w:fldChar w:fldCharType="end"/>
        </w:r>
      </w:hyperlink>
    </w:p>
    <w:p>
      <w:pPr>
        <w:pStyle w:val="TOC2"/>
        <w:tabs>
          <w:tab w:val="right" w:leader="dot" w:pos="8306"/>
        </w:tabs>
      </w:pPr>
      <w:hyperlink w:anchor="_Toc3066" w:history="1">
        <w:r>
          <w:rPr>
            <w:rFonts w:ascii="仿宋" w:eastAsia="仿宋" w:hAnsi="仿宋" w:cs="仿宋" w:hint="eastAsia"/>
            <w:lang w:eastAsia="zh-CN"/>
          </w:rPr>
          <w:t>(一)、建设区域环境质量现状</w:t>
        </w:r>
        <w:r>
          <w:tab/>
        </w:r>
        <w:r>
          <w:fldChar w:fldCharType="begin"/>
        </w:r>
        <w:r>
          <w:instrText xml:space="preserve"> PAGEREF _Toc3066 \h </w:instrText>
        </w:r>
        <w:r>
          <w:fldChar w:fldCharType="separate"/>
        </w:r>
        <w:r>
          <w:t>45</w:t>
        </w:r>
        <w:r>
          <w:fldChar w:fldCharType="end"/>
        </w:r>
      </w:hyperlink>
    </w:p>
    <w:p>
      <w:pPr>
        <w:pStyle w:val="TOC2"/>
        <w:tabs>
          <w:tab w:val="right" w:leader="dot" w:pos="8306"/>
        </w:tabs>
      </w:pPr>
      <w:hyperlink w:anchor="_Toc12768" w:history="1">
        <w:r>
          <w:rPr>
            <w:rFonts w:ascii="仿宋" w:eastAsia="仿宋" w:hAnsi="仿宋" w:cs="仿宋" w:hint="eastAsia"/>
            <w:lang w:eastAsia="zh-CN"/>
          </w:rPr>
          <w:t>(二)、建设期环境保护</w:t>
        </w:r>
        <w:r>
          <w:tab/>
        </w:r>
        <w:r>
          <w:fldChar w:fldCharType="begin"/>
        </w:r>
        <w:r>
          <w:instrText xml:space="preserve"> PAGEREF _Toc12768 \h </w:instrText>
        </w:r>
        <w:r>
          <w:fldChar w:fldCharType="separate"/>
        </w:r>
        <w:r>
          <w:t>46</w:t>
        </w:r>
        <w:r>
          <w:fldChar w:fldCharType="end"/>
        </w:r>
      </w:hyperlink>
    </w:p>
    <w:p>
      <w:pPr>
        <w:pStyle w:val="TOC2"/>
        <w:tabs>
          <w:tab w:val="right" w:leader="dot" w:pos="8306"/>
        </w:tabs>
      </w:pPr>
      <w:hyperlink w:anchor="_Toc252" w:history="1">
        <w:r>
          <w:rPr>
            <w:rFonts w:ascii="仿宋" w:eastAsia="仿宋" w:hAnsi="仿宋" w:cs="仿宋" w:hint="eastAsia"/>
            <w:lang w:eastAsia="zh-CN"/>
          </w:rPr>
          <w:t>(三)、运营期环境保护</w:t>
        </w:r>
        <w:r>
          <w:tab/>
        </w:r>
        <w:r>
          <w:fldChar w:fldCharType="begin"/>
        </w:r>
        <w:r>
          <w:instrText xml:space="preserve"> PAGEREF _Toc252 \h </w:instrText>
        </w:r>
        <w:r>
          <w:fldChar w:fldCharType="separate"/>
        </w:r>
        <w:r>
          <w:t>48</w:t>
        </w:r>
        <w:r>
          <w:fldChar w:fldCharType="end"/>
        </w:r>
      </w:hyperlink>
    </w:p>
    <w:p>
      <w:pPr>
        <w:pStyle w:val="TOC2"/>
        <w:tabs>
          <w:tab w:val="right" w:leader="dot" w:pos="8306"/>
        </w:tabs>
      </w:pPr>
      <w:hyperlink w:anchor="_Toc22388" w:history="1">
        <w:r>
          <w:rPr>
            <w:rFonts w:ascii="仿宋" w:eastAsia="仿宋" w:hAnsi="仿宋" w:cs="仿宋" w:hint="eastAsia"/>
            <w:lang w:eastAsia="zh-CN"/>
          </w:rPr>
          <w:t>(四)、双道氢化物发生原子荧光光度计项目建设对区域经济的影响</w:t>
        </w:r>
        <w:r>
          <w:tab/>
        </w:r>
        <w:r>
          <w:fldChar w:fldCharType="begin"/>
        </w:r>
        <w:r>
          <w:instrText xml:space="preserve"> PAGEREF _Toc22388 \h </w:instrText>
        </w:r>
        <w:r>
          <w:fldChar w:fldCharType="separate"/>
        </w:r>
        <w:r>
          <w:t>49</w:t>
        </w:r>
        <w:r>
          <w:fldChar w:fldCharType="end"/>
        </w:r>
      </w:hyperlink>
    </w:p>
    <w:p>
      <w:pPr>
        <w:pStyle w:val="TOC2"/>
        <w:tabs>
          <w:tab w:val="right" w:leader="dot" w:pos="8306"/>
        </w:tabs>
      </w:pPr>
      <w:hyperlink w:anchor="_Toc13844" w:history="1">
        <w:r>
          <w:rPr>
            <w:rFonts w:ascii="仿宋" w:eastAsia="仿宋" w:hAnsi="仿宋" w:cs="仿宋" w:hint="eastAsia"/>
            <w:lang w:eastAsia="zh-CN"/>
          </w:rPr>
          <w:t>(五)、废弃物处理</w:t>
        </w:r>
        <w:r>
          <w:tab/>
        </w:r>
        <w:r>
          <w:fldChar w:fldCharType="begin"/>
        </w:r>
        <w:r>
          <w:instrText xml:space="preserve"> PAGEREF _Toc13844 \h </w:instrText>
        </w:r>
        <w:r>
          <w:fldChar w:fldCharType="separate"/>
        </w:r>
        <w:r>
          <w:t>51</w:t>
        </w:r>
        <w:r>
          <w:fldChar w:fldCharType="end"/>
        </w:r>
      </w:hyperlink>
    </w:p>
    <w:p>
      <w:pPr>
        <w:pStyle w:val="TOC2"/>
        <w:tabs>
          <w:tab w:val="right" w:leader="dot" w:pos="8306"/>
        </w:tabs>
      </w:pPr>
      <w:hyperlink w:anchor="_Toc11206" w:history="1">
        <w:r>
          <w:rPr>
            <w:rFonts w:ascii="仿宋" w:eastAsia="仿宋" w:hAnsi="仿宋" w:cs="仿宋" w:hint="eastAsia"/>
            <w:lang w:eastAsia="zh-CN"/>
          </w:rPr>
          <w:t>(六)、特殊环境影响分析</w:t>
        </w:r>
        <w:r>
          <w:tab/>
        </w:r>
        <w:r>
          <w:fldChar w:fldCharType="begin"/>
        </w:r>
        <w:r>
          <w:instrText xml:space="preserve"> PAGEREF _Toc11206 \h </w:instrText>
        </w:r>
        <w:r>
          <w:fldChar w:fldCharType="separate"/>
        </w:r>
        <w:r>
          <w:t>53</w:t>
        </w:r>
        <w:r>
          <w:fldChar w:fldCharType="end"/>
        </w:r>
      </w:hyperlink>
    </w:p>
    <w:p>
      <w:pPr>
        <w:pStyle w:val="TOC2"/>
        <w:tabs>
          <w:tab w:val="right" w:leader="dot" w:pos="8306"/>
        </w:tabs>
      </w:pPr>
      <w:hyperlink w:anchor="_Toc12012" w:history="1">
        <w:r>
          <w:rPr>
            <w:rFonts w:ascii="仿宋" w:eastAsia="仿宋" w:hAnsi="仿宋" w:cs="仿宋" w:hint="eastAsia"/>
            <w:lang w:eastAsia="zh-CN"/>
          </w:rPr>
          <w:t>(七)、清洁生产</w:t>
        </w:r>
        <w:r>
          <w:tab/>
        </w:r>
        <w:r>
          <w:fldChar w:fldCharType="begin"/>
        </w:r>
        <w:r>
          <w:instrText xml:space="preserve"> PAGEREF _Toc12012 \h </w:instrText>
        </w:r>
        <w:r>
          <w:fldChar w:fldCharType="separate"/>
        </w:r>
        <w:r>
          <w:t>54</w:t>
        </w:r>
        <w:r>
          <w:fldChar w:fldCharType="end"/>
        </w:r>
      </w:hyperlink>
    </w:p>
    <w:p>
      <w:pPr>
        <w:pStyle w:val="TOC2"/>
        <w:tabs>
          <w:tab w:val="right" w:leader="dot" w:pos="8306"/>
        </w:tabs>
      </w:pPr>
      <w:hyperlink w:anchor="_Toc28152" w:history="1">
        <w:r>
          <w:rPr>
            <w:rFonts w:ascii="仿宋" w:eastAsia="仿宋" w:hAnsi="仿宋" w:cs="仿宋" w:hint="eastAsia"/>
            <w:lang w:eastAsia="zh-CN"/>
          </w:rPr>
          <w:t>(八)、环境保护综合评价</w:t>
        </w:r>
        <w:r>
          <w:tab/>
        </w:r>
        <w:r>
          <w:fldChar w:fldCharType="begin"/>
        </w:r>
        <w:r>
          <w:instrText xml:space="preserve"> PAGEREF _Toc28152 \h </w:instrText>
        </w:r>
        <w:r>
          <w:fldChar w:fldCharType="separate"/>
        </w:r>
        <w:r>
          <w:t>55</w:t>
        </w:r>
        <w:r>
          <w:fldChar w:fldCharType="end"/>
        </w:r>
      </w:hyperlink>
    </w:p>
    <w:p>
      <w:pPr>
        <w:pStyle w:val="TOC1"/>
        <w:tabs>
          <w:tab w:val="right" w:leader="dot" w:pos="8306"/>
        </w:tabs>
      </w:pPr>
      <w:hyperlink w:anchor="_Toc14285" w:history="1">
        <w:r>
          <w:rPr>
            <w:rFonts w:ascii="仿宋" w:eastAsia="仿宋" w:hAnsi="仿宋" w:cs="仿宋" w:hint="eastAsia"/>
            <w:lang w:eastAsia="zh-CN"/>
          </w:rPr>
          <w:t>十三、利益相关者分析与沟通计划</w:t>
        </w:r>
        <w:r>
          <w:tab/>
        </w:r>
        <w:r>
          <w:fldChar w:fldCharType="begin"/>
        </w:r>
        <w:r>
          <w:instrText xml:space="preserve"> PAGEREF _Toc14285 \h </w:instrText>
        </w:r>
        <w:r>
          <w:fldChar w:fldCharType="separate"/>
        </w:r>
        <w:r>
          <w:t>57</w:t>
        </w:r>
        <w:r>
          <w:fldChar w:fldCharType="end"/>
        </w:r>
      </w:hyperlink>
    </w:p>
    <w:p>
      <w:pPr>
        <w:pStyle w:val="TOC2"/>
        <w:tabs>
          <w:tab w:val="right" w:leader="dot" w:pos="8306"/>
        </w:tabs>
      </w:pPr>
      <w:hyperlink w:anchor="_Toc25622" w:history="1">
        <w:r>
          <w:rPr>
            <w:rFonts w:ascii="仿宋" w:eastAsia="仿宋" w:hAnsi="仿宋" w:cs="仿宋" w:hint="eastAsia"/>
            <w:lang w:eastAsia="zh-CN"/>
          </w:rPr>
          <w:t>(一)、利益相关者分析</w:t>
        </w:r>
        <w:r>
          <w:tab/>
        </w:r>
        <w:r>
          <w:fldChar w:fldCharType="begin"/>
        </w:r>
        <w:r>
          <w:instrText xml:space="preserve"> PAGEREF _Toc25622 \h </w:instrText>
        </w:r>
        <w:r>
          <w:fldChar w:fldCharType="separate"/>
        </w:r>
        <w:r>
          <w:t>57</w:t>
        </w:r>
        <w:r>
          <w:fldChar w:fldCharType="end"/>
        </w:r>
      </w:hyperlink>
    </w:p>
    <w:p>
      <w:pPr>
        <w:pStyle w:val="TOC2"/>
        <w:tabs>
          <w:tab w:val="right" w:leader="dot" w:pos="8306"/>
        </w:tabs>
      </w:pPr>
      <w:hyperlink w:anchor="_Toc9681" w:history="1">
        <w:r>
          <w:rPr>
            <w:rFonts w:ascii="仿宋" w:eastAsia="仿宋" w:hAnsi="仿宋" w:cs="仿宋" w:hint="eastAsia"/>
            <w:lang w:eastAsia="zh-CN"/>
          </w:rPr>
          <w:t>(二)、沟通计划</w:t>
        </w:r>
        <w:r>
          <w:tab/>
        </w:r>
        <w:r>
          <w:fldChar w:fldCharType="begin"/>
        </w:r>
        <w:r>
          <w:instrText xml:space="preserve"> PAGEREF _Toc9681 \h </w:instrText>
        </w:r>
        <w:r>
          <w:fldChar w:fldCharType="separate"/>
        </w:r>
        <w:r>
          <w:t>58</w:t>
        </w:r>
        <w:r>
          <w:fldChar w:fldCharType="end"/>
        </w:r>
      </w:hyperlink>
    </w:p>
    <w:p>
      <w:pPr>
        <w:pStyle w:val="TOC1"/>
        <w:tabs>
          <w:tab w:val="right" w:leader="dot" w:pos="8306"/>
        </w:tabs>
      </w:pPr>
      <w:hyperlink w:anchor="_Toc8457" w:history="1">
        <w:r>
          <w:rPr>
            <w:rFonts w:ascii="仿宋" w:eastAsia="仿宋" w:hAnsi="仿宋" w:cs="仿宋" w:hint="eastAsia"/>
            <w:lang w:eastAsia="zh-CN"/>
          </w:rPr>
          <w:t>十四、双道氢化物发生原子荧光光度计项目实施时间节点</w:t>
        </w:r>
        <w:r>
          <w:tab/>
        </w:r>
        <w:r>
          <w:fldChar w:fldCharType="begin"/>
        </w:r>
        <w:r>
          <w:instrText xml:space="preserve"> PAGEREF _Toc8457 \h </w:instrText>
        </w:r>
        <w:r>
          <w:fldChar w:fldCharType="separate"/>
        </w:r>
        <w:r>
          <w:t>59</w:t>
        </w:r>
        <w:r>
          <w:fldChar w:fldCharType="end"/>
        </w:r>
      </w:hyperlink>
    </w:p>
    <w:p>
      <w:pPr>
        <w:pStyle w:val="TOC2"/>
        <w:tabs>
          <w:tab w:val="right" w:leader="dot" w:pos="8306"/>
        </w:tabs>
      </w:pPr>
      <w:hyperlink w:anchor="_Toc29076" w:history="1">
        <w:r>
          <w:rPr>
            <w:rFonts w:ascii="仿宋" w:eastAsia="仿宋" w:hAnsi="仿宋" w:cs="仿宋" w:hint="eastAsia"/>
            <w:lang w:eastAsia="zh-CN"/>
          </w:rPr>
          <w:t>(一)、双道氢化物发生原子荧光光度计项目启动阶段时间节点</w:t>
        </w:r>
        <w:r>
          <w:tab/>
        </w:r>
        <w:r>
          <w:fldChar w:fldCharType="begin"/>
        </w:r>
        <w:r>
          <w:instrText xml:space="preserve"> PAGEREF _Toc29076 \h </w:instrText>
        </w:r>
        <w:r>
          <w:fldChar w:fldCharType="separate"/>
        </w:r>
        <w:r>
          <w:t>59</w:t>
        </w:r>
        <w:r>
          <w:fldChar w:fldCharType="end"/>
        </w:r>
      </w:hyperlink>
    </w:p>
    <w:p>
      <w:pPr>
        <w:pStyle w:val="TOC2"/>
        <w:tabs>
          <w:tab w:val="right" w:leader="dot" w:pos="8306"/>
        </w:tabs>
      </w:pPr>
      <w:hyperlink w:anchor="_Toc28431" w:history="1">
        <w:r>
          <w:rPr>
            <w:rFonts w:ascii="仿宋" w:eastAsia="仿宋" w:hAnsi="仿宋" w:cs="仿宋" w:hint="eastAsia"/>
            <w:lang w:eastAsia="zh-CN"/>
          </w:rPr>
          <w:t>(二)、双道氢化物发生原子荧光光度计项目执行阶段时间节点</w:t>
        </w:r>
        <w:r>
          <w:tab/>
        </w:r>
        <w:r>
          <w:fldChar w:fldCharType="begin"/>
        </w:r>
        <w:r>
          <w:instrText xml:space="preserve"> PAGEREF _Toc28431 \h </w:instrText>
        </w:r>
        <w:r>
          <w:fldChar w:fldCharType="separate"/>
        </w:r>
        <w:r>
          <w:t>61</w:t>
        </w:r>
        <w:r>
          <w:fldChar w:fldCharType="end"/>
        </w:r>
      </w:hyperlink>
    </w:p>
    <w:p>
      <w:pPr>
        <w:pStyle w:val="TOC2"/>
        <w:tabs>
          <w:tab w:val="right" w:leader="dot" w:pos="8306"/>
        </w:tabs>
      </w:pPr>
      <w:hyperlink w:anchor="_Toc18493" w:history="1">
        <w:r>
          <w:rPr>
            <w:rFonts w:ascii="仿宋" w:eastAsia="仿宋" w:hAnsi="仿宋" w:cs="仿宋" w:hint="eastAsia"/>
            <w:lang w:eastAsia="zh-CN"/>
          </w:rPr>
          <w:t>(三)、双道氢化物发生原子荧光光度计项目完成阶段时间节点</w:t>
        </w:r>
        <w:r>
          <w:tab/>
        </w:r>
        <w:r>
          <w:fldChar w:fldCharType="begin"/>
        </w:r>
        <w:r>
          <w:instrText xml:space="preserve"> PAGEREF _Toc18493 \h </w:instrText>
        </w:r>
        <w:r>
          <w:fldChar w:fldCharType="separate"/>
        </w:r>
        <w:r>
          <w:t>62</w:t>
        </w:r>
        <w:r>
          <w:fldChar w:fldCharType="end"/>
        </w:r>
      </w:hyperlink>
    </w:p>
    <w:p>
      <w:pPr>
        <w:pStyle w:val="TOC1"/>
        <w:tabs>
          <w:tab w:val="right" w:leader="dot" w:pos="8306"/>
        </w:tabs>
      </w:pPr>
      <w:hyperlink w:anchor="_Toc11013" w:history="1">
        <w:r>
          <w:rPr>
            <w:rFonts w:ascii="仿宋" w:eastAsia="仿宋" w:hAnsi="仿宋" w:cs="仿宋" w:hint="eastAsia"/>
            <w:lang w:eastAsia="zh-CN"/>
          </w:rPr>
          <w:t>十五、质量管理体系</w:t>
        </w:r>
        <w:r>
          <w:tab/>
        </w:r>
        <w:r>
          <w:fldChar w:fldCharType="begin"/>
        </w:r>
        <w:r>
          <w:instrText xml:space="preserve"> PAGEREF _Toc11013 \h </w:instrText>
        </w:r>
        <w:r>
          <w:fldChar w:fldCharType="separate"/>
        </w:r>
        <w:r>
          <w:t>63</w:t>
        </w:r>
        <w:r>
          <w:fldChar w:fldCharType="end"/>
        </w:r>
      </w:hyperlink>
    </w:p>
    <w:p>
      <w:pPr>
        <w:pStyle w:val="TOC2"/>
        <w:tabs>
          <w:tab w:val="right" w:leader="dot" w:pos="8306"/>
        </w:tabs>
      </w:pPr>
      <w:hyperlink w:anchor="_Toc20005" w:history="1">
        <w:r>
          <w:rPr>
            <w:rFonts w:ascii="仿宋" w:eastAsia="仿宋" w:hAnsi="仿宋" w:cs="仿宋" w:hint="eastAsia"/>
            <w:lang w:eastAsia="zh-CN"/>
          </w:rPr>
          <w:t>(一)、质量目标与方针</w:t>
        </w:r>
        <w:r>
          <w:tab/>
        </w:r>
        <w:r>
          <w:fldChar w:fldCharType="begin"/>
        </w:r>
        <w:r>
          <w:instrText xml:space="preserve"> PAGEREF _Toc20005 \h </w:instrText>
        </w:r>
        <w:r>
          <w:fldChar w:fldCharType="separate"/>
        </w:r>
        <w:r>
          <w:t>63</w:t>
        </w:r>
        <w:r>
          <w:fldChar w:fldCharType="end"/>
        </w:r>
      </w:hyperlink>
    </w:p>
    <w:p>
      <w:pPr>
        <w:pStyle w:val="TOC2"/>
        <w:tabs>
          <w:tab w:val="right" w:leader="dot" w:pos="8306"/>
        </w:tabs>
      </w:pPr>
      <w:hyperlink w:anchor="_Toc32526" w:history="1">
        <w:r>
          <w:rPr>
            <w:rFonts w:ascii="仿宋" w:eastAsia="仿宋" w:hAnsi="仿宋" w:cs="仿宋" w:hint="eastAsia"/>
            <w:lang w:eastAsia="zh-CN"/>
          </w:rPr>
          <w:t>(二)、质量管理责任</w:t>
        </w:r>
        <w:r>
          <w:tab/>
        </w:r>
        <w:r>
          <w:fldChar w:fldCharType="begin"/>
        </w:r>
        <w:r>
          <w:instrText xml:space="preserve"> PAGEREF _Toc32526 \h </w:instrText>
        </w:r>
        <w:r>
          <w:fldChar w:fldCharType="separate"/>
        </w:r>
        <w:r>
          <w:t>64</w:t>
        </w:r>
        <w:r>
          <w:fldChar w:fldCharType="end"/>
        </w:r>
      </w:hyperlink>
    </w:p>
    <w:p>
      <w:pPr>
        <w:pStyle w:val="TOC2"/>
        <w:tabs>
          <w:tab w:val="right" w:leader="dot" w:pos="8306"/>
        </w:tabs>
      </w:pPr>
      <w:hyperlink w:anchor="_Toc26469" w:history="1">
        <w:r>
          <w:rPr>
            <w:rFonts w:ascii="仿宋" w:eastAsia="仿宋" w:hAnsi="仿宋" w:cs="仿宋" w:hint="eastAsia"/>
            <w:lang w:eastAsia="zh-CN"/>
          </w:rPr>
          <w:t>(三)、质量管理体系文件</w:t>
        </w:r>
        <w:r>
          <w:tab/>
        </w:r>
        <w:r>
          <w:fldChar w:fldCharType="begin"/>
        </w:r>
        <w:r>
          <w:instrText xml:space="preserve"> PAGEREF _Toc26469 \h </w:instrText>
        </w:r>
        <w:r>
          <w:fldChar w:fldCharType="separate"/>
        </w:r>
        <w:r>
          <w:t>66</w:t>
        </w:r>
        <w:r>
          <w:fldChar w:fldCharType="end"/>
        </w:r>
      </w:hyperlink>
    </w:p>
    <w:p>
      <w:pPr>
        <w:pStyle w:val="TOC2"/>
        <w:tabs>
          <w:tab w:val="right" w:leader="dot" w:pos="8306"/>
        </w:tabs>
      </w:pPr>
      <w:hyperlink w:anchor="_Toc8023" w:history="1">
        <w:r>
          <w:rPr>
            <w:rFonts w:ascii="仿宋" w:eastAsia="仿宋" w:hAnsi="仿宋" w:cs="仿宋" w:hint="eastAsia"/>
            <w:lang w:eastAsia="zh-CN"/>
          </w:rPr>
          <w:t>(四)、质量培训与教育</w:t>
        </w:r>
        <w:r>
          <w:tab/>
        </w:r>
        <w:r>
          <w:fldChar w:fldCharType="begin"/>
        </w:r>
        <w:r>
          <w:instrText xml:space="preserve"> PAGEREF _Toc8023 \h </w:instrText>
        </w:r>
        <w:r>
          <w:fldChar w:fldCharType="separate"/>
        </w:r>
        <w:r>
          <w:t>68</w:t>
        </w:r>
        <w:r>
          <w:fldChar w:fldCharType="end"/>
        </w:r>
      </w:hyperlink>
    </w:p>
    <w:p>
      <w:pPr>
        <w:pStyle w:val="TOC2"/>
        <w:tabs>
          <w:tab w:val="right" w:leader="dot" w:pos="8306"/>
        </w:tabs>
      </w:pPr>
      <w:hyperlink w:anchor="_Toc15883" w:history="1">
        <w:r>
          <w:rPr>
            <w:rFonts w:ascii="仿宋" w:eastAsia="仿宋" w:hAnsi="仿宋" w:cs="仿宋" w:hint="eastAsia"/>
            <w:lang w:eastAsia="zh-CN"/>
          </w:rPr>
          <w:t>(五)、质量审核与评价</w:t>
        </w:r>
        <w:r>
          <w:tab/>
        </w:r>
        <w:r>
          <w:fldChar w:fldCharType="begin"/>
        </w:r>
        <w:r>
          <w:instrText xml:space="preserve"> PAGEREF _Toc15883 \h </w:instrText>
        </w:r>
        <w:r>
          <w:fldChar w:fldCharType="separate"/>
        </w:r>
        <w:r>
          <w:t>69</w:t>
        </w:r>
        <w:r>
          <w:fldChar w:fldCharType="end"/>
        </w:r>
      </w:hyperlink>
    </w:p>
    <w:p>
      <w:pPr>
        <w:pStyle w:val="TOC2"/>
        <w:tabs>
          <w:tab w:val="right" w:leader="dot" w:pos="8306"/>
        </w:tabs>
      </w:pPr>
      <w:hyperlink w:anchor="_Toc516" w:history="1">
        <w:r>
          <w:rPr>
            <w:rFonts w:ascii="仿宋" w:eastAsia="仿宋" w:hAnsi="仿宋" w:cs="仿宋" w:hint="eastAsia"/>
            <w:lang w:eastAsia="zh-CN"/>
          </w:rPr>
          <w:t>(六)、不符合与纠正措施</w:t>
        </w:r>
        <w:r>
          <w:tab/>
        </w:r>
        <w:r>
          <w:fldChar w:fldCharType="begin"/>
        </w:r>
        <w:r>
          <w:instrText xml:space="preserve"> PAGEREF _Toc516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7318"/>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3792"/>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双道氢化物发生原子荧光光度计项目的主要产品是XXXX，预计年产值为XXX万元。这一产品在市场中占据着重要的地位，其广泛的应用范围使得该双道氢化物发生原子荧光光度计项目的市场前景非常广阔。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双道氢化物发生原子荧光光度计项目的xxx产品作为重要的原材料之一，将在多个领域发挥关键作用。其在建筑、交通、能源等方面的广泛应用将为整个产业链提供强大的支持，形成产业协同效应。双道氢化物发生原子荧光光度计项目的年产值XXX万XXX万XXX万万元不仅反映了其在市场上的巨大潜力，更预示着它对国民经济的积极贡献。这种关联度高、涉及面广的产业关系，使得该双道氢化物发生原子荧光光度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679"/>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总征地面积为XXXX平方米，相当于约XX.XX亩，其中净用地面积为XXXX平方米，红线范围内相当于约XX.XX亩。这一用地规模充分考虑了双道氢化物发生原子荧光光度计项目的建设需求，保障了双道氢化物发生原子荧光光度计项目在合适的空间内得以充分发展。双道氢化物发生原子荧光光度计项目规划的总建筑面积为XXXX平方米，其中主体工程建设占XXXX平方米，计容建筑面积达XXXX平方米。预计建筑工程的投资将达到XXXX万元，为双道氢化物发生原子荧光光度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双道氢化物发生原子荧光光度计项目计划购置的设备共计XXXX台（套），设备购置费用为XXXX万元。这一设备购置计划充分考虑到双道氢化物发生原子荧光光度计项目的生产需求和技术要求，确保了双道氢化物发生原子荧光光度计项目在生产运营中具备先进的技术装备和高效的生产能力。设备的合理配置将为双道氢化物发生原子荧光光度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计划总投资为XXXX万元，预计年实现营业收入为XXXX万元。这一产能规模的设定旨在确保双道氢化物发生原子荧光光度计项目能够在投资与回报之间取得平衡，实现长期可持续的发展。双道氢化物发生原子荧光光度计项目的总投资充分考虑到各个方面的需求，包括用地建设、设备购置等多个环节，以确保双道氢化物发生原子荧光光度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1453"/>
      <w:r>
        <w:rPr>
          <w:rFonts w:ascii="仿宋" w:eastAsia="仿宋" w:hAnsi="仿宋" w:cs="仿宋" w:hint="eastAsia"/>
          <w:sz w:val="28"/>
          <w:lang w:eastAsia="zh-CN"/>
        </w:rPr>
        <w:t>二、双道氢化物发生原子荧光光度计项目土建工程</w:t>
      </w:r>
      <w:bookmarkEnd w:id="5"/>
    </w:p>
    <w:p>
      <w:pPr>
        <w:pStyle w:val="Heading2"/>
        <w:rPr>
          <w:rFonts w:ascii="仿宋" w:eastAsia="仿宋" w:hAnsi="仿宋" w:cs="仿宋" w:hint="eastAsia"/>
          <w:lang w:eastAsia="zh-CN"/>
        </w:rPr>
      </w:pPr>
      <w:bookmarkStart w:id="6" w:name="_Toc1675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在双道氢化物发生原子荧光光度计项目的建筑工程设计中，我们将秉承一系列重要的设计原则，以确保双道氢化物发生原子荧光光度计项目建筑在功能、美观、可持续性等方面达到最佳效果。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首要原则是确保建筑的功能性得到最大化的发挥。我们将充分理解双道氢化物发生原子荧光光度计项目的实际需求，合理布局各个功能区域，保证建筑在满足业务需求的同时，提供高效的工作环境。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在建筑设计中，我们将综合考虑建设和运营成本。通过精细的经济效益分析，确保设计方案在高效利用资源的同时，对双道氢化物发生原子荧光光度计项目的长期盈利能力有积极的贡献。</w:t>
      </w:r>
    </w:p>
    <w:p>
      <w:pPr>
        <w:pStyle w:val="Heading2"/>
        <w:ind w:firstLine="560" w:firstLineChars="200"/>
        <w:rPr>
          <w:rFonts w:ascii="仿宋" w:eastAsia="仿宋" w:hAnsi="仿宋" w:cs="仿宋" w:hint="eastAsia"/>
          <w:sz w:val="28"/>
          <w:lang w:eastAsia="zh-CN"/>
        </w:rPr>
      </w:pPr>
      <w:bookmarkStart w:id="7" w:name="_Toc3242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的土建工程设计中，我们将精准设定设计年限，结合双道氢化物发生原子荧光光度计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双道氢化物发生原子荧光光度计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3529"/>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双道氢化物发生原子荧光光度计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双道氢化物发生原子荧光光度计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双道氢化物发生原子荧光光度计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126"/>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本期工程双道氢化物发生原子荧光光度计项目预计总建筑面积XXX平方米，其中：计容建筑面积XXX平方米，计划建筑工程投资XX万元，占双道氢化物发生原子荧光光度计项目总投资的XX%。</w:t>
      </w:r>
    </w:p>
    <w:p>
      <w:pPr>
        <w:pStyle w:val="Heading1"/>
        <w:ind w:firstLine="560" w:firstLineChars="200"/>
        <w:rPr>
          <w:rFonts w:ascii="仿宋" w:eastAsia="仿宋" w:hAnsi="仿宋" w:cs="仿宋" w:hint="eastAsia"/>
          <w:sz w:val="28"/>
          <w:lang w:eastAsia="zh-CN"/>
        </w:rPr>
      </w:pPr>
      <w:bookmarkStart w:id="10" w:name="_Toc11617"/>
      <w:r>
        <w:rPr>
          <w:rFonts w:ascii="仿宋" w:eastAsia="仿宋" w:hAnsi="仿宋" w:cs="仿宋" w:hint="eastAsia"/>
          <w:sz w:val="28"/>
          <w:lang w:eastAsia="zh-CN"/>
        </w:rPr>
        <w:t>三、双道氢化物发生原子荧光光度计项目可持续发展</w:t>
      </w:r>
      <w:bookmarkEnd w:id="10"/>
    </w:p>
    <w:p>
      <w:pPr>
        <w:pStyle w:val="Heading2"/>
        <w:rPr>
          <w:rFonts w:ascii="仿宋" w:eastAsia="仿宋" w:hAnsi="仿宋" w:cs="仿宋" w:hint="eastAsia"/>
          <w:lang w:eastAsia="zh-CN"/>
        </w:rPr>
      </w:pPr>
      <w:bookmarkStart w:id="11" w:name="_Toc6849"/>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中，双道氢化物发生原子荧光光度计项目团队着眼于未来，明确了可持续发展的战略方向。制定的具体可持续发展目标包括降低资源使用、采用环保技术、最大化社会效益等。这一步骤不仅有助于双道氢化物发生原子荧光光度计项目在环保和社会责任方面达到最高标准，也为未来提供了明确的指引，确保双道氢化物发生原子荧光光度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可持续实践的融入双道氢化物发生原子荧光光度计项目管理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可持续实践已经贯穿于整个双道氢化物发生原子荧光光度计项目管理周期。从双道氢化物发生原子荧光光度计项目规划开始，双道氢化物发生原子荧光光度计项目团队就考虑了环境和社会的因素。在执行阶段，双道氢化物发生原子荧光光度计项目团队积极推动绿色技术的应用，优化资源利用。此外，关注员工的社会责任，通过培训和沟通活动提高员工对可持续发展的认知，使他们能够在日常工作中践行可持续实践。这些举措不仅为双道氢化物发生原子荧光光度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19460"/>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双道氢化物发生原子荧光光度计项目的可持续发展理念，我们深信环保与社会责任是双道氢化物发生原子荧光光度计项目成功的关键支柱。在双道氢化物发生原子荧光光度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团队通过引入先进的环保技术、建立高效的废物处理系统以及推动能源节约措施，积极履行环保责任。定期的环保监测和评估确保双道氢化物发生原子荧光光度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不仅致力于自身可持续发展，还注重对社会的回馈。通过支持社区双道氢化物发生原子荧光光度计项目、参与慈善事业、提供培训机会等方式，双道氢化物发生原子荧光光度计项目积极履行社会责任。与当地社区建立积极互动，关注员工的工作与生活平衡，以及员工的身心健康，是双道氢化物发生原子荧光光度计项目在社会责任层面的关键举措。这样的实践不仅增强了双道氢化物发生原子荧光光度计项目在社会中的声誉，也促进了社会的共同繁荣。</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3" w:name="_Toc24199"/>
      <w:r>
        <w:rPr>
          <w:rFonts w:ascii="仿宋" w:eastAsia="仿宋" w:hAnsi="仿宋" w:cs="仿宋" w:hint="eastAsia"/>
          <w:sz w:val="28"/>
          <w:lang w:eastAsia="zh-CN"/>
        </w:rPr>
        <w:t>四、双道氢化物发生原子荧光光度计项目绩效评估</w:t>
      </w:r>
      <w:bookmarkEnd w:id="13"/>
    </w:p>
    <w:p>
      <w:pPr>
        <w:pStyle w:val="Heading2"/>
        <w:rPr>
          <w:rFonts w:ascii="仿宋" w:eastAsia="仿宋" w:hAnsi="仿宋" w:cs="仿宋" w:hint="eastAsia"/>
          <w:lang w:eastAsia="zh-CN"/>
        </w:rPr>
      </w:pPr>
      <w:bookmarkStart w:id="14" w:name="_Toc15566"/>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双道氢化物发生原子荧光光度计项目中，我们设计了一套全面的绩效评估指标，以确保双道氢化物发生原子荧光光度计项目的可控和成功交付。这些指标跨足双道氢化物发生原子荧光光度计项目目标、成本、进度和质量等多个维度，为我们提供了全面洞察双道氢化物发生原子荧光光度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目标达成率是我们关注的首要指标。我们设定了明确的目标，并通过定期监测和评估，迅速发现并应对潜在的目标偏差。这为双道氢化物发生原子荧光光度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成本绩效是另一个核心关注点。通过实际成本与预算成本的对比分析，我们深入了解成本差异的原因，及时调整资源分配，保持双道氢化物发生原子荧光光度计项目在经济效益方面的合理水平。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进度作为关键的绩效指标之一，得到了精心的关注。我们制定了详细的双道氢化物发生原子荧光光度计项目进度计划，并设立了进度符合度指标，确保实际进度与计划进度保持一致。这使我们能够快速发现和解决潜在的进度问题，保持双道氢化物发生原子荧光光度计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双道氢化物发生原子荧光光度计项目绩效的不可或缺的一环。我们引入了一系列的质量标准和客户满意度指标，以确保双道氢化物发生原子荧光光度计项目交付的成果在质量上达到或超越预期水平。通过持续监测这些指标，我们努力提升双道氢化物发生原子荧光光度计项目整体质量水平，为双道氢化物发生原子荧光光度计项目的成功交付提供有力保障。通过这些科学且全面的绩效评估，我们能够更好地引导双道氢化物发生原子荧光光度计项目的持续改进，确保双道氢化物发生原子荧光光度计项目目标的顺利达成。</w:t>
      </w:r>
    </w:p>
    <w:p>
      <w:pPr>
        <w:pStyle w:val="Heading2"/>
        <w:ind w:firstLine="560" w:firstLineChars="200"/>
        <w:rPr>
          <w:rFonts w:ascii="仿宋" w:eastAsia="仿宋" w:hAnsi="仿宋" w:cs="仿宋" w:hint="eastAsia"/>
          <w:sz w:val="28"/>
          <w:lang w:eastAsia="zh-CN"/>
        </w:rPr>
      </w:pPr>
      <w:bookmarkStart w:id="15" w:name="_Toc1656"/>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绩效评估是双道氢化物发生原子荧光光度计项目中的关键环节，为确保双道氢化物发生原子荧光光度计项目达到预期目标，我们采用了多层次、多维度的绩效评估方法。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双道氢化物发生原子荧光光度计项目的战略目标对齐，确保每个决策和行动都与双道氢化物发生原子荧光光度计项目整体目标保持一致。团队会定期召开战略对齐会议，审视当前工作与双道氢化物发生原子荧光光度计项目战略是否保持一致，以及是否需要调整战略方向。</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双道氢化物发生原子荧光光度计项目进度、质量、成本和风险等方面。这些指标通过数据收集和分析，为双道氢化物发生原子荧光光度计项目管理团队提供了客观的评估依据。例如，我们通过双道氢化物发生原子荧光光度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双道氢化物发生原子荧光光度计项目内部，还考虑了双道氢化物发生原子荧光光度计项目对外部环境的影响。我们定期进行干系人满意度调查，以了解各利益相关方对双道氢化物发生原子荧光光度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这种多层次、多角度的绩效评估方法，使得我们能够全面了解双道氢化物发生原子荧光光度计项目的运行状态，及时做出调整，确保双道氢化物发生原子荧光光度计项目在不断变化的环境中保持稳健前行。</w:t>
      </w:r>
    </w:p>
    <w:p>
      <w:pPr>
        <w:pStyle w:val="Heading2"/>
        <w:ind w:firstLine="560" w:firstLineChars="200"/>
        <w:rPr>
          <w:rFonts w:ascii="仿宋" w:eastAsia="仿宋" w:hAnsi="仿宋" w:cs="仿宋" w:hint="eastAsia"/>
          <w:sz w:val="28"/>
          <w:lang w:eastAsia="zh-CN"/>
        </w:rPr>
      </w:pPr>
      <w:bookmarkStart w:id="16" w:name="_Toc18992"/>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双道氢化物发生原子荧光光度计项目的有效管理和不断优化，我们采用了精心设计的绩效评估周期。这个周期旨在实现灵活、实时和全面的评估，以适应双道氢化物发生原子荧光光度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双道氢化物发生原子荧光光度计项目的不同需求，分为短期、中期和长期。短期评估关注每个迭代或工作周期，以及时发现和解决当前任务中的问题。中期评估涵盖几个迭代，深入了解整体双道氢化物发生原子荧光光度计项目的趋势和性能。长期评估则着眼于整个双道氢化物发生原子荧光光度计项目阶段，确保双道氢化物发生原子荧光光度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双道氢化物发生原子荧光光度计项目管理工具和协作平台，团队成员能够随时更新和分享双道氢化物发生原子荧光光度计项目数据。这种实时性的反馈机制使我们能够及时察觉潜在问题，快速调整，保持双道氢化物发生原子荧光光度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双道氢化物发生原子荧光光度计项目的决策制定密不可分。每个周期的双道氢化物发生原子荧光光度计项目回顾会议成为集体总结经验、识别问题深层次原因并找到创新解决方案的平台。这种定期的反思与调整机制使双道氢化物发生原子荧光光度计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9267"/>
      <w:r>
        <w:rPr>
          <w:rFonts w:ascii="仿宋" w:eastAsia="仿宋" w:hAnsi="仿宋" w:cs="仿宋" w:hint="eastAsia"/>
          <w:sz w:val="28"/>
          <w:lang w:eastAsia="zh-CN"/>
        </w:rPr>
        <w:t>五、工艺说明</w:t>
      </w:r>
      <w:bookmarkEnd w:id="17"/>
    </w:p>
    <w:p>
      <w:pPr>
        <w:pStyle w:val="Heading2"/>
        <w:rPr>
          <w:rFonts w:ascii="仿宋" w:eastAsia="仿宋" w:hAnsi="仿宋" w:cs="仿宋" w:hint="eastAsia"/>
          <w:lang w:eastAsia="zh-CN"/>
        </w:rPr>
      </w:pPr>
      <w:bookmarkStart w:id="18" w:name="_Toc24500"/>
      <w:r>
        <w:rPr>
          <w:rFonts w:ascii="仿宋" w:eastAsia="仿宋" w:hAnsi="仿宋" w:cs="仿宋" w:hint="eastAsia"/>
          <w:lang w:eastAsia="zh-CN"/>
        </w:rPr>
        <w:t>(一)、技术管理特点</w:t>
      </w:r>
      <w:bookmarkEnd w:id="18"/>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双道氢化物发生原子荧光光度计项目的技术管理特点体现在其创新导向。通过引入最先进的技术趋势和解决方案，双道氢化物发生原子荧光光度计项目致力于提升科技含量、提高质量和效率水平。这意味着我们将采用最新的工具和方法，确保双道氢化物发生原子荧光光度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双道氢化物发生原子荧光光度计项目技术管理的显著特征。通过整合不同领域的技术资源，我们实现了跨学科的协同工作。这有助于优化技术架构，提高整体效能。此外，整合性策略还促进了不同技术团队之间的紧密沟通和高效合作，确保双道氢化物发生原子荧光光度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双道氢化物发生原子荧光光度计项目所采用的技术。通过不断优化技术方案，双道氢化物发生原子荧光光度计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双道氢化物发生原子荧光光度计项目团队将在双道氢化物发生原子荧光光度计项目初期识别可能的技术风险，并采取相应的预防和应对措施。通过建立健全的风险评估机制，双道氢化物发生原子荧光光度计项目能够在实施过程中及时发现并解决潜在的技术问题，保障双道氢化物发生原子荧光光度计项目技术实施的平稳进行。</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双道氢化物发生原子荧光光度计项目中，技术将成为双道氢化物发生原子荧光光度计项目成功的有力支持。这一深度剖析揭示了技术管理在双道氢化物发生原子荧光光度计项目实施中的关键作用，为双道氢化物发生原子荧光光度计项目的技术基础奠定了坚实的基础。</w:t>
      </w:r>
    </w:p>
    <w:p>
      <w:pPr>
        <w:pStyle w:val="Heading2"/>
        <w:ind w:firstLine="560" w:firstLineChars="200"/>
        <w:rPr>
          <w:rFonts w:ascii="仿宋" w:eastAsia="仿宋" w:hAnsi="仿宋" w:cs="仿宋" w:hint="eastAsia"/>
          <w:sz w:val="28"/>
          <w:lang w:eastAsia="zh-CN"/>
        </w:rPr>
      </w:pPr>
      <w:bookmarkStart w:id="19" w:name="_Toc26400"/>
      <w:r>
        <w:rPr>
          <w:rFonts w:ascii="仿宋" w:eastAsia="仿宋" w:hAnsi="仿宋" w:cs="仿宋" w:hint="eastAsia"/>
          <w:sz w:val="28"/>
          <w:lang w:eastAsia="zh-CN"/>
        </w:rPr>
        <w:t>(二)、双道氢化物发生原子荧光光度计项目工艺技术设计方案</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双道氢化物发生原子荧光光度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双道氢化物发生原子荧光光度计项目将严格按照相关行业规范要求进行组织。通过有效控制产品质量，双道氢化物发生原子荧光光度计项目将致力于为顾客提供优质的双道氢化物发生原子荧光光度计项目产品和良好的服务。这体现了双道氢化物发生原子荧光光度计项目对于生产活动合规性和质量标准的高度重视，为双道氢化物发生原子荧光光度计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https://d.book118.com/775220314243011123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双道氢化物发生原子荧光光度计项目规划设计纲要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8678F5"/>
    <w:rsid w:val="0B8678F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522031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2024-03-03T16:09:00Z</dcterms:created>
  <dcterms:modified xsi:type="dcterms:W3CDTF">2024-03-03T16:09:45Z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20ACD1EB69B34E21ACB72D19822E6790_11</vt:lpwstr>
  </property>
  <property fmtid="{D5CDD505-2E9C-101B-9397-08002B2CF9AE}" pid="3" name="KSOProductBuildVer">
    <vt:lpwstr>2052-12.1.0.16388</vt:lpwstr>
  </property>
</Properties>
</file>