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LED超大屏幕显示器项目规划设计纲要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14" w:history="1">
        <w:r>
          <w:rPr>
            <w:rFonts w:ascii="仿宋" w:eastAsia="仿宋" w:hAnsi="仿宋" w:cs="仿宋" w:hint="eastAsia"/>
            <w:lang w:eastAsia="zh-CN"/>
          </w:rPr>
          <w:t>概论</w:t>
        </w:r>
        <w:r>
          <w:tab/>
        </w:r>
        <w:r>
          <w:fldChar w:fldCharType="begin"/>
        </w:r>
        <w:r>
          <w:instrText xml:space="preserve"> PAGEREF _Toc30214 \h </w:instrText>
        </w:r>
        <w:r>
          <w:fldChar w:fldCharType="separate"/>
        </w:r>
        <w:r>
          <w:t>3</w:t>
        </w:r>
        <w:r>
          <w:fldChar w:fldCharType="end"/>
        </w:r>
      </w:hyperlink>
    </w:p>
    <w:p>
      <w:pPr>
        <w:pStyle w:val="TOC1"/>
        <w:tabs>
          <w:tab w:val="right" w:leader="dot" w:pos="8306"/>
        </w:tabs>
      </w:pPr>
      <w:hyperlink w:anchor="_Toc13487" w:history="1">
        <w:r>
          <w:rPr>
            <w:rFonts w:ascii="仿宋" w:eastAsia="仿宋" w:hAnsi="仿宋" w:cs="仿宋" w:hint="eastAsia"/>
            <w:lang w:eastAsia="zh-CN"/>
          </w:rPr>
          <w:t>一、LED超大屏幕显示器项目绩效评估</w:t>
        </w:r>
        <w:r>
          <w:tab/>
        </w:r>
        <w:r>
          <w:fldChar w:fldCharType="begin"/>
        </w:r>
        <w:r>
          <w:instrText xml:space="preserve"> PAGEREF _Toc13487 \h </w:instrText>
        </w:r>
        <w:r>
          <w:fldChar w:fldCharType="separate"/>
        </w:r>
        <w:r>
          <w:t>3</w:t>
        </w:r>
        <w:r>
          <w:fldChar w:fldCharType="end"/>
        </w:r>
      </w:hyperlink>
    </w:p>
    <w:p>
      <w:pPr>
        <w:pStyle w:val="TOC2"/>
        <w:tabs>
          <w:tab w:val="right" w:leader="dot" w:pos="8306"/>
        </w:tabs>
      </w:pPr>
      <w:hyperlink w:anchor="_Toc6776" w:history="1">
        <w:r>
          <w:rPr>
            <w:rFonts w:ascii="仿宋" w:eastAsia="仿宋" w:hAnsi="仿宋" w:cs="仿宋" w:hint="eastAsia"/>
            <w:lang w:eastAsia="zh-CN"/>
          </w:rPr>
          <w:t>(一)、绩效评估指标</w:t>
        </w:r>
        <w:r>
          <w:tab/>
        </w:r>
        <w:r>
          <w:fldChar w:fldCharType="begin"/>
        </w:r>
        <w:r>
          <w:instrText xml:space="preserve"> PAGEREF _Toc6776 \h </w:instrText>
        </w:r>
        <w:r>
          <w:fldChar w:fldCharType="separate"/>
        </w:r>
        <w:r>
          <w:t>3</w:t>
        </w:r>
        <w:r>
          <w:fldChar w:fldCharType="end"/>
        </w:r>
      </w:hyperlink>
    </w:p>
    <w:p>
      <w:pPr>
        <w:pStyle w:val="TOC2"/>
        <w:tabs>
          <w:tab w:val="right" w:leader="dot" w:pos="8306"/>
        </w:tabs>
      </w:pPr>
      <w:hyperlink w:anchor="_Toc30467" w:history="1">
        <w:r>
          <w:rPr>
            <w:rFonts w:ascii="仿宋" w:eastAsia="仿宋" w:hAnsi="仿宋" w:cs="仿宋" w:hint="eastAsia"/>
            <w:lang w:eastAsia="zh-CN"/>
          </w:rPr>
          <w:t>(二)、绩效评估方法</w:t>
        </w:r>
        <w:r>
          <w:tab/>
        </w:r>
        <w:r>
          <w:fldChar w:fldCharType="begin"/>
        </w:r>
        <w:r>
          <w:instrText xml:space="preserve"> PAGEREF _Toc30467 \h </w:instrText>
        </w:r>
        <w:r>
          <w:fldChar w:fldCharType="separate"/>
        </w:r>
        <w:r>
          <w:t>4</w:t>
        </w:r>
        <w:r>
          <w:fldChar w:fldCharType="end"/>
        </w:r>
      </w:hyperlink>
    </w:p>
    <w:p>
      <w:pPr>
        <w:pStyle w:val="TOC2"/>
        <w:tabs>
          <w:tab w:val="right" w:leader="dot" w:pos="8306"/>
        </w:tabs>
      </w:pPr>
      <w:hyperlink w:anchor="_Toc7709" w:history="1">
        <w:r>
          <w:rPr>
            <w:rFonts w:ascii="仿宋" w:eastAsia="仿宋" w:hAnsi="仿宋" w:cs="仿宋" w:hint="eastAsia"/>
            <w:lang w:eastAsia="zh-CN"/>
          </w:rPr>
          <w:t>(三)、绩效评估周期</w:t>
        </w:r>
        <w:r>
          <w:tab/>
        </w:r>
        <w:r>
          <w:fldChar w:fldCharType="begin"/>
        </w:r>
        <w:r>
          <w:instrText xml:space="preserve"> PAGEREF _Toc7709 \h </w:instrText>
        </w:r>
        <w:r>
          <w:fldChar w:fldCharType="separate"/>
        </w:r>
        <w:r>
          <w:t>5</w:t>
        </w:r>
        <w:r>
          <w:fldChar w:fldCharType="end"/>
        </w:r>
      </w:hyperlink>
    </w:p>
    <w:p>
      <w:pPr>
        <w:pStyle w:val="TOC1"/>
        <w:tabs>
          <w:tab w:val="right" w:leader="dot" w:pos="8306"/>
        </w:tabs>
      </w:pPr>
      <w:hyperlink w:anchor="_Toc32590" w:history="1">
        <w:r>
          <w:rPr>
            <w:rFonts w:ascii="仿宋" w:eastAsia="仿宋" w:hAnsi="仿宋" w:cs="仿宋" w:hint="eastAsia"/>
            <w:lang w:eastAsia="zh-CN"/>
          </w:rPr>
          <w:t>二、LED超大屏幕显示器项目概论</w:t>
        </w:r>
        <w:r>
          <w:tab/>
        </w:r>
        <w:r>
          <w:fldChar w:fldCharType="begin"/>
        </w:r>
        <w:r>
          <w:instrText xml:space="preserve"> PAGEREF _Toc32590 \h </w:instrText>
        </w:r>
        <w:r>
          <w:fldChar w:fldCharType="separate"/>
        </w:r>
        <w:r>
          <w:t>6</w:t>
        </w:r>
        <w:r>
          <w:fldChar w:fldCharType="end"/>
        </w:r>
      </w:hyperlink>
    </w:p>
    <w:p>
      <w:pPr>
        <w:pStyle w:val="TOC2"/>
        <w:tabs>
          <w:tab w:val="right" w:leader="dot" w:pos="8306"/>
        </w:tabs>
      </w:pPr>
      <w:hyperlink w:anchor="_Toc29234" w:history="1">
        <w:r>
          <w:rPr>
            <w:rFonts w:ascii="仿宋" w:eastAsia="仿宋" w:hAnsi="仿宋" w:cs="仿宋" w:hint="eastAsia"/>
            <w:lang w:eastAsia="zh-CN"/>
          </w:rPr>
          <w:t>(一)、LED超大屏幕显示器项目概况</w:t>
        </w:r>
        <w:r>
          <w:tab/>
        </w:r>
        <w:r>
          <w:fldChar w:fldCharType="begin"/>
        </w:r>
        <w:r>
          <w:instrText xml:space="preserve"> PAGEREF _Toc29234 \h </w:instrText>
        </w:r>
        <w:r>
          <w:fldChar w:fldCharType="separate"/>
        </w:r>
        <w:r>
          <w:t>6</w:t>
        </w:r>
        <w:r>
          <w:fldChar w:fldCharType="end"/>
        </w:r>
      </w:hyperlink>
    </w:p>
    <w:p>
      <w:pPr>
        <w:pStyle w:val="TOC2"/>
        <w:tabs>
          <w:tab w:val="right" w:leader="dot" w:pos="8306"/>
        </w:tabs>
      </w:pPr>
      <w:hyperlink w:anchor="_Toc18512" w:history="1">
        <w:r>
          <w:rPr>
            <w:rFonts w:ascii="仿宋" w:eastAsia="仿宋" w:hAnsi="仿宋" w:cs="仿宋" w:hint="eastAsia"/>
            <w:lang w:eastAsia="zh-CN"/>
          </w:rPr>
          <w:t>(二)、LED超大屏幕显示器项目目标</w:t>
        </w:r>
        <w:r>
          <w:tab/>
        </w:r>
        <w:r>
          <w:fldChar w:fldCharType="begin"/>
        </w:r>
        <w:r>
          <w:instrText xml:space="preserve"> PAGEREF _Toc18512 \h </w:instrText>
        </w:r>
        <w:r>
          <w:fldChar w:fldCharType="separate"/>
        </w:r>
        <w:r>
          <w:t>9</w:t>
        </w:r>
        <w:r>
          <w:fldChar w:fldCharType="end"/>
        </w:r>
      </w:hyperlink>
    </w:p>
    <w:p>
      <w:pPr>
        <w:pStyle w:val="TOC2"/>
        <w:tabs>
          <w:tab w:val="right" w:leader="dot" w:pos="8306"/>
        </w:tabs>
      </w:pPr>
      <w:hyperlink w:anchor="_Toc8964" w:history="1">
        <w:r>
          <w:rPr>
            <w:rFonts w:ascii="仿宋" w:eastAsia="仿宋" w:hAnsi="仿宋" w:cs="仿宋" w:hint="eastAsia"/>
            <w:lang w:eastAsia="zh-CN"/>
          </w:rPr>
          <w:t>(三)、LED超大屏幕显示器项目提出的理由</w:t>
        </w:r>
        <w:r>
          <w:tab/>
        </w:r>
        <w:r>
          <w:fldChar w:fldCharType="begin"/>
        </w:r>
        <w:r>
          <w:instrText xml:space="preserve"> PAGEREF _Toc8964 \h </w:instrText>
        </w:r>
        <w:r>
          <w:fldChar w:fldCharType="separate"/>
        </w:r>
        <w:r>
          <w:t>10</w:t>
        </w:r>
        <w:r>
          <w:fldChar w:fldCharType="end"/>
        </w:r>
      </w:hyperlink>
    </w:p>
    <w:p>
      <w:pPr>
        <w:pStyle w:val="TOC2"/>
        <w:tabs>
          <w:tab w:val="right" w:leader="dot" w:pos="8306"/>
        </w:tabs>
      </w:pPr>
      <w:hyperlink w:anchor="_Toc32624" w:history="1">
        <w:r>
          <w:rPr>
            <w:rFonts w:ascii="仿宋" w:eastAsia="仿宋" w:hAnsi="仿宋" w:cs="仿宋" w:hint="eastAsia"/>
            <w:lang w:eastAsia="zh-CN"/>
          </w:rPr>
          <w:t>(四)、LED超大屏幕显示器项目意义</w:t>
        </w:r>
        <w:r>
          <w:tab/>
        </w:r>
        <w:r>
          <w:fldChar w:fldCharType="begin"/>
        </w:r>
        <w:r>
          <w:instrText xml:space="preserve"> PAGEREF _Toc32624 \h </w:instrText>
        </w:r>
        <w:r>
          <w:fldChar w:fldCharType="separate"/>
        </w:r>
        <w:r>
          <w:t>12</w:t>
        </w:r>
        <w:r>
          <w:fldChar w:fldCharType="end"/>
        </w:r>
      </w:hyperlink>
    </w:p>
    <w:p>
      <w:pPr>
        <w:pStyle w:val="TOC2"/>
        <w:tabs>
          <w:tab w:val="right" w:leader="dot" w:pos="8306"/>
        </w:tabs>
      </w:pPr>
      <w:hyperlink w:anchor="_Toc22915" w:history="1">
        <w:r>
          <w:rPr>
            <w:rFonts w:ascii="仿宋" w:eastAsia="仿宋" w:hAnsi="仿宋" w:cs="仿宋" w:hint="eastAsia"/>
            <w:lang w:eastAsia="zh-CN"/>
          </w:rPr>
          <w:t>(五)、LED超大屏幕显示器项目背景</w:t>
        </w:r>
        <w:r>
          <w:tab/>
        </w:r>
        <w:r>
          <w:fldChar w:fldCharType="begin"/>
        </w:r>
        <w:r>
          <w:instrText xml:space="preserve"> PAGEREF _Toc22915 \h </w:instrText>
        </w:r>
        <w:r>
          <w:fldChar w:fldCharType="separate"/>
        </w:r>
        <w:r>
          <w:t>12</w:t>
        </w:r>
        <w:r>
          <w:fldChar w:fldCharType="end"/>
        </w:r>
      </w:hyperlink>
    </w:p>
    <w:p>
      <w:pPr>
        <w:pStyle w:val="TOC1"/>
        <w:tabs>
          <w:tab w:val="right" w:leader="dot" w:pos="8306"/>
        </w:tabs>
      </w:pPr>
      <w:hyperlink w:anchor="_Toc7799" w:history="1">
        <w:r>
          <w:rPr>
            <w:rFonts w:ascii="仿宋" w:eastAsia="仿宋" w:hAnsi="仿宋" w:cs="仿宋" w:hint="eastAsia"/>
            <w:lang w:eastAsia="zh-CN"/>
          </w:rPr>
          <w:t>三、产品规划分析</w:t>
        </w:r>
        <w:r>
          <w:tab/>
        </w:r>
        <w:r>
          <w:fldChar w:fldCharType="begin"/>
        </w:r>
        <w:r>
          <w:instrText xml:space="preserve"> PAGEREF _Toc7799 \h </w:instrText>
        </w:r>
        <w:r>
          <w:fldChar w:fldCharType="separate"/>
        </w:r>
        <w:r>
          <w:t>13</w:t>
        </w:r>
        <w:r>
          <w:fldChar w:fldCharType="end"/>
        </w:r>
      </w:hyperlink>
    </w:p>
    <w:p>
      <w:pPr>
        <w:pStyle w:val="TOC2"/>
        <w:tabs>
          <w:tab w:val="right" w:leader="dot" w:pos="8306"/>
        </w:tabs>
      </w:pPr>
      <w:hyperlink w:anchor="_Toc12934" w:history="1">
        <w:r>
          <w:rPr>
            <w:rFonts w:ascii="仿宋" w:eastAsia="仿宋" w:hAnsi="仿宋" w:cs="仿宋" w:hint="eastAsia"/>
            <w:lang w:eastAsia="zh-CN"/>
          </w:rPr>
          <w:t>(一)、产品规划</w:t>
        </w:r>
        <w:r>
          <w:tab/>
        </w:r>
        <w:r>
          <w:fldChar w:fldCharType="begin"/>
        </w:r>
        <w:r>
          <w:instrText xml:space="preserve"> PAGEREF _Toc12934 \h </w:instrText>
        </w:r>
        <w:r>
          <w:fldChar w:fldCharType="separate"/>
        </w:r>
        <w:r>
          <w:t>13</w:t>
        </w:r>
        <w:r>
          <w:fldChar w:fldCharType="end"/>
        </w:r>
      </w:hyperlink>
    </w:p>
    <w:p>
      <w:pPr>
        <w:pStyle w:val="TOC2"/>
        <w:tabs>
          <w:tab w:val="right" w:leader="dot" w:pos="8306"/>
        </w:tabs>
      </w:pPr>
      <w:hyperlink w:anchor="_Toc30792" w:history="1">
        <w:r>
          <w:rPr>
            <w:rFonts w:ascii="仿宋" w:eastAsia="仿宋" w:hAnsi="仿宋" w:cs="仿宋" w:hint="eastAsia"/>
            <w:lang w:eastAsia="zh-CN"/>
          </w:rPr>
          <w:t>(二)、建设规模</w:t>
        </w:r>
        <w:r>
          <w:tab/>
        </w:r>
        <w:r>
          <w:fldChar w:fldCharType="begin"/>
        </w:r>
        <w:r>
          <w:instrText xml:space="preserve"> PAGEREF _Toc30792 \h </w:instrText>
        </w:r>
        <w:r>
          <w:fldChar w:fldCharType="separate"/>
        </w:r>
        <w:r>
          <w:t>14</w:t>
        </w:r>
        <w:r>
          <w:fldChar w:fldCharType="end"/>
        </w:r>
      </w:hyperlink>
    </w:p>
    <w:p>
      <w:pPr>
        <w:pStyle w:val="TOC1"/>
        <w:tabs>
          <w:tab w:val="right" w:leader="dot" w:pos="8306"/>
        </w:tabs>
      </w:pPr>
      <w:hyperlink w:anchor="_Toc24867" w:history="1">
        <w:r>
          <w:rPr>
            <w:rFonts w:ascii="仿宋" w:eastAsia="仿宋" w:hAnsi="仿宋" w:cs="仿宋" w:hint="eastAsia"/>
            <w:lang w:eastAsia="zh-CN"/>
          </w:rPr>
          <w:t>四、LED超大屏幕显示器项目危机管理</w:t>
        </w:r>
        <w:r>
          <w:tab/>
        </w:r>
        <w:r>
          <w:fldChar w:fldCharType="begin"/>
        </w:r>
        <w:r>
          <w:instrText xml:space="preserve"> PAGEREF _Toc24867 \h </w:instrText>
        </w:r>
        <w:r>
          <w:fldChar w:fldCharType="separate"/>
        </w:r>
        <w:r>
          <w:t>15</w:t>
        </w:r>
        <w:r>
          <w:fldChar w:fldCharType="end"/>
        </w:r>
      </w:hyperlink>
    </w:p>
    <w:p>
      <w:pPr>
        <w:pStyle w:val="TOC2"/>
        <w:tabs>
          <w:tab w:val="right" w:leader="dot" w:pos="8306"/>
        </w:tabs>
      </w:pPr>
      <w:hyperlink w:anchor="_Toc30813" w:history="1">
        <w:r>
          <w:rPr>
            <w:rFonts w:ascii="仿宋" w:eastAsia="仿宋" w:hAnsi="仿宋" w:cs="仿宋" w:hint="eastAsia"/>
            <w:lang w:eastAsia="zh-CN"/>
          </w:rPr>
          <w:t>(一)、危机预警与识别</w:t>
        </w:r>
        <w:r>
          <w:tab/>
        </w:r>
        <w:r>
          <w:fldChar w:fldCharType="begin"/>
        </w:r>
        <w:r>
          <w:instrText xml:space="preserve"> PAGEREF _Toc30813 \h </w:instrText>
        </w:r>
        <w:r>
          <w:fldChar w:fldCharType="separate"/>
        </w:r>
        <w:r>
          <w:t>15</w:t>
        </w:r>
        <w:r>
          <w:fldChar w:fldCharType="end"/>
        </w:r>
      </w:hyperlink>
    </w:p>
    <w:p>
      <w:pPr>
        <w:pStyle w:val="TOC2"/>
        <w:tabs>
          <w:tab w:val="right" w:leader="dot" w:pos="8306"/>
        </w:tabs>
      </w:pPr>
      <w:hyperlink w:anchor="_Toc31939" w:history="1">
        <w:r>
          <w:rPr>
            <w:rFonts w:ascii="仿宋" w:eastAsia="仿宋" w:hAnsi="仿宋" w:cs="仿宋" w:hint="eastAsia"/>
            <w:lang w:eastAsia="zh-CN"/>
          </w:rPr>
          <w:t>(二)、危机应对与恢复</w:t>
        </w:r>
        <w:r>
          <w:tab/>
        </w:r>
        <w:r>
          <w:fldChar w:fldCharType="begin"/>
        </w:r>
        <w:r>
          <w:instrText xml:space="preserve"> PAGEREF _Toc31939 \h </w:instrText>
        </w:r>
        <w:r>
          <w:fldChar w:fldCharType="separate"/>
        </w:r>
        <w:r>
          <w:t>16</w:t>
        </w:r>
        <w:r>
          <w:fldChar w:fldCharType="end"/>
        </w:r>
      </w:hyperlink>
    </w:p>
    <w:p>
      <w:pPr>
        <w:pStyle w:val="TOC1"/>
        <w:tabs>
          <w:tab w:val="right" w:leader="dot" w:pos="8306"/>
        </w:tabs>
      </w:pPr>
      <w:hyperlink w:anchor="_Toc4867" w:history="1">
        <w:r>
          <w:rPr>
            <w:rFonts w:ascii="仿宋" w:eastAsia="仿宋" w:hAnsi="仿宋" w:cs="仿宋" w:hint="eastAsia"/>
            <w:lang w:eastAsia="zh-CN"/>
          </w:rPr>
          <w:t>五、市场分析、调研</w:t>
        </w:r>
        <w:r>
          <w:tab/>
        </w:r>
        <w:r>
          <w:fldChar w:fldCharType="begin"/>
        </w:r>
        <w:r>
          <w:instrText xml:space="preserve"> PAGEREF _Toc4867 \h </w:instrText>
        </w:r>
        <w:r>
          <w:fldChar w:fldCharType="separate"/>
        </w:r>
        <w:r>
          <w:t>18</w:t>
        </w:r>
        <w:r>
          <w:fldChar w:fldCharType="end"/>
        </w:r>
      </w:hyperlink>
    </w:p>
    <w:p>
      <w:pPr>
        <w:pStyle w:val="TOC2"/>
        <w:tabs>
          <w:tab w:val="right" w:leader="dot" w:pos="8306"/>
        </w:tabs>
      </w:pPr>
      <w:hyperlink w:anchor="_Toc8412" w:history="1">
        <w:r>
          <w:rPr>
            <w:rFonts w:ascii="仿宋" w:eastAsia="仿宋" w:hAnsi="仿宋" w:cs="仿宋" w:hint="eastAsia"/>
            <w:lang w:eastAsia="zh-CN"/>
          </w:rPr>
          <w:t>(一)、LED超大屏幕显示器行业分析</w:t>
        </w:r>
        <w:r>
          <w:tab/>
        </w:r>
        <w:r>
          <w:fldChar w:fldCharType="begin"/>
        </w:r>
        <w:r>
          <w:instrText xml:space="preserve"> PAGEREF _Toc8412 \h </w:instrText>
        </w:r>
        <w:r>
          <w:fldChar w:fldCharType="separate"/>
        </w:r>
        <w:r>
          <w:t>18</w:t>
        </w:r>
        <w:r>
          <w:fldChar w:fldCharType="end"/>
        </w:r>
      </w:hyperlink>
    </w:p>
    <w:p>
      <w:pPr>
        <w:pStyle w:val="TOC2"/>
        <w:tabs>
          <w:tab w:val="right" w:leader="dot" w:pos="8306"/>
        </w:tabs>
      </w:pPr>
      <w:hyperlink w:anchor="_Toc5299" w:history="1">
        <w:r>
          <w:rPr>
            <w:rFonts w:ascii="仿宋" w:eastAsia="仿宋" w:hAnsi="仿宋" w:cs="仿宋" w:hint="eastAsia"/>
            <w:lang w:eastAsia="zh-CN"/>
          </w:rPr>
          <w:t>(二)、LED超大屏幕显示器市场分析预测</w:t>
        </w:r>
        <w:r>
          <w:tab/>
        </w:r>
        <w:r>
          <w:fldChar w:fldCharType="begin"/>
        </w:r>
        <w:r>
          <w:instrText xml:space="preserve"> PAGEREF _Toc5299 \h </w:instrText>
        </w:r>
        <w:r>
          <w:fldChar w:fldCharType="separate"/>
        </w:r>
        <w:r>
          <w:t>19</w:t>
        </w:r>
        <w:r>
          <w:fldChar w:fldCharType="end"/>
        </w:r>
      </w:hyperlink>
    </w:p>
    <w:p>
      <w:pPr>
        <w:pStyle w:val="TOC1"/>
        <w:tabs>
          <w:tab w:val="right" w:leader="dot" w:pos="8306"/>
        </w:tabs>
      </w:pPr>
      <w:hyperlink w:anchor="_Toc29560" w:history="1">
        <w:r>
          <w:rPr>
            <w:rFonts w:ascii="仿宋" w:eastAsia="仿宋" w:hAnsi="仿宋" w:cs="仿宋" w:hint="eastAsia"/>
            <w:lang w:eastAsia="zh-CN"/>
          </w:rPr>
          <w:t>六、LED超大屏幕显示器项目建设背景及必要性分析</w:t>
        </w:r>
        <w:r>
          <w:tab/>
        </w:r>
        <w:r>
          <w:fldChar w:fldCharType="begin"/>
        </w:r>
        <w:r>
          <w:instrText xml:space="preserve"> PAGEREF _Toc29560 \h </w:instrText>
        </w:r>
        <w:r>
          <w:fldChar w:fldCharType="separate"/>
        </w:r>
        <w:r>
          <w:t>20</w:t>
        </w:r>
        <w:r>
          <w:fldChar w:fldCharType="end"/>
        </w:r>
      </w:hyperlink>
    </w:p>
    <w:p>
      <w:pPr>
        <w:pStyle w:val="TOC2"/>
        <w:tabs>
          <w:tab w:val="right" w:leader="dot" w:pos="8306"/>
        </w:tabs>
      </w:pPr>
      <w:hyperlink w:anchor="_Toc12539" w:history="1">
        <w:r>
          <w:rPr>
            <w:rFonts w:ascii="仿宋" w:eastAsia="仿宋" w:hAnsi="仿宋" w:cs="仿宋" w:hint="eastAsia"/>
            <w:lang w:eastAsia="zh-CN"/>
          </w:rPr>
          <w:t>(一)、LED超大屏幕显示器项目背景分析</w:t>
        </w:r>
        <w:r>
          <w:tab/>
        </w:r>
        <w:r>
          <w:fldChar w:fldCharType="begin"/>
        </w:r>
        <w:r>
          <w:instrText xml:space="preserve"> PAGEREF _Toc12539 \h </w:instrText>
        </w:r>
        <w:r>
          <w:fldChar w:fldCharType="separate"/>
        </w:r>
        <w:r>
          <w:t>20</w:t>
        </w:r>
        <w:r>
          <w:fldChar w:fldCharType="end"/>
        </w:r>
      </w:hyperlink>
    </w:p>
    <w:p>
      <w:pPr>
        <w:pStyle w:val="TOC2"/>
        <w:tabs>
          <w:tab w:val="right" w:leader="dot" w:pos="8306"/>
        </w:tabs>
      </w:pPr>
      <w:hyperlink w:anchor="_Toc4334" w:history="1">
        <w:r>
          <w:rPr>
            <w:rFonts w:ascii="仿宋" w:eastAsia="仿宋" w:hAnsi="仿宋" w:cs="仿宋" w:hint="eastAsia"/>
            <w:lang w:eastAsia="zh-CN"/>
          </w:rPr>
          <w:t>(二)、LED超大屏幕显示器项目建设必要性分析</w:t>
        </w:r>
        <w:r>
          <w:tab/>
        </w:r>
        <w:r>
          <w:fldChar w:fldCharType="begin"/>
        </w:r>
        <w:r>
          <w:instrText xml:space="preserve"> PAGEREF _Toc4334 \h </w:instrText>
        </w:r>
        <w:r>
          <w:fldChar w:fldCharType="separate"/>
        </w:r>
        <w:r>
          <w:t>21</w:t>
        </w:r>
        <w:r>
          <w:fldChar w:fldCharType="end"/>
        </w:r>
      </w:hyperlink>
    </w:p>
    <w:p>
      <w:pPr>
        <w:pStyle w:val="TOC1"/>
        <w:tabs>
          <w:tab w:val="right" w:leader="dot" w:pos="8306"/>
        </w:tabs>
      </w:pPr>
      <w:hyperlink w:anchor="_Toc30156" w:history="1">
        <w:r>
          <w:rPr>
            <w:rFonts w:ascii="仿宋" w:eastAsia="仿宋" w:hAnsi="仿宋" w:cs="仿宋" w:hint="eastAsia"/>
            <w:lang w:eastAsia="zh-CN"/>
          </w:rPr>
          <w:t>七、LED超大屏幕显示器项目环境影响分析</w:t>
        </w:r>
        <w:r>
          <w:tab/>
        </w:r>
        <w:r>
          <w:fldChar w:fldCharType="begin"/>
        </w:r>
        <w:r>
          <w:instrText xml:space="preserve"> PAGEREF _Toc30156 \h </w:instrText>
        </w:r>
        <w:r>
          <w:fldChar w:fldCharType="separate"/>
        </w:r>
        <w:r>
          <w:t>23</w:t>
        </w:r>
        <w:r>
          <w:fldChar w:fldCharType="end"/>
        </w:r>
      </w:hyperlink>
    </w:p>
    <w:p>
      <w:pPr>
        <w:pStyle w:val="TOC2"/>
        <w:tabs>
          <w:tab w:val="right" w:leader="dot" w:pos="8306"/>
        </w:tabs>
      </w:pPr>
      <w:hyperlink w:anchor="_Toc3712" w:history="1">
        <w:r>
          <w:rPr>
            <w:rFonts w:ascii="仿宋" w:eastAsia="仿宋" w:hAnsi="仿宋" w:cs="仿宋" w:hint="eastAsia"/>
            <w:lang w:eastAsia="zh-CN"/>
          </w:rPr>
          <w:t>(一)、建设区域环境质量现状</w:t>
        </w:r>
        <w:r>
          <w:tab/>
        </w:r>
        <w:r>
          <w:fldChar w:fldCharType="begin"/>
        </w:r>
        <w:r>
          <w:instrText xml:space="preserve"> PAGEREF _Toc3712 \h </w:instrText>
        </w:r>
        <w:r>
          <w:fldChar w:fldCharType="separate"/>
        </w:r>
        <w:r>
          <w:t>23</w:t>
        </w:r>
        <w:r>
          <w:fldChar w:fldCharType="end"/>
        </w:r>
      </w:hyperlink>
    </w:p>
    <w:p>
      <w:pPr>
        <w:pStyle w:val="TOC2"/>
        <w:tabs>
          <w:tab w:val="right" w:leader="dot" w:pos="8306"/>
        </w:tabs>
      </w:pPr>
      <w:hyperlink w:anchor="_Toc11822" w:history="1">
        <w:r>
          <w:rPr>
            <w:rFonts w:ascii="仿宋" w:eastAsia="仿宋" w:hAnsi="仿宋" w:cs="仿宋" w:hint="eastAsia"/>
            <w:lang w:eastAsia="zh-CN"/>
          </w:rPr>
          <w:t>(二)、建设期环境保护</w:t>
        </w:r>
        <w:r>
          <w:tab/>
        </w:r>
        <w:r>
          <w:fldChar w:fldCharType="begin"/>
        </w:r>
        <w:r>
          <w:instrText xml:space="preserve"> PAGEREF _Toc11822 \h </w:instrText>
        </w:r>
        <w:r>
          <w:fldChar w:fldCharType="separate"/>
        </w:r>
        <w:r>
          <w:t>24</w:t>
        </w:r>
        <w:r>
          <w:fldChar w:fldCharType="end"/>
        </w:r>
      </w:hyperlink>
    </w:p>
    <w:p>
      <w:pPr>
        <w:pStyle w:val="TOC2"/>
        <w:tabs>
          <w:tab w:val="right" w:leader="dot" w:pos="8306"/>
        </w:tabs>
      </w:pPr>
      <w:hyperlink w:anchor="_Toc4787" w:history="1">
        <w:r>
          <w:rPr>
            <w:rFonts w:ascii="仿宋" w:eastAsia="仿宋" w:hAnsi="仿宋" w:cs="仿宋" w:hint="eastAsia"/>
            <w:lang w:eastAsia="zh-CN"/>
          </w:rPr>
          <w:t>(三)、运营期环境保护</w:t>
        </w:r>
        <w:r>
          <w:tab/>
        </w:r>
        <w:r>
          <w:fldChar w:fldCharType="begin"/>
        </w:r>
        <w:r>
          <w:instrText xml:space="preserve"> PAGEREF _Toc4787 \h </w:instrText>
        </w:r>
        <w:r>
          <w:fldChar w:fldCharType="separate"/>
        </w:r>
        <w:r>
          <w:t>26</w:t>
        </w:r>
        <w:r>
          <w:fldChar w:fldCharType="end"/>
        </w:r>
      </w:hyperlink>
    </w:p>
    <w:p>
      <w:pPr>
        <w:pStyle w:val="TOC2"/>
        <w:tabs>
          <w:tab w:val="right" w:leader="dot" w:pos="8306"/>
        </w:tabs>
      </w:pPr>
      <w:hyperlink w:anchor="_Toc22443" w:history="1">
        <w:r>
          <w:rPr>
            <w:rFonts w:ascii="仿宋" w:eastAsia="仿宋" w:hAnsi="仿宋" w:cs="仿宋" w:hint="eastAsia"/>
            <w:lang w:eastAsia="zh-CN"/>
          </w:rPr>
          <w:t>(四)、LED超大屏幕显示器项目建设对区域经济的影响</w:t>
        </w:r>
        <w:r>
          <w:tab/>
        </w:r>
        <w:r>
          <w:fldChar w:fldCharType="begin"/>
        </w:r>
        <w:r>
          <w:instrText xml:space="preserve"> PAGEREF _Toc22443 \h </w:instrText>
        </w:r>
        <w:r>
          <w:fldChar w:fldCharType="separate"/>
        </w:r>
        <w:r>
          <w:t>27</w:t>
        </w:r>
        <w:r>
          <w:fldChar w:fldCharType="end"/>
        </w:r>
      </w:hyperlink>
    </w:p>
    <w:p>
      <w:pPr>
        <w:pStyle w:val="TOC2"/>
        <w:tabs>
          <w:tab w:val="right" w:leader="dot" w:pos="8306"/>
        </w:tabs>
      </w:pPr>
      <w:hyperlink w:anchor="_Toc14747" w:history="1">
        <w:r>
          <w:rPr>
            <w:rFonts w:ascii="仿宋" w:eastAsia="仿宋" w:hAnsi="仿宋" w:cs="仿宋" w:hint="eastAsia"/>
            <w:lang w:eastAsia="zh-CN"/>
          </w:rPr>
          <w:t>(五)、废弃物处理</w:t>
        </w:r>
        <w:r>
          <w:tab/>
        </w:r>
        <w:r>
          <w:fldChar w:fldCharType="begin"/>
        </w:r>
        <w:r>
          <w:instrText xml:space="preserve"> PAGEREF _Toc14747 \h </w:instrText>
        </w:r>
        <w:r>
          <w:fldChar w:fldCharType="separate"/>
        </w:r>
        <w:r>
          <w:t>29</w:t>
        </w:r>
        <w:r>
          <w:fldChar w:fldCharType="end"/>
        </w:r>
      </w:hyperlink>
    </w:p>
    <w:p>
      <w:pPr>
        <w:pStyle w:val="TOC2"/>
        <w:tabs>
          <w:tab w:val="right" w:leader="dot" w:pos="8306"/>
        </w:tabs>
      </w:pPr>
      <w:hyperlink w:anchor="_Toc10222" w:history="1">
        <w:r>
          <w:rPr>
            <w:rFonts w:ascii="仿宋" w:eastAsia="仿宋" w:hAnsi="仿宋" w:cs="仿宋" w:hint="eastAsia"/>
            <w:lang w:eastAsia="zh-CN"/>
          </w:rPr>
          <w:t>(六)、特殊环境影响分析</w:t>
        </w:r>
        <w:r>
          <w:tab/>
        </w:r>
        <w:r>
          <w:fldChar w:fldCharType="begin"/>
        </w:r>
        <w:r>
          <w:instrText xml:space="preserve"> PAGEREF _Toc10222 \h </w:instrText>
        </w:r>
        <w:r>
          <w:fldChar w:fldCharType="separate"/>
        </w:r>
        <w:r>
          <w:t>30</w:t>
        </w:r>
        <w:r>
          <w:fldChar w:fldCharType="end"/>
        </w:r>
      </w:hyperlink>
    </w:p>
    <w:p>
      <w:pPr>
        <w:pStyle w:val="TOC2"/>
        <w:tabs>
          <w:tab w:val="right" w:leader="dot" w:pos="8306"/>
        </w:tabs>
      </w:pPr>
      <w:hyperlink w:anchor="_Toc27775" w:history="1">
        <w:r>
          <w:rPr>
            <w:rFonts w:ascii="仿宋" w:eastAsia="仿宋" w:hAnsi="仿宋" w:cs="仿宋" w:hint="eastAsia"/>
            <w:lang w:eastAsia="zh-CN"/>
          </w:rPr>
          <w:t>(七)、清洁生产</w:t>
        </w:r>
        <w:r>
          <w:tab/>
        </w:r>
        <w:r>
          <w:fldChar w:fldCharType="begin"/>
        </w:r>
        <w:r>
          <w:instrText xml:space="preserve"> PAGEREF _Toc27775 \h </w:instrText>
        </w:r>
        <w:r>
          <w:fldChar w:fldCharType="separate"/>
        </w:r>
        <w:r>
          <w:t>31</w:t>
        </w:r>
        <w:r>
          <w:fldChar w:fldCharType="end"/>
        </w:r>
      </w:hyperlink>
    </w:p>
    <w:p>
      <w:pPr>
        <w:pStyle w:val="TOC2"/>
        <w:tabs>
          <w:tab w:val="right" w:leader="dot" w:pos="8306"/>
        </w:tabs>
      </w:pPr>
      <w:hyperlink w:anchor="_Toc19553" w:history="1">
        <w:r>
          <w:rPr>
            <w:rFonts w:ascii="仿宋" w:eastAsia="仿宋" w:hAnsi="仿宋" w:cs="仿宋" w:hint="eastAsia"/>
            <w:lang w:eastAsia="zh-CN"/>
          </w:rPr>
          <w:t>(八)、环境保护综合评价</w:t>
        </w:r>
        <w:r>
          <w:tab/>
        </w:r>
        <w:r>
          <w:fldChar w:fldCharType="begin"/>
        </w:r>
        <w:r>
          <w:instrText xml:space="preserve"> PAGEREF _Toc19553 \h </w:instrText>
        </w:r>
        <w:r>
          <w:fldChar w:fldCharType="separate"/>
        </w:r>
        <w:r>
          <w:t>33</w:t>
        </w:r>
        <w:r>
          <w:fldChar w:fldCharType="end"/>
        </w:r>
      </w:hyperlink>
    </w:p>
    <w:p>
      <w:pPr>
        <w:pStyle w:val="TOC1"/>
        <w:tabs>
          <w:tab w:val="right" w:leader="dot" w:pos="8306"/>
        </w:tabs>
      </w:pPr>
      <w:hyperlink w:anchor="_Toc20335" w:history="1">
        <w:r>
          <w:rPr>
            <w:rFonts w:ascii="仿宋" w:eastAsia="仿宋" w:hAnsi="仿宋" w:cs="仿宋" w:hint="eastAsia"/>
            <w:lang w:eastAsia="zh-CN"/>
          </w:rPr>
          <w:t>八、生产安全保护</w:t>
        </w:r>
        <w:r>
          <w:tab/>
        </w:r>
        <w:r>
          <w:fldChar w:fldCharType="begin"/>
        </w:r>
        <w:r>
          <w:instrText xml:space="preserve"> PAGEREF _Toc20335 \h </w:instrText>
        </w:r>
        <w:r>
          <w:fldChar w:fldCharType="separate"/>
        </w:r>
        <w:r>
          <w:t>34</w:t>
        </w:r>
        <w:r>
          <w:fldChar w:fldCharType="end"/>
        </w:r>
      </w:hyperlink>
    </w:p>
    <w:p>
      <w:pPr>
        <w:pStyle w:val="TOC2"/>
        <w:tabs>
          <w:tab w:val="right" w:leader="dot" w:pos="8306"/>
        </w:tabs>
      </w:pPr>
      <w:hyperlink w:anchor="_Toc7130" w:history="1">
        <w:r>
          <w:rPr>
            <w:rFonts w:ascii="仿宋" w:eastAsia="仿宋" w:hAnsi="仿宋" w:cs="仿宋" w:hint="eastAsia"/>
            <w:lang w:eastAsia="zh-CN"/>
          </w:rPr>
          <w:t>(一)、消防安全</w:t>
        </w:r>
        <w:r>
          <w:tab/>
        </w:r>
        <w:r>
          <w:fldChar w:fldCharType="begin"/>
        </w:r>
        <w:r>
          <w:instrText xml:space="preserve"> PAGEREF _Toc7130 \h </w:instrText>
        </w:r>
        <w:r>
          <w:fldChar w:fldCharType="separate"/>
        </w:r>
        <w:r>
          <w:t>34</w:t>
        </w:r>
        <w:r>
          <w:fldChar w:fldCharType="end"/>
        </w:r>
      </w:hyperlink>
    </w:p>
    <w:p>
      <w:pPr>
        <w:pStyle w:val="TOC2"/>
        <w:tabs>
          <w:tab w:val="right" w:leader="dot" w:pos="8306"/>
        </w:tabs>
      </w:pPr>
      <w:hyperlink w:anchor="_Toc15562" w:history="1">
        <w:r>
          <w:rPr>
            <w:rFonts w:ascii="仿宋" w:eastAsia="仿宋" w:hAnsi="仿宋" w:cs="仿宋" w:hint="eastAsia"/>
            <w:lang w:eastAsia="zh-CN"/>
          </w:rPr>
          <w:t>(二)、防火防爆总图布置措施</w:t>
        </w:r>
        <w:r>
          <w:tab/>
        </w:r>
        <w:r>
          <w:fldChar w:fldCharType="begin"/>
        </w:r>
        <w:r>
          <w:instrText xml:space="preserve"> PAGEREF _Toc15562 \h </w:instrText>
        </w:r>
        <w:r>
          <w:fldChar w:fldCharType="separate"/>
        </w:r>
        <w:r>
          <w:t>36</w:t>
        </w:r>
        <w:r>
          <w:fldChar w:fldCharType="end"/>
        </w:r>
      </w:hyperlink>
    </w:p>
    <w:p>
      <w:pPr>
        <w:pStyle w:val="TOC2"/>
        <w:tabs>
          <w:tab w:val="right" w:leader="dot" w:pos="8306"/>
        </w:tabs>
      </w:pPr>
      <w:hyperlink w:anchor="_Toc29334" w:history="1">
        <w:r>
          <w:rPr>
            <w:rFonts w:ascii="仿宋" w:eastAsia="仿宋" w:hAnsi="仿宋" w:cs="仿宋" w:hint="eastAsia"/>
            <w:lang w:eastAsia="zh-CN"/>
          </w:rPr>
          <w:t>(三)、自然灾害防范措施</w:t>
        </w:r>
        <w:r>
          <w:tab/>
        </w:r>
        <w:r>
          <w:fldChar w:fldCharType="begin"/>
        </w:r>
        <w:r>
          <w:instrText xml:space="preserve"> PAGEREF _Toc29334 \h </w:instrText>
        </w:r>
        <w:r>
          <w:fldChar w:fldCharType="separate"/>
        </w:r>
        <w:r>
          <w:t>37</w:t>
        </w:r>
        <w:r>
          <w:fldChar w:fldCharType="end"/>
        </w:r>
      </w:hyperlink>
    </w:p>
    <w:p>
      <w:pPr>
        <w:pStyle w:val="TOC2"/>
        <w:tabs>
          <w:tab w:val="right" w:leader="dot" w:pos="8306"/>
        </w:tabs>
      </w:pPr>
      <w:hyperlink w:anchor="_Toc17868" w:history="1">
        <w:r>
          <w:rPr>
            <w:rFonts w:ascii="仿宋" w:eastAsia="仿宋" w:hAnsi="仿宋" w:cs="仿宋" w:hint="eastAsia"/>
            <w:lang w:eastAsia="zh-CN"/>
          </w:rPr>
          <w:t>(四)、安全色及安全标志使用要求</w:t>
        </w:r>
        <w:r>
          <w:tab/>
        </w:r>
        <w:r>
          <w:fldChar w:fldCharType="begin"/>
        </w:r>
        <w:r>
          <w:instrText xml:space="preserve"> PAGEREF _Toc17868 \h </w:instrText>
        </w:r>
        <w:r>
          <w:fldChar w:fldCharType="separate"/>
        </w:r>
        <w:r>
          <w:t>38</w:t>
        </w:r>
        <w:r>
          <w:fldChar w:fldCharType="end"/>
        </w:r>
      </w:hyperlink>
    </w:p>
    <w:p>
      <w:pPr>
        <w:pStyle w:val="TOC2"/>
        <w:tabs>
          <w:tab w:val="right" w:leader="dot" w:pos="8306"/>
        </w:tabs>
      </w:pPr>
      <w:hyperlink w:anchor="_Toc29452" w:history="1">
        <w:r>
          <w:rPr>
            <w:rFonts w:ascii="仿宋" w:eastAsia="仿宋" w:hAnsi="仿宋" w:cs="仿宋" w:hint="eastAsia"/>
            <w:lang w:eastAsia="zh-CN"/>
          </w:rPr>
          <w:t>(五)、防尘防毒措施</w:t>
        </w:r>
        <w:r>
          <w:tab/>
        </w:r>
        <w:r>
          <w:fldChar w:fldCharType="begin"/>
        </w:r>
        <w:r>
          <w:instrText xml:space="preserve"> PAGEREF _Toc29452 \h </w:instrText>
        </w:r>
        <w:r>
          <w:fldChar w:fldCharType="separate"/>
        </w:r>
        <w:r>
          <w:t>39</w:t>
        </w:r>
        <w:r>
          <w:fldChar w:fldCharType="end"/>
        </w:r>
      </w:hyperlink>
    </w:p>
    <w:p>
      <w:pPr>
        <w:pStyle w:val="TOC2"/>
        <w:tabs>
          <w:tab w:val="right" w:leader="dot" w:pos="8306"/>
        </w:tabs>
      </w:pPr>
      <w:hyperlink w:anchor="_Toc10385" w:history="1">
        <w:r>
          <w:rPr>
            <w:rFonts w:ascii="仿宋" w:eastAsia="仿宋" w:hAnsi="仿宋" w:cs="仿宋" w:hint="eastAsia"/>
            <w:lang w:eastAsia="zh-CN"/>
          </w:rPr>
          <w:t>(六)、防静电、触电防护及防雷措施</w:t>
        </w:r>
        <w:r>
          <w:tab/>
        </w:r>
        <w:r>
          <w:fldChar w:fldCharType="begin"/>
        </w:r>
        <w:r>
          <w:instrText xml:space="preserve"> PAGEREF _Toc10385 \h </w:instrText>
        </w:r>
        <w:r>
          <w:fldChar w:fldCharType="separate"/>
        </w:r>
        <w:r>
          <w:t>40</w:t>
        </w:r>
        <w:r>
          <w:fldChar w:fldCharType="end"/>
        </w:r>
      </w:hyperlink>
    </w:p>
    <w:p>
      <w:pPr>
        <w:pStyle w:val="TOC2"/>
        <w:tabs>
          <w:tab w:val="right" w:leader="dot" w:pos="8306"/>
        </w:tabs>
      </w:pPr>
      <w:hyperlink w:anchor="_Toc31333" w:history="1">
        <w:r>
          <w:rPr>
            <w:rFonts w:ascii="仿宋" w:eastAsia="仿宋" w:hAnsi="仿宋" w:cs="仿宋" w:hint="eastAsia"/>
            <w:lang w:eastAsia="zh-CN"/>
          </w:rPr>
          <w:t>(七)、机械设备安全保障措施</w:t>
        </w:r>
        <w:r>
          <w:tab/>
        </w:r>
        <w:r>
          <w:fldChar w:fldCharType="begin"/>
        </w:r>
        <w:r>
          <w:instrText xml:space="preserve"> PAGEREF _Toc31333 \h </w:instrText>
        </w:r>
        <w:r>
          <w:fldChar w:fldCharType="separate"/>
        </w:r>
        <w:r>
          <w:t>41</w:t>
        </w:r>
        <w:r>
          <w:fldChar w:fldCharType="end"/>
        </w:r>
      </w:hyperlink>
    </w:p>
    <w:p>
      <w:pPr>
        <w:pStyle w:val="TOC1"/>
        <w:tabs>
          <w:tab w:val="right" w:leader="dot" w:pos="8306"/>
        </w:tabs>
      </w:pPr>
      <w:hyperlink w:anchor="_Toc28468" w:history="1">
        <w:r>
          <w:rPr>
            <w:rFonts w:ascii="仿宋" w:eastAsia="仿宋" w:hAnsi="仿宋" w:cs="仿宋" w:hint="eastAsia"/>
            <w:lang w:eastAsia="zh-CN"/>
          </w:rPr>
          <w:t>九、LED超大屏幕显示器项目创新与研发</w:t>
        </w:r>
        <w:r>
          <w:tab/>
        </w:r>
        <w:r>
          <w:fldChar w:fldCharType="begin"/>
        </w:r>
        <w:r>
          <w:instrText xml:space="preserve"> PAGEREF _Toc28468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60" w:history="1">
        <w:r>
          <w:rPr>
            <w:rFonts w:ascii="仿宋" w:eastAsia="仿宋" w:hAnsi="仿宋" w:cs="仿宋" w:hint="eastAsia"/>
            <w:lang w:eastAsia="zh-CN"/>
          </w:rPr>
          <w:t>(一)、创新策略与方向</w:t>
        </w:r>
        <w:r>
          <w:tab/>
        </w:r>
        <w:r>
          <w:fldChar w:fldCharType="begin"/>
        </w:r>
        <w:r>
          <w:instrText xml:space="preserve"> PAGEREF _Toc19860 \h </w:instrText>
        </w:r>
        <w:r>
          <w:fldChar w:fldCharType="separate"/>
        </w:r>
        <w:r>
          <w:t>43</w:t>
        </w:r>
        <w:r>
          <w:fldChar w:fldCharType="end"/>
        </w:r>
      </w:hyperlink>
    </w:p>
    <w:p>
      <w:pPr>
        <w:pStyle w:val="TOC2"/>
        <w:tabs>
          <w:tab w:val="right" w:leader="dot" w:pos="8306"/>
        </w:tabs>
      </w:pPr>
      <w:hyperlink w:anchor="_Toc18681" w:history="1">
        <w:r>
          <w:rPr>
            <w:rFonts w:ascii="仿宋" w:eastAsia="仿宋" w:hAnsi="仿宋" w:cs="仿宋" w:hint="eastAsia"/>
            <w:lang w:eastAsia="zh-CN"/>
          </w:rPr>
          <w:t>(二)、研发规划与投入</w:t>
        </w:r>
        <w:r>
          <w:tab/>
        </w:r>
        <w:r>
          <w:fldChar w:fldCharType="begin"/>
        </w:r>
        <w:r>
          <w:instrText xml:space="preserve"> PAGEREF _Toc18681 \h </w:instrText>
        </w:r>
        <w:r>
          <w:fldChar w:fldCharType="separate"/>
        </w:r>
        <w:r>
          <w:t>44</w:t>
        </w:r>
        <w:r>
          <w:fldChar w:fldCharType="end"/>
        </w:r>
      </w:hyperlink>
    </w:p>
    <w:p>
      <w:pPr>
        <w:pStyle w:val="TOC1"/>
        <w:tabs>
          <w:tab w:val="right" w:leader="dot" w:pos="8306"/>
        </w:tabs>
      </w:pPr>
      <w:hyperlink w:anchor="_Toc27757" w:history="1">
        <w:r>
          <w:rPr>
            <w:rFonts w:ascii="仿宋" w:eastAsia="仿宋" w:hAnsi="仿宋" w:cs="仿宋" w:hint="eastAsia"/>
            <w:lang w:eastAsia="zh-CN"/>
          </w:rPr>
          <w:t>十、LED超大屏幕显示器项目社会影响</w:t>
        </w:r>
        <w:r>
          <w:tab/>
        </w:r>
        <w:r>
          <w:fldChar w:fldCharType="begin"/>
        </w:r>
        <w:r>
          <w:instrText xml:space="preserve"> PAGEREF _Toc27757 \h </w:instrText>
        </w:r>
        <w:r>
          <w:fldChar w:fldCharType="separate"/>
        </w:r>
        <w:r>
          <w:t>46</w:t>
        </w:r>
        <w:r>
          <w:fldChar w:fldCharType="end"/>
        </w:r>
      </w:hyperlink>
    </w:p>
    <w:p>
      <w:pPr>
        <w:pStyle w:val="TOC2"/>
        <w:tabs>
          <w:tab w:val="right" w:leader="dot" w:pos="8306"/>
        </w:tabs>
      </w:pPr>
      <w:hyperlink w:anchor="_Toc30107" w:history="1">
        <w:r>
          <w:rPr>
            <w:rFonts w:ascii="仿宋" w:eastAsia="仿宋" w:hAnsi="仿宋" w:cs="仿宋" w:hint="eastAsia"/>
            <w:lang w:eastAsia="zh-CN"/>
          </w:rPr>
          <w:t>(一)、社会责任与义务</w:t>
        </w:r>
        <w:r>
          <w:tab/>
        </w:r>
        <w:r>
          <w:fldChar w:fldCharType="begin"/>
        </w:r>
        <w:r>
          <w:instrText xml:space="preserve"> PAGEREF _Toc30107 \h </w:instrText>
        </w:r>
        <w:r>
          <w:fldChar w:fldCharType="separate"/>
        </w:r>
        <w:r>
          <w:t>46</w:t>
        </w:r>
        <w:r>
          <w:fldChar w:fldCharType="end"/>
        </w:r>
      </w:hyperlink>
    </w:p>
    <w:p>
      <w:pPr>
        <w:pStyle w:val="TOC2"/>
        <w:tabs>
          <w:tab w:val="right" w:leader="dot" w:pos="8306"/>
        </w:tabs>
      </w:pPr>
      <w:hyperlink w:anchor="_Toc8741" w:history="1">
        <w:r>
          <w:rPr>
            <w:rFonts w:ascii="仿宋" w:eastAsia="仿宋" w:hAnsi="仿宋" w:cs="仿宋" w:hint="eastAsia"/>
            <w:lang w:eastAsia="zh-CN"/>
          </w:rPr>
          <w:t>(二)、社会参与与沟通</w:t>
        </w:r>
        <w:r>
          <w:tab/>
        </w:r>
        <w:r>
          <w:fldChar w:fldCharType="begin"/>
        </w:r>
        <w:r>
          <w:instrText xml:space="preserve"> PAGEREF _Toc8741 \h </w:instrText>
        </w:r>
        <w:r>
          <w:fldChar w:fldCharType="separate"/>
        </w:r>
        <w:r>
          <w:t>47</w:t>
        </w:r>
        <w:r>
          <w:fldChar w:fldCharType="end"/>
        </w:r>
      </w:hyperlink>
    </w:p>
    <w:p>
      <w:pPr>
        <w:pStyle w:val="TOC1"/>
        <w:tabs>
          <w:tab w:val="right" w:leader="dot" w:pos="8306"/>
        </w:tabs>
      </w:pPr>
      <w:hyperlink w:anchor="_Toc7222" w:history="1">
        <w:r>
          <w:rPr>
            <w:rFonts w:ascii="仿宋" w:eastAsia="仿宋" w:hAnsi="仿宋" w:cs="仿宋" w:hint="eastAsia"/>
            <w:lang w:eastAsia="zh-CN"/>
          </w:rPr>
          <w:t>十一、LED超大屏幕显示器项目人力资源培养与发展</w:t>
        </w:r>
        <w:r>
          <w:tab/>
        </w:r>
        <w:r>
          <w:fldChar w:fldCharType="begin"/>
        </w:r>
        <w:r>
          <w:instrText xml:space="preserve"> PAGEREF _Toc7222 \h </w:instrText>
        </w:r>
        <w:r>
          <w:fldChar w:fldCharType="separate"/>
        </w:r>
        <w:r>
          <w:t>48</w:t>
        </w:r>
        <w:r>
          <w:fldChar w:fldCharType="end"/>
        </w:r>
      </w:hyperlink>
    </w:p>
    <w:p>
      <w:pPr>
        <w:pStyle w:val="TOC2"/>
        <w:tabs>
          <w:tab w:val="right" w:leader="dot" w:pos="8306"/>
        </w:tabs>
      </w:pPr>
      <w:hyperlink w:anchor="_Toc26404" w:history="1">
        <w:r>
          <w:rPr>
            <w:rFonts w:ascii="仿宋" w:eastAsia="仿宋" w:hAnsi="仿宋" w:cs="仿宋" w:hint="eastAsia"/>
            <w:lang w:eastAsia="zh-CN"/>
          </w:rPr>
          <w:t>(一)、人才需求与规划</w:t>
        </w:r>
        <w:r>
          <w:tab/>
        </w:r>
        <w:r>
          <w:fldChar w:fldCharType="begin"/>
        </w:r>
        <w:r>
          <w:instrText xml:space="preserve"> PAGEREF _Toc26404 \h </w:instrText>
        </w:r>
        <w:r>
          <w:fldChar w:fldCharType="separate"/>
        </w:r>
        <w:r>
          <w:t>48</w:t>
        </w:r>
        <w:r>
          <w:fldChar w:fldCharType="end"/>
        </w:r>
      </w:hyperlink>
    </w:p>
    <w:p>
      <w:pPr>
        <w:pStyle w:val="TOC2"/>
        <w:tabs>
          <w:tab w:val="right" w:leader="dot" w:pos="8306"/>
        </w:tabs>
      </w:pPr>
      <w:hyperlink w:anchor="_Toc29291" w:history="1">
        <w:r>
          <w:rPr>
            <w:rFonts w:ascii="仿宋" w:eastAsia="仿宋" w:hAnsi="仿宋" w:cs="仿宋" w:hint="eastAsia"/>
            <w:lang w:eastAsia="zh-CN"/>
          </w:rPr>
          <w:t>(二)、培训与发展计划</w:t>
        </w:r>
        <w:r>
          <w:tab/>
        </w:r>
        <w:r>
          <w:fldChar w:fldCharType="begin"/>
        </w:r>
        <w:r>
          <w:instrText xml:space="preserve"> PAGEREF _Toc29291 \h </w:instrText>
        </w:r>
        <w:r>
          <w:fldChar w:fldCharType="separate"/>
        </w:r>
        <w:r>
          <w:t>48</w:t>
        </w:r>
        <w:r>
          <w:fldChar w:fldCharType="end"/>
        </w:r>
      </w:hyperlink>
    </w:p>
    <w:p>
      <w:pPr>
        <w:pStyle w:val="TOC1"/>
        <w:tabs>
          <w:tab w:val="right" w:leader="dot" w:pos="8306"/>
        </w:tabs>
      </w:pPr>
      <w:hyperlink w:anchor="_Toc1551" w:history="1">
        <w:r>
          <w:rPr>
            <w:rFonts w:ascii="仿宋" w:eastAsia="仿宋" w:hAnsi="仿宋" w:cs="仿宋" w:hint="eastAsia"/>
            <w:lang w:eastAsia="zh-CN"/>
          </w:rPr>
          <w:t>十二、LED超大屏幕显示器项目财务管理</w:t>
        </w:r>
        <w:r>
          <w:tab/>
        </w:r>
        <w:r>
          <w:fldChar w:fldCharType="begin"/>
        </w:r>
        <w:r>
          <w:instrText xml:space="preserve"> PAGEREF _Toc1551 \h </w:instrText>
        </w:r>
        <w:r>
          <w:fldChar w:fldCharType="separate"/>
        </w:r>
        <w:r>
          <w:t>49</w:t>
        </w:r>
        <w:r>
          <w:fldChar w:fldCharType="end"/>
        </w:r>
      </w:hyperlink>
    </w:p>
    <w:p>
      <w:pPr>
        <w:pStyle w:val="TOC2"/>
        <w:tabs>
          <w:tab w:val="right" w:leader="dot" w:pos="8306"/>
        </w:tabs>
      </w:pPr>
      <w:hyperlink w:anchor="_Toc32171" w:history="1">
        <w:r>
          <w:rPr>
            <w:rFonts w:ascii="仿宋" w:eastAsia="仿宋" w:hAnsi="仿宋" w:cs="仿宋" w:hint="eastAsia"/>
            <w:lang w:eastAsia="zh-CN"/>
          </w:rPr>
          <w:t>(一)、资金需求大</w:t>
        </w:r>
        <w:r>
          <w:tab/>
        </w:r>
        <w:r>
          <w:fldChar w:fldCharType="begin"/>
        </w:r>
        <w:r>
          <w:instrText xml:space="preserve"> PAGEREF _Toc32171 \h </w:instrText>
        </w:r>
        <w:r>
          <w:fldChar w:fldCharType="separate"/>
        </w:r>
        <w:r>
          <w:t>49</w:t>
        </w:r>
        <w:r>
          <w:fldChar w:fldCharType="end"/>
        </w:r>
      </w:hyperlink>
    </w:p>
    <w:p>
      <w:pPr>
        <w:pStyle w:val="TOC2"/>
        <w:tabs>
          <w:tab w:val="right" w:leader="dot" w:pos="8306"/>
        </w:tabs>
      </w:pPr>
      <w:hyperlink w:anchor="_Toc18031" w:history="1">
        <w:r>
          <w:rPr>
            <w:rFonts w:ascii="仿宋" w:eastAsia="仿宋" w:hAnsi="仿宋" w:cs="仿宋" w:hint="eastAsia"/>
            <w:lang w:eastAsia="zh-CN"/>
          </w:rPr>
          <w:t>(二)、研发周期长</w:t>
        </w:r>
        <w:r>
          <w:tab/>
        </w:r>
        <w:r>
          <w:fldChar w:fldCharType="begin"/>
        </w:r>
        <w:r>
          <w:instrText xml:space="preserve"> PAGEREF _Toc18031 \h </w:instrText>
        </w:r>
        <w:r>
          <w:fldChar w:fldCharType="separate"/>
        </w:r>
        <w:r>
          <w:t>50</w:t>
        </w:r>
        <w:r>
          <w:fldChar w:fldCharType="end"/>
        </w:r>
      </w:hyperlink>
    </w:p>
    <w:p>
      <w:pPr>
        <w:pStyle w:val="TOC2"/>
        <w:tabs>
          <w:tab w:val="right" w:leader="dot" w:pos="8306"/>
        </w:tabs>
      </w:pPr>
      <w:hyperlink w:anchor="_Toc18379" w:history="1">
        <w:r>
          <w:rPr>
            <w:rFonts w:ascii="仿宋" w:eastAsia="仿宋" w:hAnsi="仿宋" w:cs="仿宋" w:hint="eastAsia"/>
            <w:lang w:eastAsia="zh-CN"/>
          </w:rPr>
          <w:t>(三)、市场风险大</w:t>
        </w:r>
        <w:r>
          <w:tab/>
        </w:r>
        <w:r>
          <w:fldChar w:fldCharType="begin"/>
        </w:r>
        <w:r>
          <w:instrText xml:space="preserve"> PAGEREF _Toc18379 \h </w:instrText>
        </w:r>
        <w:r>
          <w:fldChar w:fldCharType="separate"/>
        </w:r>
        <w:r>
          <w:t>51</w:t>
        </w:r>
        <w:r>
          <w:fldChar w:fldCharType="end"/>
        </w:r>
      </w:hyperlink>
    </w:p>
    <w:p>
      <w:pPr>
        <w:pStyle w:val="TOC2"/>
        <w:tabs>
          <w:tab w:val="right" w:leader="dot" w:pos="8306"/>
        </w:tabs>
      </w:pPr>
      <w:hyperlink w:anchor="_Toc12653" w:history="1">
        <w:r>
          <w:rPr>
            <w:rFonts w:ascii="仿宋" w:eastAsia="仿宋" w:hAnsi="仿宋" w:cs="仿宋" w:hint="eastAsia"/>
            <w:lang w:eastAsia="zh-CN"/>
          </w:rPr>
          <w:t>(四)、利润率高</w:t>
        </w:r>
        <w:r>
          <w:tab/>
        </w:r>
        <w:r>
          <w:fldChar w:fldCharType="begin"/>
        </w:r>
        <w:r>
          <w:instrText xml:space="preserve"> PAGEREF _Toc12653 \h </w:instrText>
        </w:r>
        <w:r>
          <w:fldChar w:fldCharType="separate"/>
        </w:r>
        <w:r>
          <w:t>54</w:t>
        </w:r>
        <w:r>
          <w:fldChar w:fldCharType="end"/>
        </w:r>
      </w:hyperlink>
    </w:p>
    <w:p>
      <w:pPr>
        <w:pStyle w:val="TOC1"/>
        <w:tabs>
          <w:tab w:val="right" w:leader="dot" w:pos="8306"/>
        </w:tabs>
      </w:pPr>
      <w:hyperlink w:anchor="_Toc26962" w:history="1">
        <w:r>
          <w:rPr>
            <w:rFonts w:ascii="仿宋" w:eastAsia="仿宋" w:hAnsi="仿宋" w:cs="仿宋" w:hint="eastAsia"/>
            <w:lang w:eastAsia="zh-CN"/>
          </w:rPr>
          <w:t>十三、LED超大屏幕显示器项目工程方案分析</w:t>
        </w:r>
        <w:r>
          <w:tab/>
        </w:r>
        <w:r>
          <w:fldChar w:fldCharType="begin"/>
        </w:r>
        <w:r>
          <w:instrText xml:space="preserve"> PAGEREF _Toc26962 \h </w:instrText>
        </w:r>
        <w:r>
          <w:fldChar w:fldCharType="separate"/>
        </w:r>
        <w:r>
          <w:t>56</w:t>
        </w:r>
        <w:r>
          <w:fldChar w:fldCharType="end"/>
        </w:r>
      </w:hyperlink>
    </w:p>
    <w:p>
      <w:pPr>
        <w:pStyle w:val="TOC2"/>
        <w:tabs>
          <w:tab w:val="right" w:leader="dot" w:pos="8306"/>
        </w:tabs>
      </w:pPr>
      <w:hyperlink w:anchor="_Toc26992" w:history="1">
        <w:r>
          <w:rPr>
            <w:rFonts w:ascii="仿宋" w:eastAsia="仿宋" w:hAnsi="仿宋" w:cs="仿宋" w:hint="eastAsia"/>
            <w:lang w:eastAsia="zh-CN"/>
          </w:rPr>
          <w:t>(一)、建筑工程设计原则</w:t>
        </w:r>
        <w:r>
          <w:tab/>
        </w:r>
        <w:r>
          <w:fldChar w:fldCharType="begin"/>
        </w:r>
        <w:r>
          <w:instrText xml:space="preserve"> PAGEREF _Toc26992 \h </w:instrText>
        </w:r>
        <w:r>
          <w:fldChar w:fldCharType="separate"/>
        </w:r>
        <w:r>
          <w:t>56</w:t>
        </w:r>
        <w:r>
          <w:fldChar w:fldCharType="end"/>
        </w:r>
      </w:hyperlink>
    </w:p>
    <w:p>
      <w:pPr>
        <w:pStyle w:val="TOC2"/>
        <w:tabs>
          <w:tab w:val="right" w:leader="dot" w:pos="8306"/>
        </w:tabs>
      </w:pPr>
      <w:hyperlink w:anchor="_Toc7969" w:history="1">
        <w:r>
          <w:rPr>
            <w:rFonts w:ascii="仿宋" w:eastAsia="仿宋" w:hAnsi="仿宋" w:cs="仿宋" w:hint="eastAsia"/>
            <w:lang w:eastAsia="zh-CN"/>
          </w:rPr>
          <w:t>(二)、土建工程建设指标</w:t>
        </w:r>
        <w:r>
          <w:tab/>
        </w:r>
        <w:r>
          <w:fldChar w:fldCharType="begin"/>
        </w:r>
        <w:r>
          <w:instrText xml:space="preserve"> PAGEREF _Toc7969 \h </w:instrText>
        </w:r>
        <w:r>
          <w:fldChar w:fldCharType="separate"/>
        </w:r>
        <w:r>
          <w:t>59</w:t>
        </w:r>
        <w:r>
          <w:fldChar w:fldCharType="end"/>
        </w:r>
      </w:hyperlink>
    </w:p>
    <w:p>
      <w:pPr>
        <w:pStyle w:val="TOC1"/>
        <w:tabs>
          <w:tab w:val="right" w:leader="dot" w:pos="8306"/>
        </w:tabs>
      </w:pPr>
      <w:hyperlink w:anchor="_Toc5024" w:history="1">
        <w:r>
          <w:rPr>
            <w:rFonts w:ascii="仿宋" w:eastAsia="仿宋" w:hAnsi="仿宋" w:cs="仿宋" w:hint="eastAsia"/>
            <w:lang w:eastAsia="zh-CN"/>
          </w:rPr>
          <w:t>十四、营销与推广策略</w:t>
        </w:r>
        <w:r>
          <w:tab/>
        </w:r>
        <w:r>
          <w:fldChar w:fldCharType="begin"/>
        </w:r>
        <w:r>
          <w:instrText xml:space="preserve"> PAGEREF _Toc5024 \h </w:instrText>
        </w:r>
        <w:r>
          <w:fldChar w:fldCharType="separate"/>
        </w:r>
        <w:r>
          <w:t>61</w:t>
        </w:r>
        <w:r>
          <w:fldChar w:fldCharType="end"/>
        </w:r>
      </w:hyperlink>
    </w:p>
    <w:p>
      <w:pPr>
        <w:pStyle w:val="TOC2"/>
        <w:tabs>
          <w:tab w:val="right" w:leader="dot" w:pos="8306"/>
        </w:tabs>
      </w:pPr>
      <w:hyperlink w:anchor="_Toc3679" w:history="1">
        <w:r>
          <w:rPr>
            <w:rFonts w:ascii="仿宋" w:eastAsia="仿宋" w:hAnsi="仿宋" w:cs="仿宋" w:hint="eastAsia"/>
            <w:lang w:eastAsia="zh-CN"/>
          </w:rPr>
          <w:t>(一)、产品/服务定位与特点</w:t>
        </w:r>
        <w:r>
          <w:tab/>
        </w:r>
        <w:r>
          <w:fldChar w:fldCharType="begin"/>
        </w:r>
        <w:r>
          <w:instrText xml:space="preserve"> PAGEREF _Toc3679 \h </w:instrText>
        </w:r>
        <w:r>
          <w:fldChar w:fldCharType="separate"/>
        </w:r>
        <w:r>
          <w:t>61</w:t>
        </w:r>
        <w:r>
          <w:fldChar w:fldCharType="end"/>
        </w:r>
      </w:hyperlink>
    </w:p>
    <w:p>
      <w:pPr>
        <w:pStyle w:val="TOC2"/>
        <w:tabs>
          <w:tab w:val="right" w:leader="dot" w:pos="8306"/>
        </w:tabs>
      </w:pPr>
      <w:hyperlink w:anchor="_Toc2719" w:history="1">
        <w:r>
          <w:rPr>
            <w:rFonts w:ascii="仿宋" w:eastAsia="仿宋" w:hAnsi="仿宋" w:cs="仿宋" w:hint="eastAsia"/>
            <w:lang w:eastAsia="zh-CN"/>
          </w:rPr>
          <w:t>(二)、市场定位与竞争分析</w:t>
        </w:r>
        <w:r>
          <w:tab/>
        </w:r>
        <w:r>
          <w:fldChar w:fldCharType="begin"/>
        </w:r>
        <w:r>
          <w:instrText xml:space="preserve"> PAGEREF _Toc2719 \h </w:instrText>
        </w:r>
        <w:r>
          <w:fldChar w:fldCharType="separate"/>
        </w:r>
        <w:r>
          <w:t>62</w:t>
        </w:r>
        <w:r>
          <w:fldChar w:fldCharType="end"/>
        </w:r>
      </w:hyperlink>
    </w:p>
    <w:p>
      <w:pPr>
        <w:pStyle w:val="TOC2"/>
        <w:tabs>
          <w:tab w:val="right" w:leader="dot" w:pos="8306"/>
        </w:tabs>
      </w:pPr>
      <w:hyperlink w:anchor="_Toc12501" w:history="1">
        <w:r>
          <w:rPr>
            <w:rFonts w:ascii="仿宋" w:eastAsia="仿宋" w:hAnsi="仿宋" w:cs="仿宋" w:hint="eastAsia"/>
            <w:lang w:eastAsia="zh-CN"/>
          </w:rPr>
          <w:t>(三)、营销渠道与策略</w:t>
        </w:r>
        <w:r>
          <w:tab/>
        </w:r>
        <w:r>
          <w:fldChar w:fldCharType="begin"/>
        </w:r>
        <w:r>
          <w:instrText xml:space="preserve"> PAGEREF _Toc12501 \h </w:instrText>
        </w:r>
        <w:r>
          <w:fldChar w:fldCharType="separate"/>
        </w:r>
        <w:r>
          <w:t>64</w:t>
        </w:r>
        <w:r>
          <w:fldChar w:fldCharType="end"/>
        </w:r>
      </w:hyperlink>
    </w:p>
    <w:p>
      <w:pPr>
        <w:pStyle w:val="TOC2"/>
        <w:tabs>
          <w:tab w:val="right" w:leader="dot" w:pos="8306"/>
        </w:tabs>
      </w:pPr>
      <w:hyperlink w:anchor="_Toc3068" w:history="1">
        <w:r>
          <w:rPr>
            <w:rFonts w:ascii="仿宋" w:eastAsia="仿宋" w:hAnsi="仿宋" w:cs="仿宋" w:hint="eastAsia"/>
            <w:lang w:eastAsia="zh-CN"/>
          </w:rPr>
          <w:t>(四)、推广与宣传活动</w:t>
        </w:r>
        <w:r>
          <w:tab/>
        </w:r>
        <w:r>
          <w:fldChar w:fldCharType="begin"/>
        </w:r>
        <w:r>
          <w:instrText xml:space="preserve"> PAGEREF _Toc3068 \h </w:instrText>
        </w:r>
        <w:r>
          <w:fldChar w:fldCharType="separate"/>
        </w:r>
        <w:r>
          <w:t>65</w:t>
        </w:r>
        <w:r>
          <w:fldChar w:fldCharType="end"/>
        </w:r>
      </w:hyperlink>
    </w:p>
    <w:p>
      <w:pPr>
        <w:pStyle w:val="TOC1"/>
        <w:tabs>
          <w:tab w:val="right" w:leader="dot" w:pos="8306"/>
        </w:tabs>
      </w:pPr>
      <w:hyperlink w:anchor="_Toc29984" w:history="1">
        <w:r>
          <w:rPr>
            <w:rFonts w:ascii="仿宋" w:eastAsia="仿宋" w:hAnsi="仿宋" w:cs="仿宋" w:hint="eastAsia"/>
            <w:lang w:eastAsia="zh-CN"/>
          </w:rPr>
          <w:t>十五、LED超大屏幕显示器项目实施时间节点</w:t>
        </w:r>
        <w:r>
          <w:tab/>
        </w:r>
        <w:r>
          <w:fldChar w:fldCharType="begin"/>
        </w:r>
        <w:r>
          <w:instrText xml:space="preserve"> PAGEREF _Toc29984 \h </w:instrText>
        </w:r>
        <w:r>
          <w:fldChar w:fldCharType="separate"/>
        </w:r>
        <w:r>
          <w:t>70</w:t>
        </w:r>
        <w:r>
          <w:fldChar w:fldCharType="end"/>
        </w:r>
      </w:hyperlink>
    </w:p>
    <w:p>
      <w:pPr>
        <w:pStyle w:val="TOC2"/>
        <w:tabs>
          <w:tab w:val="right" w:leader="dot" w:pos="8306"/>
        </w:tabs>
      </w:pPr>
      <w:hyperlink w:anchor="_Toc24093" w:history="1">
        <w:r>
          <w:rPr>
            <w:rFonts w:ascii="仿宋" w:eastAsia="仿宋" w:hAnsi="仿宋" w:cs="仿宋" w:hint="eastAsia"/>
            <w:lang w:eastAsia="zh-CN"/>
          </w:rPr>
          <w:t>(一)、LED超大屏幕显示器项目启动阶段时间节点</w:t>
        </w:r>
        <w:r>
          <w:tab/>
        </w:r>
        <w:r>
          <w:fldChar w:fldCharType="begin"/>
        </w:r>
        <w:r>
          <w:instrText xml:space="preserve"> PAGEREF _Toc24093 \h </w:instrText>
        </w:r>
        <w:r>
          <w:fldChar w:fldCharType="separate"/>
        </w:r>
        <w:r>
          <w:t>70</w:t>
        </w:r>
        <w:r>
          <w:fldChar w:fldCharType="end"/>
        </w:r>
      </w:hyperlink>
    </w:p>
    <w:p>
      <w:pPr>
        <w:pStyle w:val="TOC2"/>
        <w:tabs>
          <w:tab w:val="right" w:leader="dot" w:pos="8306"/>
        </w:tabs>
      </w:pPr>
      <w:hyperlink w:anchor="_Toc14681" w:history="1">
        <w:r>
          <w:rPr>
            <w:rFonts w:ascii="仿宋" w:eastAsia="仿宋" w:hAnsi="仿宋" w:cs="仿宋" w:hint="eastAsia"/>
            <w:lang w:eastAsia="zh-CN"/>
          </w:rPr>
          <w:t>(二)、LED超大屏幕显示器项目执行阶段时间节点</w:t>
        </w:r>
        <w:r>
          <w:tab/>
        </w:r>
        <w:r>
          <w:fldChar w:fldCharType="begin"/>
        </w:r>
        <w:r>
          <w:instrText xml:space="preserve"> PAGEREF _Toc14681 \h </w:instrText>
        </w:r>
        <w:r>
          <w:fldChar w:fldCharType="separate"/>
        </w:r>
        <w:r>
          <w:t>72</w:t>
        </w:r>
        <w:r>
          <w:fldChar w:fldCharType="end"/>
        </w:r>
      </w:hyperlink>
    </w:p>
    <w:p>
      <w:pPr>
        <w:pStyle w:val="TOC2"/>
        <w:tabs>
          <w:tab w:val="right" w:leader="dot" w:pos="8306"/>
        </w:tabs>
      </w:pPr>
      <w:hyperlink w:anchor="_Toc6848" w:history="1">
        <w:r>
          <w:rPr>
            <w:rFonts w:ascii="仿宋" w:eastAsia="仿宋" w:hAnsi="仿宋" w:cs="仿宋" w:hint="eastAsia"/>
            <w:lang w:eastAsia="zh-CN"/>
          </w:rPr>
          <w:t>(三)、LED超大屏幕显示器项目完成阶段时间节点</w:t>
        </w:r>
        <w:r>
          <w:tab/>
        </w:r>
        <w:r>
          <w:fldChar w:fldCharType="begin"/>
        </w:r>
        <w:r>
          <w:instrText xml:space="preserve"> PAGEREF _Toc6848 \h </w:instrText>
        </w:r>
        <w:r>
          <w:fldChar w:fldCharType="separate"/>
        </w:r>
        <w:r>
          <w:t>73</w:t>
        </w:r>
        <w:r>
          <w:fldChar w:fldCharType="end"/>
        </w:r>
      </w:hyperlink>
    </w:p>
    <w:p>
      <w:pPr>
        <w:pStyle w:val="TOC1"/>
        <w:tabs>
          <w:tab w:val="right" w:leader="dot" w:pos="8306"/>
        </w:tabs>
      </w:pPr>
      <w:hyperlink w:anchor="_Toc15400" w:history="1">
        <w:r>
          <w:rPr>
            <w:rFonts w:ascii="仿宋" w:eastAsia="仿宋" w:hAnsi="仿宋" w:cs="仿宋" w:hint="eastAsia"/>
            <w:lang w:eastAsia="zh-CN"/>
          </w:rPr>
          <w:t>十六、LED超大屏幕显示器项目实施保障措施</w:t>
        </w:r>
        <w:r>
          <w:tab/>
        </w:r>
        <w:r>
          <w:fldChar w:fldCharType="begin"/>
        </w:r>
        <w:r>
          <w:instrText xml:space="preserve"> PAGEREF _Toc15400 \h </w:instrText>
        </w:r>
        <w:r>
          <w:fldChar w:fldCharType="separate"/>
        </w:r>
        <w:r>
          <w:t>74</w:t>
        </w:r>
        <w:r>
          <w:fldChar w:fldCharType="end"/>
        </w:r>
      </w:hyperlink>
    </w:p>
    <w:p>
      <w:pPr>
        <w:pStyle w:val="TOC2"/>
        <w:tabs>
          <w:tab w:val="right" w:leader="dot" w:pos="8306"/>
        </w:tabs>
      </w:pPr>
      <w:hyperlink w:anchor="_Toc27205" w:history="1">
        <w:r>
          <w:rPr>
            <w:rFonts w:ascii="仿宋" w:eastAsia="仿宋" w:hAnsi="仿宋" w:cs="仿宋" w:hint="eastAsia"/>
            <w:lang w:eastAsia="zh-CN"/>
          </w:rPr>
          <w:t>(一)、LED超大屏幕显示器项目实施保障机制</w:t>
        </w:r>
        <w:r>
          <w:tab/>
        </w:r>
        <w:r>
          <w:fldChar w:fldCharType="begin"/>
        </w:r>
        <w:r>
          <w:instrText xml:space="preserve"> PAGEREF _Toc27205 \h </w:instrText>
        </w:r>
        <w:r>
          <w:fldChar w:fldCharType="separate"/>
        </w:r>
        <w:r>
          <w:t>74</w:t>
        </w:r>
        <w:r>
          <w:fldChar w:fldCharType="end"/>
        </w:r>
      </w:hyperlink>
    </w:p>
    <w:p>
      <w:pPr>
        <w:pStyle w:val="TOC2"/>
        <w:tabs>
          <w:tab w:val="right" w:leader="dot" w:pos="8306"/>
        </w:tabs>
      </w:pPr>
      <w:hyperlink w:anchor="_Toc16230" w:history="1">
        <w:r>
          <w:rPr>
            <w:rFonts w:ascii="仿宋" w:eastAsia="仿宋" w:hAnsi="仿宋" w:cs="仿宋" w:hint="eastAsia"/>
            <w:lang w:eastAsia="zh-CN"/>
          </w:rPr>
          <w:t>(二)、LED超大屏幕显示器项目法律合规要求</w:t>
        </w:r>
        <w:r>
          <w:tab/>
        </w:r>
        <w:r>
          <w:fldChar w:fldCharType="begin"/>
        </w:r>
        <w:r>
          <w:instrText xml:space="preserve"> PAGEREF _Toc16230 \h </w:instrText>
        </w:r>
        <w:r>
          <w:fldChar w:fldCharType="separate"/>
        </w:r>
        <w:r>
          <w:t>78</w:t>
        </w:r>
        <w:r>
          <w:fldChar w:fldCharType="end"/>
        </w:r>
      </w:hyperlink>
    </w:p>
    <w:p>
      <w:pPr>
        <w:pStyle w:val="TOC2"/>
        <w:tabs>
          <w:tab w:val="right" w:leader="dot" w:pos="8306"/>
        </w:tabs>
      </w:pPr>
      <w:hyperlink w:anchor="_Toc7756" w:history="1">
        <w:r>
          <w:rPr>
            <w:rFonts w:ascii="仿宋" w:eastAsia="仿宋" w:hAnsi="仿宋" w:cs="仿宋" w:hint="eastAsia"/>
            <w:lang w:eastAsia="zh-CN"/>
          </w:rPr>
          <w:t>(三)、LED超大屏幕显示器项目合同管理与法律事务</w:t>
        </w:r>
        <w:r>
          <w:tab/>
        </w:r>
        <w:r>
          <w:fldChar w:fldCharType="begin"/>
        </w:r>
        <w:r>
          <w:instrText xml:space="preserve"> PAGEREF _Toc7756 \h </w:instrText>
        </w:r>
        <w:r>
          <w:fldChar w:fldCharType="separate"/>
        </w:r>
        <w:r>
          <w:t>82</w:t>
        </w:r>
        <w:r>
          <w:fldChar w:fldCharType="end"/>
        </w:r>
      </w:hyperlink>
    </w:p>
    <w:p>
      <w:pPr>
        <w:pStyle w:val="TOC2"/>
        <w:tabs>
          <w:tab w:val="right" w:leader="dot" w:pos="8306"/>
        </w:tabs>
      </w:pPr>
      <w:hyperlink w:anchor="_Toc12460" w:history="1">
        <w:r>
          <w:rPr>
            <w:rFonts w:ascii="仿宋" w:eastAsia="仿宋" w:hAnsi="仿宋" w:cs="仿宋" w:hint="eastAsia"/>
            <w:lang w:eastAsia="zh-CN"/>
          </w:rPr>
          <w:t>(四)、LED超大屏幕显示器项目知识产权保护策略</w:t>
        </w:r>
        <w:r>
          <w:tab/>
        </w:r>
        <w:r>
          <w:fldChar w:fldCharType="begin"/>
        </w:r>
        <w:r>
          <w:instrText xml:space="preserve"> PAGEREF _Toc12460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487"/>
      <w:r>
        <w:rPr>
          <w:rFonts w:ascii="仿宋" w:eastAsia="仿宋" w:hAnsi="仿宋" w:cs="仿宋" w:hint="eastAsia"/>
          <w:sz w:val="28"/>
          <w:lang w:eastAsia="zh-CN"/>
        </w:rPr>
        <w:t>一、LED超大屏幕显示器项目绩效评估</w:t>
      </w:r>
      <w:bookmarkEnd w:id="2"/>
    </w:p>
    <w:p>
      <w:pPr>
        <w:pStyle w:val="Heading2"/>
        <w:rPr>
          <w:rFonts w:ascii="仿宋" w:eastAsia="仿宋" w:hAnsi="仿宋" w:cs="仿宋" w:hint="eastAsia"/>
          <w:lang w:eastAsia="zh-CN"/>
        </w:rPr>
      </w:pPr>
      <w:bookmarkStart w:id="3" w:name="_Toc677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LED超大屏幕显示器项目中，我们设计了一套全面的绩效评估指标，以确保LED超大屏幕显示器项目的可控和成功交付。这些指标跨足LED超大屏幕显示器项目目标、成本、进度和质量等多个维度，为我们提供了全面洞察LED超大屏幕显示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目标达成率是我们关注的首要指标。我们设定了明确的目标，并通过定期监测和评估，迅速发现并应对潜在的目标偏差。这为LED超大屏幕显示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成本绩效是另一个核心关注点。通过实际成本与预算成本的对比分析，我们深入了解成本差异的原因，及时调整资源分配，保持LED超大屏幕显示器项目在经济效益方面的合理水平。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进度作为关键的绩效指标之一，得到了精心的关注。我们制定了详细的LED超大屏幕显示器项目进度计划，并设立了进度符合度指标，确保实际进度与计划进度保持一致。这使我们能够快速发现和解决潜在的进度问题，保持LED超大屏幕显示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LED超大屏幕显示器项目绩效的不可或缺的一环。我们引入了一系列的质量标准和客户满意度指标，以确保LED超大屏幕显示器项目交付的成果在质量上达到或超越预期水平。通过持续监测这些指标，我们努力提升LED超大屏幕显示器项目整体质量水平，为LED超大屏幕显示器项目的成功交付提供有力保障。通过这些科学且全面的绩效评估，我们能够更好地引导LED超大屏幕显示器项目的持续改进，确保LED超大屏幕显示器项目目标的顺利达成。</w:t>
      </w:r>
    </w:p>
    <w:p>
      <w:pPr>
        <w:pStyle w:val="Heading2"/>
        <w:ind w:firstLine="560" w:firstLineChars="200"/>
        <w:rPr>
          <w:rFonts w:ascii="仿宋" w:eastAsia="仿宋" w:hAnsi="仿宋" w:cs="仿宋" w:hint="eastAsia"/>
          <w:sz w:val="28"/>
          <w:lang w:eastAsia="zh-CN"/>
        </w:rPr>
      </w:pPr>
      <w:bookmarkStart w:id="4" w:name="_Toc3046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绩效评估是LED超大屏幕显示器项目中的关键环节，为确保LED超大屏幕显示器项目达到预期目标，我们采用了多层次、多维度的绩效评估方法。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LED超大屏幕显示器项目的战略目标对齐，确保每个决策和行动都与LED超大屏幕显示器项目整体目标保持一致。团队会定期召开战略对齐会议，审视当前工作与LED超大屏幕显示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LED超大屏幕显示器项目进度、质量、成本和风险等方面。这些指标通过数据收集和分析，为LED超大屏幕显示器项目管理团队提供了客观的评估依据。例如，我们通过LED超大屏幕显示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LED超大屏幕显示器项目内部，还考虑了LED超大屏幕显示器项目对外部环境的影响。我们定期进行干系人满意度调查，以了解各利益相关方对LED超大屏幕显示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这种多层次、多角度的绩效评估方法，使得我们能够全面了解LED超大屏幕显示器项目的运行状态，及时做出调整，确保LED超大屏幕显示器项目在不断变化的环境中保持稳健前行。</w:t>
      </w:r>
    </w:p>
    <w:p>
      <w:pPr>
        <w:pStyle w:val="Heading2"/>
        <w:ind w:firstLine="560" w:firstLineChars="200"/>
        <w:rPr>
          <w:rFonts w:ascii="仿宋" w:eastAsia="仿宋" w:hAnsi="仿宋" w:cs="仿宋" w:hint="eastAsia"/>
          <w:sz w:val="28"/>
          <w:lang w:eastAsia="zh-CN"/>
        </w:rPr>
      </w:pPr>
      <w:bookmarkStart w:id="5" w:name="_Toc770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为了确保LED超大屏幕显示器项目的有效管理和不断优化，我们采用了精心设计的绩效评估周期。这个周期旨在实现灵活、实时和全面的评估，以适应LED超大屏幕显示器项目执行中的各种挑战。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LED超大屏幕显示器项目的不同需求，分为短期、中期和长期。短期评估关注每个迭代或工作周期，以及时发现和解决当前任务中的问题。中期评估涵盖几个迭代，深入了解整体LED超大屏幕显示器项目的趋势和性能。长期评估则着眼于整个LED超大屏幕显示器项目阶段，确保LED超大屏幕显示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LED超大屏幕显示器项目管理工具和协作平台，团队成员能够随时更新和分享LED超大屏幕显示器项目数据。这种实时性的反馈机制使我们能够及时察觉潜在问题，快速调整，保持LED超大屏幕显示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LED超大屏幕显示器项目的决策制定密不可分。每个周期的LED超大屏幕显示器项目回顾会议成为集体总结经验、识别问题深层次原因并找到创新解决方案的平台。这种定期的反思与调整机制使LED超大屏幕显示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590"/>
      <w:r>
        <w:rPr>
          <w:rFonts w:ascii="仿宋" w:eastAsia="仿宋" w:hAnsi="仿宋" w:cs="仿宋" w:hint="eastAsia"/>
          <w:sz w:val="28"/>
          <w:lang w:eastAsia="zh-CN"/>
        </w:rPr>
        <w:t>二、LED超大屏幕显示器项目概论</w:t>
      </w:r>
      <w:bookmarkEnd w:id="6"/>
    </w:p>
    <w:p>
      <w:pPr>
        <w:pStyle w:val="Heading2"/>
        <w:rPr>
          <w:rFonts w:ascii="仿宋" w:eastAsia="仿宋" w:hAnsi="仿宋" w:cs="仿宋" w:hint="eastAsia"/>
          <w:lang w:eastAsia="zh-CN"/>
        </w:rPr>
      </w:pPr>
      <w:bookmarkStart w:id="7" w:name="_Toc29234"/>
      <w:r>
        <w:rPr>
          <w:rFonts w:ascii="仿宋" w:eastAsia="仿宋" w:hAnsi="仿宋" w:cs="仿宋" w:hint="eastAsia"/>
          <w:lang w:eastAsia="zh-CN"/>
        </w:rPr>
        <w:t>(一)、LED超大屏幕显示器项目概况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起源追溯至对市场的深入洞察。市场的不断演变与变革为LED超大屏幕显示器项目提供了难得的机遇。当前市场存在的需求缺口和变革的大环境共同构成了LED超大屏幕显示器项目的背景。这个LED超大屏幕显示器项目旨在充分利用市场机遇，填补行业中尚未满足的需求，为客户提供全新的解决方案。市场的变革和需求的增长使得这个LED超大屏幕显示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LED超大屏幕显示器项目名称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正式命名为LED超大屏幕显示器。这个名称不仅仅是一个标识，更代表了LED超大屏幕显示器项目的核心理念和愿景。它蕴含着LED超大屏幕显示器项目所要解决问题的关键字，具有强烈的表达和辨识度，为LED超大屏幕显示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LED超大屏幕显示器项目目标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核心目标是提供一种全新、高效的解决方案，满足客户日益增长的需求。LED超大屏幕显示器项目追求的不仅仅是满足市场需求，更是在市场中获得卓越的竞争优势。通过不断提升产品或服务的质量和创新水平，LED超大屏幕显示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LED超大屏幕显示器项目范围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LED超大屏幕显示器项目全面涵盖了产品研发、制造、市场推广和售后服务，确保从产品设计到最终用户体验的全方位关注。这一全面的LED超大屏幕显示器项目范围是为了确保LED超大屏幕显示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LED超大屏幕显示器项目时间表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LED超大屏幕显示器项目计划在未来18个月内完成，包括研发、测试、市场试点和正式推出等不同阶段。这个时间表的合理设计是为了确保LED超大屏幕显示器项目各个阶段的顺利推进，以便按时交付高质量的成果。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LED超大屏幕显示器项目预算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总预算估算为XX百万美元，主要分配在研发、市场推广、人员培训和运营等方面。这一充足的预算为LED超大屏幕显示器项目提供了充足的资源，确保LED超大屏幕显示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LED超大屏幕显示器项目风险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可能面临的风险包括市场接受度低、技术难题、竞争激烈等。LED超大屏幕显示器项目团队已经制定了相应的风险应对计划，通过前瞻性的风险管理，确保LED超大屏幕显示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LED超大屏幕显示器项目团队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LED超大屏幕显示器项目汇聚了一支经验丰富、多领域专业素养的核心团队，确保LED超大屏幕显示器项目在各个方面都能拥有高水平的执行力。团队的协同作战是LED超大屏幕显示器项目成功的关键因素之一。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LED超大屏幕显示器项目背景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LED超大屏幕显示器项目的背景根植于市场对更高效、创新产品的渴望，同时也受到科技发展对行业格局的深刻改变的影响。这为LED超大屏幕显示器项目提供了广阔的发展空间和市场需求。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LED超大屏幕显示器项目现状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截至目前，LED超大屏幕显示器项目已完成市场调研和技术验证，取得了初步的成功。这为LED超大屏幕显示器项目在未来的发展奠定了坚实的基础，为更远大的目标打下了坚实的基石。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8512"/>
      <w:r>
        <w:rPr>
          <w:rFonts w:ascii="仿宋" w:eastAsia="仿宋" w:hAnsi="仿宋" w:cs="仿宋" w:hint="eastAsia"/>
          <w:sz w:val="28"/>
          <w:lang w:eastAsia="zh-CN"/>
        </w:rPr>
        <w:t>(二)、LED超大屏幕显示器项目目标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LED超大屏幕显示器项目首要业务目标是在市场中占据有利地位，实现产品/服务的成功推广和销售。通过不断提升产品质量、创新性，LED超大屏幕显示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在科技迅速发展的时代，LED超大屏幕显示器项目着眼于技术创新。通过持续的研发和技术升级，LED超大屏幕显示器项目旨在推出更具创新性的产品或服务，以满足市场对新鲜、先进解决方案的需求。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LED超大屏幕显示器项目设定了客户满意度目标。通过提供卓越的产品质量和优质的客户服务，LED超大屏幕显示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LED超大屏幕显示器项目注重社会责任和可持续发展。通过实施环保、社会责任LED超大屏幕显示器项目，LED超大屏幕显示器项目致力于在经济发展的同时保护环境，促进社会公平，实现可持续经营。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LED超大屏幕显示器项目的团队是实现目标的核心驱动力。因此，LED超大屏幕显示器项目设定了团队发展目标，包括提升团队成员的专业技能、培养领导力，以及搭建协同高效的团队工作氛围。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8964"/>
      <w:r>
        <w:rPr>
          <w:rFonts w:ascii="仿宋" w:eastAsia="仿宋" w:hAnsi="仿宋" w:cs="仿宋" w:hint="eastAsia"/>
          <w:sz w:val="28"/>
          <w:lang w:eastAsia="zh-CN"/>
        </w:rPr>
        <w:t>(三)、LED超大屏幕显示器项目提出的理由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LED超大屏幕显示器项目提出的理由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提出源于对市场机遇的深刻洞察。当前市场中存在的需求缺口和行业发展趋势表明，有巨大的商业机会等待被开发。通过准确捕捉市场机遇，LED超大屏幕显示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理念基于对技术创新的信仰。通过持续的研发和技术投入，LED超大屏幕显示器项目有望推出更具创新性的产品或服务。在科技飞速发展的当下，LED超大屏幕显示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提出是为了增强企业的行业竞争力。通过提升产品或服务的质量和独特性，LED超大屏幕显示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响应了消费者需求的变化。随着社会和科技的不断发展，消费者对产品和服务的需求也在发生变化。通过深入了解并及时回应消费者的新需求，LED超大屏幕显示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提出是企业战略发展规划的一部分。在面对日益激烈的市场竞争和不断变化的商业环境中，LED超大屏幕显示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提出不仅仅是基于商业考量，还注重社会责任。通过推出环保、社会责任等方面的LED超大屏幕显示器项目，LED超大屏幕显示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LED超大屏幕显示器项目的提出反映了对利益相关者期望的关注。包括客户、员工、投资者等利益相关者在企业发展中都有着各自的期望，LED超大屏幕显示器项目力求在满足这些期望的同时，取得更大的共赢。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0" w:name="_Toc32624"/>
      <w:r>
        <w:rPr>
          <w:rFonts w:ascii="仿宋" w:eastAsia="仿宋" w:hAnsi="仿宋" w:cs="仿宋" w:hint="eastAsia"/>
          <w:sz w:val="28"/>
          <w:lang w:eastAsia="zh-CN"/>
        </w:rPr>
        <w:t>(四)、LED超大屏幕显示器项目意义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在实施LED超大屏幕显示器项目的过程中，我们不仅仅是在追逐商业成功，更是为企业和社会的多个层面创造了深远的意义。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首要意义在于提升企业的市场竞争力。通过持续的创新和对产品质量的高标准要求，LED超大屏幕显示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LED超大屏幕显示器项目的推进将促使行业技术水平的提升。通过引入先进技术和创新性解决方案，LED超大屏幕显示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LED超大屏幕显示器项目不仅创造了大量就业机会，提高了就业水平，还注重社会责任和环保。通过参与社会公益事业和推动环保LED超大屏幕显示器项目，LED超大屏幕显示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综合而言，LED超大屏幕显示器项目意义重大，不仅推动了企业的发展，也为行业和社会的进步贡献了积极力量。这是一个全面而深刻的影响，将在未来产生可持续的正面效应。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2915"/>
      <w:r>
        <w:rPr>
          <w:rFonts w:ascii="仿宋" w:eastAsia="仿宋" w:hAnsi="仿宋" w:cs="仿宋" w:hint="eastAsia"/>
          <w:sz w:val="28"/>
          <w:lang w:eastAsia="zh-CN"/>
        </w:rPr>
        <w:t>(五)、LED超大屏幕显示器项目背景</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在当今迅猛发展的商业环境中，LED超大屏幕显示器项目的动因根植于对多方面因素的审慎考量。这个LED超大屏幕显示器项目的提出并非孤立的决策，而是对企业所处背景深入思考的产物。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LED超大屏幕显示器项目背后的首要原因。科技的迅速发展和全球市场的快速变化使得企业必须灵活应对。LED超大屏幕显示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竞争的激烈程度也是LED超大屏幕显示器项目背景中不可忽视的一环。企业需要在激烈竞争中脱颖而出，为此，LED超大屏幕显示器项目致力于打破常规，提供独特的价值主张，以吸引客户并确保市场份额的增长。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技术的迅速发展为企业带来了机遇与挑战。作为LED超大屏幕显示器项目启动的背景之一，对新兴技术的应用将有助于提升企业的技术水平，使其在不断演进的商业环境中保持竞争优势。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此外，社会对企业责任的期望也在逐渐升高。LED超大屏幕显示器项目充分融入了社会责任的理念，通过可持续经营和社会公益LED超大屏幕显示器项目，企图为社会贡献一份力量，在商业成功的同时关注社会价值。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7799"/>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293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LED超大屏幕显示器项目的主要产品是XXXX，预计年产值为XXX万元。这一产品在市场中占据着重要的地位，其广泛的应用范围使得该LED超大屏幕显示器项目的市场前景非常广阔。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LED超大屏幕显示器项目的xxx产品作为重要的原材料之一，将在多个领域发挥关键作用。其在建筑、交通、能源等方面的广泛应用将为整个产业链提供强大的支持，形成产业协同效应。LED超大屏幕显示器项目的年产值XXX万XXX万XXX万万元不仅反映了其在市场上的巨大潜力，更预示着它对国民经济的积极贡献。这种关联度高、涉及面广的产业关系，使得该LED超大屏幕显示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079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总征地面积为XXXX平方米，相当于约XX.XX亩，其中净用地面积为XXXX平方米，红线范围内相当于约XX.XX亩。这一用地规模充分考虑了LED超大屏幕显示器项目的建设需求，保障了LED超大屏幕显示器项目在合适的空间内得以充分发展。LED超大屏幕显示器项目规划的总建筑面积为XXXX平方米，其中主体工程建设占XXXX平方米，计容建筑面积达XXXX平方米。预计建筑工程的投资将达到XXXX万元，为LED超大屏幕显示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计划购置的设备共计XXXX台（套），设备购置费用为XXXX万元。这一设备购置计划充分考虑到LED超大屏幕显示器项目的生产需求和技术要求，确保了LED超大屏幕显示器项目在生产运营中具备先进的技术装备和高效的生产能力。设备的合理配置将为LED超大屏幕显示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计划总投资为XXXX万元，预计年实现营业收入为XXXX万元。这一产能规模的设定旨在确保LED超大屏幕显示器项目能够在投资与回报之间取得平衡，实现长期可持续的发展。LED超大屏幕显示器项目的总投资充分考虑到各个方面的需求，包括用地建设、设备购置等多个环节，以确保LED超大屏幕显示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4867"/>
      <w:r>
        <w:rPr>
          <w:rFonts w:ascii="仿宋" w:eastAsia="仿宋" w:hAnsi="仿宋" w:cs="仿宋" w:hint="eastAsia"/>
          <w:sz w:val="28"/>
          <w:lang w:eastAsia="zh-CN"/>
        </w:rPr>
        <w:t>四、LED超大屏幕显示器项目危机管理</w:t>
      </w:r>
      <w:bookmarkEnd w:id="15"/>
    </w:p>
    <w:p>
      <w:pPr>
        <w:pStyle w:val="Heading2"/>
        <w:rPr>
          <w:rFonts w:ascii="仿宋" w:eastAsia="仿宋" w:hAnsi="仿宋" w:cs="仿宋" w:hint="eastAsia"/>
          <w:lang w:eastAsia="zh-CN"/>
        </w:rPr>
      </w:pPr>
      <w:bookmarkStart w:id="16" w:name="_Toc3081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LED超大屏幕显示器项目危机管理中，危机预警与识别是确保LED超大屏幕显示器项目稳健运行的核心步骤。通过建立全面的监测机制，LED超大屏幕显示器项目团队旨在及时发现和理解潜在的风险和危机因素，以便采取及时的预防和应对措施，确保LED超大屏幕显示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LED超大屏幕显示器项目团队全面分析了整个LED超大屏幕显示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LED超大屏幕显示器项目团队着重于明确定义LED超大屏幕显示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LED超大屏幕显示器项目进展的持续监控，团队能够及时发现潜在问题并作出迅速反应。LED超大屏幕显示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在这一阶段，团队的专业素养和反应速度将发挥至关重要的作用，以确保潜在危机能够在初期得到有效的处理，最大程度地减轻负面影响。通过危机预警与识别，LED超大屏幕显示器项目得以更有序、可控地推进。</w:t>
      </w:r>
    </w:p>
    <w:p>
      <w:pPr>
        <w:pStyle w:val="Heading2"/>
        <w:ind w:firstLine="560" w:firstLineChars="200"/>
        <w:rPr>
          <w:rFonts w:ascii="仿宋" w:eastAsia="仿宋" w:hAnsi="仿宋" w:cs="仿宋" w:hint="eastAsia"/>
          <w:sz w:val="28"/>
          <w:lang w:eastAsia="zh-CN"/>
        </w:rPr>
      </w:pPr>
      <w:bookmarkStart w:id="17" w:name="_Toc31939"/>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https://d.book118.com/776001234111010101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55229A"/>
    <w:rsid w:val="0F5522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001234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2024-03-03T13:36:00Z</dcterms:created>
  <dcterms:modified xsi:type="dcterms:W3CDTF">2024-03-03T13:36:42Z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7EC976B3BA6D4F1BB8679DB89CADB77E_11</vt:lpwstr>
  </property>
  <property fmtid="{D5CDD505-2E9C-101B-9397-08002B2CF9AE}" pid="3" name="KSOProductBuildVer">
    <vt:lpwstr>2052-12.1.0.16388</vt:lpwstr>
  </property>
</Properties>
</file>