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压磁应力计项目商业计划书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092221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一、压磁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应力计项目概论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一)、压磁应力计项目承办单位基本情况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二)、压磁应力计项目概况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三)、压磁应力计项目评价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、压磁应力计项目总平面设计要求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、压磁应力计项目建设期原辅材料供应情况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压磁应力计项目运营期原辅材料供应及质量管理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、压磁应力计项目进度安排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二)、压磁应力计项目实施保障措施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352595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979325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五)、企业社会责任与道德经营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项目商业计划书是为了规范压磁应力计项目的实施步骤和计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而编写的。通过详细描述压磁应力计项目的背景和目标，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、压磁应力计项目概论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压磁应力计项目承办单位基本情况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、压磁应力计项目概况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磁应力计项目名称：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压磁应力计项目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磁应力计项目类型：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磁应力计项目地点：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磁应力计项目规模：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压磁应力计项目周期：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压磁应力计项目背景：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压磁应力计项目的建设旨在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、压磁应力计项目评价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该压磁应力计项目处于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磁</w:t>
      </w:r>
      <w:r>
        <w:rPr>
          <w:rFonts w:ascii="FangSong" w:eastAsia="FangSong" w:hAnsi="FangSong" w:cs="FangSong"/>
          <w:spacing w:val="-3"/>
          <w:sz w:val="28"/>
          <w:szCs w:val="28"/>
        </w:rPr>
        <w:t>应力计项目具备较高的实施可行性。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原则，以确保压磁应力计项目的可持续发展和建筑结构的安全性：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698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、压磁应力计项目总平面设计要求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定，适应压磁应</w:t>
      </w:r>
      <w:r>
        <w:rPr>
          <w:rFonts w:ascii="FangSong" w:eastAsia="FangSong" w:hAnsi="FangSong" w:cs="FangSong"/>
          <w:spacing w:val="-2"/>
          <w:sz w:val="28"/>
          <w:szCs w:val="28"/>
        </w:rPr>
        <w:t>力计项目的实际使用需要。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磁应力计项目所处地区的地质条件和地震风险，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结合压磁应力计项目的实际需求和环境条件，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的设计总体要求是确保压磁应力计项目实现预期功能、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建筑的功能布局满足压磁应力计项目需求，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压磁应力计项目的长期发展需求。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压磁应力计项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磁</w:t>
      </w:r>
      <w:r>
        <w:rPr>
          <w:rFonts w:ascii="FangSong" w:eastAsia="FangSong" w:hAnsi="FangSong" w:cs="FangSong"/>
          <w:spacing w:val="-6"/>
          <w:sz w:val="28"/>
          <w:szCs w:val="28"/>
        </w:rPr>
        <w:t>应力计项目的功能布局和需求，确保各功能区域得到合理的利用。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压磁应力计项目总投资比例：</w:t>
      </w:r>
    </w:p>
    <w:p>
      <w:pPr>
        <w:spacing w:before="288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磁应力计项目总投资的比例为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足未来压磁应力计项目运营的需求，同时避免了过度浪费。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压</w:t>
      </w:r>
      <w:r>
        <w:rPr>
          <w:rFonts w:ascii="FangSong" w:eastAsia="FangSong" w:hAnsi="FangSong" w:cs="FangSong"/>
          <w:spacing w:val="-6"/>
          <w:sz w:val="28"/>
          <w:szCs w:val="28"/>
        </w:rPr>
        <w:t>磁应力计项目整体布局：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使压磁应力计项目更好地适应当地的自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288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6" w:line="416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287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8" w:right="14" w:hanging="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压磁应力计行业在技术上取得了显著的突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**压磁应力计行业**是一片充满活力的领域，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压磁应力计行业在技术上取得了显著的突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(一)、压磁应力计项目建设期原辅材料供应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品质量稳定的重要环节。本章将详细探讨压磁应力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压磁应力计项目建设期原辅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0" w:line="416" w:lineRule="auto"/>
        <w:ind w:left="39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质量有着直接的影响。下面是压磁应力计项目建设期原辅材料供应情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(二)、压磁应力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同样至关重要。下面是压磁应力计项目运营期原辅材料供应及质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2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压磁应力计项目团队将定期审核国家和地方的劳动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6" w:line="416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应对压磁应力计项目所在行业的特殊性，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压磁应力计项目将参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4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包</w:t>
      </w:r>
      <w:r>
        <w:rPr>
          <w:rFonts w:ascii="FangSong" w:eastAsia="FangSong" w:hAnsi="FangSong" w:cs="FangSong"/>
          <w:spacing w:val="-20"/>
          <w:sz w:val="28"/>
          <w:szCs w:val="28"/>
        </w:rPr>
        <w:t>括：</w:t>
      </w:r>
    </w:p>
    <w:p>
      <w:pPr>
        <w:spacing w:before="285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压磁应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力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pacing w:val="-6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通过进行全员劳动安全培训，压磁应力计项目将覆盖以下方面：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3" w:line="415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pPr>
        <w:spacing w:before="291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压磁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压磁应力计项目将采取以下措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压磁应力计项目将确保工作环境符合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4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4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压磁应力计项目将最大程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全卫生专用设施设计：在压磁应力计项目建设过程中，我们对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确保压磁应力计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工提供一个安全的工作场所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32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取与生产工艺相匹配：针对压磁应力计项目特有的生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用先进、成熟、可靠的生产技术：压磁应力计项目设计中采用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5" w:right="196" w:firstLine="3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8"/>
          <w:sz w:val="28"/>
          <w:szCs w:val="28"/>
        </w:rPr>
        <w:t>了</w:t>
      </w:r>
      <w:r>
        <w:rPr>
          <w:rFonts w:ascii="FangSong" w:eastAsia="FangSong" w:hAnsi="FangSong" w:cs="FangSong"/>
          <w:spacing w:val="-9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确保工程压磁应力计项目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)、压磁应力计项目进度安排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确保压磁应力计项目按时、按质完成，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磁应力计项目进度安排，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关键阶段：</w:t>
      </w:r>
    </w:p>
    <w:p>
      <w:pPr>
        <w:spacing w:before="2" w:line="411" w:lineRule="auto"/>
        <w:ind w:left="32" w:right="10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压磁应力计项目前期准备(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在压磁应力计项目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17"/>
          <w:sz w:val="28"/>
          <w:szCs w:val="28"/>
        </w:rPr>
        <w:t>动阶段，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包括压磁应力计项目立项、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人员组建、资源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查和需求分析等。这个阶段的目标是确保压磁应力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计项目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pacing w:before="3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确保对压磁应力计项目地理环境和资源有全面了解。基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段的目标是确保压磁应力计项目的设计是科学、合理且可行的。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76" w:firstLine="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以保证压磁应力计项目的高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照压磁应力计项目需求，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为压磁应力计项目后续的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压磁应力计项目实施保障措施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确保压磁应力计项目的顺利实施，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压磁应力计项目管理体系建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确保每个压磁应力计项目阶段都有清晰的组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织结构和明确定义的职责。压磁应力计项目管理团队将定期召开会议，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审查和更新压磁应力计项目计划，保证压磁应力计项目</w:t>
      </w:r>
      <w:r>
        <w:rPr>
          <w:rFonts w:ascii="FangSong" w:eastAsia="FangSong" w:hAnsi="FangSong" w:cs="FangSong"/>
          <w:spacing w:val="-1"/>
          <w:sz w:val="28"/>
          <w:szCs w:val="28"/>
        </w:rPr>
        <w:t>目标的实现。</w:t>
      </w:r>
    </w:p>
    <w:p>
      <w:pPr>
        <w:spacing w:before="1" w:line="414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磁应力计项目的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展进行详细审查。这包括每周例行会议和每月一次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磁应力计项目的影响。</w:t>
      </w:r>
    </w:p>
    <w:p>
      <w:pPr>
        <w:spacing w:before="1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提高整个压磁应力计项目执行效率。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团队成员可以分享压磁应力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2" w:line="415" w:lineRule="auto"/>
        <w:ind w:left="32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我们将建立严格的质量控制体系，涵盖压</w:t>
      </w:r>
      <w:r>
        <w:rPr>
          <w:rFonts w:ascii="FangSong" w:eastAsia="FangSong" w:hAnsi="FangSong" w:cs="FangSong"/>
          <w:spacing w:val="-7"/>
          <w:sz w:val="28"/>
          <w:szCs w:val="28"/>
        </w:rPr>
        <w:t>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力计项目的每个环节。制定详细的验收标准和质量检查点，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应力计项目交付的成果符合预期标准，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提高压磁应力计项目整体质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5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源配置是确保压磁应力计项目成功实施的核心要素之一。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我们根据压磁应力计项目规模和复杂性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46" w:right="176" w:firstLine="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同</w:t>
      </w:r>
      <w:r>
        <w:rPr>
          <w:rFonts w:ascii="FangSong" w:eastAsia="FangSong" w:hAnsi="FangSong" w:cs="FangSong"/>
          <w:spacing w:val="-13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团队</w:t>
      </w:r>
      <w:r>
        <w:rPr>
          <w:rFonts w:ascii="FangSong" w:eastAsia="FangSong" w:hAnsi="FangSong" w:cs="FangSong"/>
          <w:spacing w:val="-11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队</w:t>
      </w:r>
      <w:r>
        <w:rPr>
          <w:rFonts w:ascii="FangSong" w:eastAsia="FangSong" w:hAnsi="FangSong" w:cs="FangSong"/>
          <w:spacing w:val="-23"/>
          <w:sz w:val="28"/>
          <w:szCs w:val="28"/>
        </w:rPr>
        <w:t>协</w:t>
      </w:r>
      <w:r>
        <w:rPr>
          <w:rFonts w:ascii="FangSong" w:eastAsia="FangSong" w:hAnsi="FangSong" w:cs="FangSong"/>
          <w:spacing w:val="-12"/>
          <w:sz w:val="28"/>
          <w:szCs w:val="28"/>
        </w:rPr>
        <w:t>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息</w:t>
      </w:r>
      <w:r>
        <w:rPr>
          <w:rFonts w:ascii="FangSong" w:eastAsia="FangSong" w:hAnsi="FangSong" w:cs="FangSong"/>
          <w:spacing w:val="-9"/>
          <w:sz w:val="28"/>
          <w:szCs w:val="28"/>
        </w:rPr>
        <w:t>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员具备应对压磁应力计项目挑战的能力。通过这些人力资源配置策略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为压磁应力计项目的顺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确保压磁应力计项目团队的协调运作和高效执行，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并采用灵活的策略来满足压磁应力计项目需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确保招募到最适合压磁应力计项目的人才。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岗位分工：明确压磁应力计项目各个岗位的职</w:t>
      </w:r>
      <w:r>
        <w:rPr>
          <w:rFonts w:ascii="FangSong" w:eastAsia="FangSong" w:hAnsi="FangSong" w:cs="FangSong"/>
          <w:spacing w:val="1"/>
          <w:sz w:val="28"/>
          <w:szCs w:val="28"/>
        </w:rPr>
        <w:t>责和任务，根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50" w:right="49" w:hanging="17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队成员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专业优势，提高工作效率和执行力。</w:t>
      </w:r>
    </w:p>
    <w:p>
      <w:pPr>
        <w:spacing w:before="2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助力其在压磁应力计项目中不断成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4" w:line="414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ectPr>
          <w:pgSz w:w="11906" w:h="16839"/>
          <w:pgMar w:top="1431" w:right="1750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磁应力计项目、角色扮演等方式，提高团队成员的协同工作能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九、财务管理与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各项成本进行全面管理。这包括从供应链到生产流程的成本监控，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3" w:right="196" w:firstLine="4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不同投资压磁应力计项目的市场前景、回收期、现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等方面进行科学测算，确保每一项投资都具备可行性和盈利潜力。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4" w:line="414" w:lineRule="auto"/>
        <w:ind w:left="40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注</w:t>
      </w:r>
      <w:r>
        <w:rPr>
          <w:rFonts w:ascii="FangSong" w:eastAsia="FangSong" w:hAnsi="FangSong" w:cs="FangSong"/>
          <w:spacing w:val="-4"/>
          <w:sz w:val="28"/>
          <w:szCs w:val="28"/>
        </w:rPr>
        <w:t>市场风险、信用风险、汇率风险等方面的潜在风险。通过建立风险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https://d.book118.com/776003003223010101</w:t>
        </w:r>
      </w:hyperlink>
    </w:p>
    <w:p/>
    <w:sectPr>
      <w:pgSz w:w="11906" w:h="16839"/>
      <w:pgMar w:top="1431" w:right="160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6003003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2024-03-14T09:21:09Z</vt:filetime>
  </property>
  <property fmtid="{D5CDD505-2E9C-101B-9397-08002B2CF9AE}" pid="3" name="CRO">
    <vt:lpwstr>wqlLaW5nc29mdCBQREYgdG8gV1BTIDgw</vt:lpwstr>
  </property>
</Properties>
</file>