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高性能铁氧体磁体相关行业公司成立方案及可行性研究报告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_Toc23200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(七)、高性能铁氧体磁体项目建设必要性分析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三、高性能铁氧体磁体项目概况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(二)、高性能铁氧体磁体项目提出的理由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(三)、高性能铁氧体磁体项目选址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(六)、高性能铁氧体磁体项目投资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1" w:history="1">
        <w:r>
          <w:rPr>
            <w:rFonts w:ascii="仿宋" w:eastAsia="仿宋" w:hAnsi="仿宋" w:cs="仿宋" w:hint="eastAsia"/>
            <w:lang w:eastAsia="zh-CN"/>
          </w:rPr>
          <w:t>(七)、高性能铁氧体磁体项目进度规划</w:t>
        </w:r>
        <w:r>
          <w:tab/>
        </w:r>
        <w:r>
          <w:fldChar w:fldCharType="begin"/>
        </w:r>
        <w:r>
          <w:instrText xml:space="preserve"> PAGEREF _Toc15311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(九)、高性能铁氧体磁体项目综合评价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四、高性能铁氧体磁体筹建公司基本信息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_Toc28257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_Toc11056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七、高性能铁氧体磁体项目风险分析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(一)、高性能铁氧体磁体项目风险分析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(二)、高性能铁氧体磁体项目风险对策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_Toc8061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(一)、高性能铁氧体磁体项目进度安排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" w:history="1">
        <w:r>
          <w:rPr>
            <w:rFonts w:ascii="仿宋" w:eastAsia="仿宋" w:hAnsi="仿宋" w:cs="仿宋" w:hint="eastAsia"/>
            <w:lang w:eastAsia="zh-CN"/>
          </w:rPr>
          <w:t>(二)、高性能铁氧体磁体项目实施保障措施</w:t>
        </w:r>
        <w:r>
          <w:tab/>
        </w:r>
        <w:r>
          <w:fldChar w:fldCharType="begin"/>
        </w:r>
        <w:r>
          <w:instrText xml:space="preserve"> PAGEREF _Toc1069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_Toc16227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_Toc12595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(一)、高性能铁氧体磁体项目背景分析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eastAsia="zh-CN"/>
          </w:rPr>
          <w:t>(二)、高性能铁氧体磁体项目建设必要性分析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_Toc13414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_Toc23410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十三、高性能铁氧体磁体项目总结分析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_Toc5335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_Toc26690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(一)、社会责任高性能铁氧体磁体项目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6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5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https://d.book118.com/776020024022010041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高性能铁氧体磁体相关行业公司成立方案及可行性研究报告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76020024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2023-12-29T09:48:00Z</dcterms:created>
  <dcterms:modified xsi:type="dcterms:W3CDTF">2023-12-29T09:48:18Z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9BB9824B4B1E469C9F0FC68A39C8F6E3_11</vt:lpwstr>
  </property>
  <property fmtid="{D5CDD505-2E9C-101B-9397-08002B2CF9AE}" pid="3" name="KSOProductBuildVer">
    <vt:lpwstr>2052-12.1.0.16120</vt:lpwstr>
  </property>
</Properties>
</file>