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line="263" w:lineRule="auto"/>
        <w:rPr>
          <w:rFonts w:ascii="Arial"/>
          <w:sz w:val="21"/>
        </w:rPr>
      </w:pPr>
    </w:p>
    <w:p>
      <w:pPr>
        <w:spacing w:line="263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line="264" w:lineRule="auto"/>
        <w:rPr>
          <w:rFonts w:ascii="Arial"/>
          <w:sz w:val="21"/>
        </w:rPr>
      </w:pPr>
    </w:p>
    <w:p>
      <w:pPr>
        <w:spacing w:before="195" w:line="219" w:lineRule="auto"/>
        <w:ind w:left="1486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spacing w:val="-2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磨料项</w:t>
      </w:r>
      <w:r>
        <w:rPr>
          <w:rFonts w:ascii="SimSun" w:eastAsia="SimSun" w:hAnsi="SimSun" w:cs="SimSun"/>
          <w:spacing w:val="-1"/>
          <w:sz w:val="60"/>
          <w:szCs w:val="60"/>
          <w14:textOutline w14:w="10885">
            <w14:solidFill>
              <w14:srgbClr w14:val="000000"/>
            </w14:solidFill>
            <w14:prstDash w14:val="solid"/>
            <w14:miter w14:lim="10"/>
          </w14:textOutline>
        </w:rPr>
        <w:t>目商业计划书</w:t>
      </w:r>
    </w:p>
    <w:p>
      <w:pPr>
        <w:sectPr>
          <w:pgSz w:w="11906" w:h="16839"/>
          <w:pgMar w:top="1431" w:right="1785" w:bottom="0" w:left="1785" w:header="0" w:footer="0" w:gutter="0"/>
          <w:cols w:space="708"/>
        </w:sectPr>
      </w:pPr>
    </w:p>
    <w:sdt>
      <w:sdtPr>
        <w:rPr>
          <w:rFonts w:ascii="FangSong" w:eastAsia="FangSong" w:hAnsi="FangSong" w:cs="FangSong"/>
          <w:sz w:val="40"/>
          <w:szCs w:val="40"/>
        </w:rPr>
        <w:id w:val="1378320227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spacing w:before="124" w:line="223" w:lineRule="auto"/>
            <w:ind w:left="3862"/>
            <w:rPr>
              <w:rFonts w:ascii="FangSong" w:eastAsia="FangSong" w:hAnsi="FangSong" w:cs="FangSong"/>
              <w:sz w:val="40"/>
              <w:szCs w:val="40"/>
            </w:rPr>
          </w:pPr>
          <w:r>
            <w:rPr>
              <w:rFonts w:ascii="FangSong" w:eastAsia="FangSong" w:hAnsi="FangSong" w:cs="FangSong"/>
              <w:spacing w:val="-49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目</w:t>
          </w:r>
          <w:r>
            <w:rPr>
              <w:rFonts w:ascii="FangSong" w:eastAsia="FangSong" w:hAnsi="FangSong" w:cs="FangSong"/>
              <w:spacing w:val="-47"/>
              <w:sz w:val="40"/>
              <w:szCs w:val="40"/>
              <w14:textOutline w14:w="7257">
                <w14:solidFill>
                  <w14:srgbClr w14:val="000000"/>
                </w14:solidFill>
                <w14:prstDash w14:val="solid"/>
                <w14:miter w14:lim="10"/>
              </w14:textOutline>
            </w:rPr>
            <w:t>录</w:t>
          </w:r>
        </w:p>
        <w:p>
          <w:pPr>
            <w:tabs>
              <w:tab w:val="right" w:leader="dot" w:pos="8320"/>
            </w:tabs>
            <w:spacing w:before="78" w:line="222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概论</w:t>
          </w:r>
          <w:r>
            <w:rPr>
              <w:rFonts w:ascii="FangSong" w:eastAsia="FangSong" w:hAnsi="FangSong" w:cs="FangSong"/>
              <w:spacing w:val="-5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3"/>
              <w:sz w:val="21"/>
              <w:szCs w:val="21"/>
            </w:rPr>
            <w:t xml:space="preserve"> </w:t>
          </w:r>
          <w:hyperlink w:anchor="_bookmark1" w:history="1">
            <w:r>
              <w:rPr>
                <w:rFonts w:ascii="Calibri" w:eastAsia="Calibri" w:hAnsi="Calibri" w:cs="Calibri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9" w:line="220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>、磨料项目概论</w:t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3"/>
              <w:sz w:val="21"/>
              <w:szCs w:val="21"/>
            </w:rPr>
            <w:t xml:space="preserve"> </w:t>
          </w:r>
          <w:hyperlink w:anchor="_bookmark2" w:history="1">
            <w:r>
              <w:rPr>
                <w:rFonts w:ascii="Calibri" w:eastAsia="Calibri" w:hAnsi="Calibri" w:cs="Calibri"/>
                <w:spacing w:val="-1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、磨料项目承办单位基本情况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二)、磨料项目概况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三)、磨料项目评价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1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四)、主要经济指标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3" w:lineRule="auto"/>
            <w:ind w:left="34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二、土建工程方案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7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一)、建筑工程设计原则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8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5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(二)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磨料项目总平面设计要求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三)、土建工程设计年限及安全等级</w:t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 xml:space="preserve"> </w:t>
          </w:r>
          <w:hyperlink w:anchor="_bookmark10" w:history="1">
            <w:r>
              <w:rPr>
                <w:rFonts w:ascii="Calibri" w:eastAsia="Calibri" w:hAnsi="Calibri" w:cs="Calibri"/>
                <w:spacing w:val="-10"/>
                <w:sz w:val="21"/>
                <w:szCs w:val="21"/>
              </w:rPr>
              <w:t>7</w:t>
            </w:r>
          </w:hyperlink>
        </w:p>
        <w:p>
          <w:pPr>
            <w:tabs>
              <w:tab w:val="right" w:leader="dot" w:pos="8320"/>
            </w:tabs>
            <w:spacing w:before="60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(四)、建筑工程设计总体要求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1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8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(五)、土建工程建设指标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10</w:t>
            </w:r>
          </w:hyperlink>
        </w:p>
        <w:p>
          <w:pPr>
            <w:tabs>
              <w:tab w:val="right" w:leader="dot" w:pos="8320"/>
            </w:tabs>
            <w:spacing w:before="60" w:line="220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、原辅材料供应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13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11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(一)、磨料项目建设期原辅材料供应情况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hyperlink w:anchor="_bookmark14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8"/>
                <w:sz w:val="21"/>
                <w:szCs w:val="21"/>
              </w:rPr>
              <w:t>1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(二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、磨料项目运营期原辅材料供应及质量管理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hyperlink w:anchor="_bookmark1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12</w:t>
            </w:r>
          </w:hyperlink>
        </w:p>
        <w:p>
          <w:pPr>
            <w:tabs>
              <w:tab w:val="right" w:leader="dot" w:pos="8320"/>
            </w:tabs>
            <w:spacing w:before="61" w:line="220" w:lineRule="auto"/>
            <w:ind w:left="5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四、磨料</w:t>
          </w: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项目可行性研究报告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16" w:history="1">
            <w:r>
              <w:rPr>
                <w:rFonts w:ascii="Calibri" w:eastAsia="Calibri" w:hAnsi="Calibri" w:cs="Calibri"/>
                <w:spacing w:val="-2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62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一)、产品规划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二)、建设规模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18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1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五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、市场分析</w:t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 xml:space="preserve"> </w:t>
          </w:r>
          <w:hyperlink w:anchor="_bookmark19" w:history="1">
            <w:r>
              <w:rPr>
                <w:rFonts w:ascii="Calibri" w:eastAsia="Calibri" w:hAnsi="Calibri" w:cs="Calibri"/>
                <w:spacing w:val="-15"/>
                <w:sz w:val="21"/>
                <w:szCs w:val="21"/>
              </w:rPr>
              <w:t>16</w:t>
            </w:r>
          </w:hyperlink>
        </w:p>
        <w:p>
          <w:pPr>
            <w:tabs>
              <w:tab w:val="right" w:leader="dot" w:pos="8320"/>
            </w:tabs>
            <w:spacing w:before="60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(一)、行业基本情况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1</w:t>
            </w:r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二)、市场分析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1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17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29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7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、市场营销策略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22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、目标市场分析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18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2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二)、市场定位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24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19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)、产品定价策略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四)、渠道与分销策略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五)、促销与广告策略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(六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)、售后服务策略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32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七、社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会责任与可持续发展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29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一)、企业社会责任理念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二)、社会责任磨料项目与计划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 xml:space="preserve"> </w:t>
          </w:r>
          <w:hyperlink w:anchor="_bookmark31" w:history="1"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三)、可持续发展战略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22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(四)、节能减排与环保措施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五)、社会公益与慈善活动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23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27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八、财务管理与资金运作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5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</w:t>
            </w:r>
            <w:r>
              <w:rPr>
                <w:rFonts w:ascii="Calibri" w:eastAsia="Calibri" w:hAnsi="Calibri" w:cs="Calibri"/>
                <w:sz w:val="21"/>
                <w:szCs w:val="21"/>
              </w:rPr>
              <w:t>4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  <w:sectPr>
              <w:pgSz w:w="11906" w:h="16839"/>
              <w:pgMar w:top="1431" w:right="1785" w:bottom="0" w:left="1785" w:header="0" w:footer="0" w:gutter="0"/>
              <w:pgNumType w:start="2"/>
              <w:cols w:space="708"/>
            </w:sect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)、财务战略规划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24</w:t>
            </w:r>
          </w:hyperlink>
        </w:p>
      </w:sdtContent>
    </w:sdt>
    <w:sdt>
      <w:sdtPr>
        <w:rPr>
          <w:rFonts w:ascii="FangSong" w:eastAsia="FangSong" w:hAnsi="FangSong" w:cs="FangSong"/>
          <w:sz w:val="40"/>
          <w:szCs w:val="40"/>
        </w:rPr>
        <w:id w:val="1499874251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二)、资金需求与筹措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24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三)、成本与费用管理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25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(四)、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投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资决策与财务风险防范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39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26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35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9"/>
              <w:sz w:val="21"/>
              <w:szCs w:val="21"/>
            </w:rPr>
            <w:t>九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>、风险评估</w:t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6"/>
              <w:sz w:val="21"/>
              <w:szCs w:val="21"/>
            </w:rPr>
            <w:t xml:space="preserve"> </w:t>
          </w:r>
          <w:hyperlink w:anchor="_bookmark40" w:history="1">
            <w:r>
              <w:rPr>
                <w:rFonts w:ascii="Calibri" w:eastAsia="Calibri" w:hAnsi="Calibri" w:cs="Calibri"/>
                <w:spacing w:val="-16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一)、磨料项目风险分析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二)、磨料项目风险对策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27</w:t>
            </w:r>
          </w:hyperlink>
        </w:p>
      </w:sdtContent>
    </w:sdt>
    <w:p>
      <w:pPr>
        <w:sectPr>
          <w:type w:val="nextPage"/>
          <w:pgSz w:w="11906" w:h="16839"/>
          <w:pgMar w:top="1431" w:right="1785" w:bottom="0" w:left="1785" w:header="0" w:footer="0" w:gutter="0"/>
          <w:pgNumType w:start="3"/>
          <w:cols w:space="708"/>
          <w:titlePg w:val="0"/>
        </w:sectPr>
      </w:pPr>
    </w:p>
    <w:sdt>
      <w:sdtPr>
        <w:rPr>
          <w:rFonts w:ascii="FangSong" w:eastAsia="FangSong" w:hAnsi="FangSong" w:cs="FangSong"/>
          <w:sz w:val="21"/>
          <w:szCs w:val="21"/>
        </w:rPr>
        <w:id w:val="625176464"/>
        <w:docPartObj>
          <w:docPartGallery w:val="Table of Contents"/>
          <w:docPartUnique/>
        </w:docPartObj>
      </w:sdtPr>
      <w:sdtEndPr>
        <w:rPr>
          <w:rFonts w:ascii="Calibri" w:eastAsia="Calibri" w:hAnsi="Calibri" w:cs="Calibri"/>
          <w:sz w:val="21"/>
          <w:szCs w:val="21"/>
        </w:rPr>
      </w:sdtEndPr>
      <w:sdtContent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bookmarkStart w:id="0" w:name="_bookmark1"/>
          <w:bookmarkEnd w:id="0"/>
          <w:bookmarkStart w:id="1" w:name="_bookmark2"/>
          <w:bookmarkEnd w:id="1"/>
          <w:bookmarkStart w:id="2" w:name="_bookmark3"/>
          <w:bookmarkEnd w:id="2"/>
          <w:bookmarkStart w:id="3" w:name="_bookmark4"/>
          <w:bookmarkEnd w:id="3"/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十、公司治理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与法律合规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3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)、公司治理结构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4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28</w:t>
            </w:r>
          </w:hyperlink>
        </w:p>
        <w:p>
          <w:pPr>
            <w:tabs>
              <w:tab w:val="right" w:leader="dot" w:pos="8320"/>
            </w:tabs>
            <w:spacing w:before="57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二)、董事会运作与决策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30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)、内部控制与审计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5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四)、法律法规合规体系</w:t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 xml:space="preserve"> </w:t>
          </w:r>
          <w:hyperlink w:anchor="_bookmark47" w:history="1">
            <w:r>
              <w:rPr>
                <w:rFonts w:ascii="Calibri" w:eastAsia="Calibri" w:hAnsi="Calibri" w:cs="Calibri"/>
                <w:spacing w:val="-14"/>
                <w:sz w:val="21"/>
                <w:szCs w:val="21"/>
              </w:rPr>
              <w:t>32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(五)、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企</w:t>
          </w:r>
          <w:r>
            <w:rPr>
              <w:rFonts w:ascii="FangSong" w:eastAsia="FangSong" w:hAnsi="FangSong" w:cs="FangSong"/>
              <w:spacing w:val="-3"/>
              <w:sz w:val="21"/>
              <w:szCs w:val="21"/>
            </w:rPr>
            <w:t>业社会责任与道德经营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48" w:history="1"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34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>十一、人力资源管理</w:t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r>
            <w:rPr>
              <w:rFonts w:ascii="FangSong" w:eastAsia="FangSong" w:hAnsi="FangSong" w:cs="FangSong"/>
              <w:spacing w:val="-12"/>
              <w:sz w:val="21"/>
              <w:szCs w:val="21"/>
            </w:rPr>
            <w:t xml:space="preserve"> </w:t>
          </w:r>
          <w:hyperlink w:anchor="_bookmark49" w:history="1">
            <w:r>
              <w:rPr>
                <w:rFonts w:ascii="Calibri" w:eastAsia="Calibri" w:hAnsi="Calibri" w:cs="Calibri"/>
                <w:spacing w:val="-12"/>
                <w:sz w:val="21"/>
                <w:szCs w:val="21"/>
              </w:rPr>
              <w:t>3</w:t>
            </w:r>
            <w:r>
              <w:rPr>
                <w:rFonts w:ascii="Calibri" w:eastAsia="Calibri" w:hAnsi="Calibri" w:cs="Calibri"/>
                <w:spacing w:val="-11"/>
                <w:sz w:val="21"/>
                <w:szCs w:val="21"/>
              </w:rPr>
              <w:t>6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(一)、人力资源战略规划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0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36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)、人员招聘与选拔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37</w:t>
            </w:r>
          </w:hyperlink>
        </w:p>
        <w:p>
          <w:pPr>
            <w:tabs>
              <w:tab w:val="right" w:leader="dot" w:pos="8320"/>
            </w:tabs>
            <w:spacing w:before="58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2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7" w:line="223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、绩效管理与激励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39</w:t>
            </w:r>
          </w:hyperlink>
        </w:p>
        <w:p>
          <w:pPr>
            <w:tabs>
              <w:tab w:val="right" w:leader="dot" w:pos="8320"/>
            </w:tabs>
            <w:spacing w:before="59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)、职业规划与晋升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4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11"/>
              <w:sz w:val="21"/>
              <w:szCs w:val="21"/>
            </w:rPr>
            <w:t>六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)、员工关系与团队建设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5" w:history="1">
            <w:r>
              <w:rPr>
                <w:rFonts w:ascii="Calibri" w:eastAsia="Calibri" w:hAnsi="Calibri" w:cs="Calibri"/>
                <w:spacing w:val="-7"/>
                <w:sz w:val="21"/>
                <w:szCs w:val="21"/>
              </w:rPr>
              <w:t>41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十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二、供应链管理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6" w:history="1">
            <w:r>
              <w:rPr>
                <w:rFonts w:ascii="Calibri" w:eastAsia="Calibri" w:hAnsi="Calibri" w:cs="Calibri"/>
                <w:spacing w:val="-5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10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>一)、供应链战略规划</w:t>
          </w:r>
          <w:r>
            <w:rPr>
              <w:rFonts w:ascii="FangSong" w:eastAsia="FangSong" w:hAnsi="FangSong" w:cs="FangSong"/>
              <w:spacing w:val="-9"/>
              <w:sz w:val="21"/>
              <w:szCs w:val="21"/>
            </w:rPr>
            <w:t xml:space="preserve"> 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7" w:history="1">
            <w:r>
              <w:rPr>
                <w:rFonts w:ascii="Calibri" w:eastAsia="Calibri" w:hAnsi="Calibri" w:cs="Calibri"/>
                <w:spacing w:val="-9"/>
                <w:sz w:val="21"/>
                <w:szCs w:val="21"/>
              </w:rPr>
              <w:t>44</w:t>
            </w:r>
          </w:hyperlink>
        </w:p>
        <w:p>
          <w:pPr>
            <w:tabs>
              <w:tab w:val="right" w:leader="dot" w:pos="8320"/>
            </w:tabs>
            <w:spacing w:before="58" w:line="220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二)、供应商选择与评估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8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45</w:t>
            </w:r>
          </w:hyperlink>
        </w:p>
        <w:p>
          <w:pPr>
            <w:tabs>
              <w:tab w:val="right" w:leader="dot" w:pos="8320"/>
            </w:tabs>
            <w:spacing w:before="61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三)、物流与库存管理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59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46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四)、供应链风险管理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0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48</w:t>
            </w:r>
          </w:hyperlink>
        </w:p>
        <w:p>
          <w:pPr>
            <w:tabs>
              <w:tab w:val="right" w:leader="dot" w:pos="8320"/>
            </w:tabs>
            <w:spacing w:before="57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(五)、供应链协同与信息共享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1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4</w:t>
            </w:r>
            <w:r>
              <w:rPr>
                <w:rFonts w:ascii="Calibri" w:eastAsia="Calibri" w:hAnsi="Calibri" w:cs="Calibri"/>
                <w:spacing w:val="-3"/>
                <w:sz w:val="21"/>
                <w:szCs w:val="21"/>
              </w:rPr>
              <w:t>9</w:t>
            </w:r>
          </w:hyperlink>
        </w:p>
        <w:p>
          <w:pPr>
            <w:tabs>
              <w:tab w:val="right" w:leader="dot" w:pos="8320"/>
            </w:tabs>
            <w:spacing w:before="61" w:line="222" w:lineRule="auto"/>
            <w:ind w:left="33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2"/>
              <w:sz w:val="21"/>
              <w:szCs w:val="21"/>
            </w:rPr>
            <w:t>十三、招聘与人</w:t>
          </w:r>
          <w:r>
            <w:rPr>
              <w:rFonts w:ascii="FangSong" w:eastAsia="FangSong" w:hAnsi="FangSong" w:cs="FangSong"/>
              <w:spacing w:val="-1"/>
              <w:sz w:val="21"/>
              <w:szCs w:val="21"/>
            </w:rPr>
            <w:t>才发展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2" w:history="1">
            <w:r>
              <w:rPr>
                <w:rFonts w:ascii="Calibri" w:eastAsia="Calibri" w:hAnsi="Calibri" w:cs="Calibri"/>
                <w:spacing w:val="-1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9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(一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、人才需求分析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3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50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二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)、招聘计划与流程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4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51</w:t>
            </w:r>
          </w:hyperlink>
        </w:p>
        <w:p>
          <w:pPr>
            <w:tabs>
              <w:tab w:val="right" w:leader="dot" w:pos="8320"/>
            </w:tabs>
            <w:spacing w:before="57" w:line="224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</w:t>
          </w:r>
          <w:r>
            <w:rPr>
              <w:rFonts w:ascii="FangSong" w:eastAsia="FangSong" w:hAnsi="FangSong" w:cs="FangSong"/>
              <w:spacing w:val="-7"/>
              <w:sz w:val="21"/>
              <w:szCs w:val="21"/>
            </w:rPr>
            <w:t>三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)、员工培训与发展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5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8" w:line="222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(四</w:t>
          </w:r>
          <w:r>
            <w:rPr>
              <w:rFonts w:ascii="FangSong" w:eastAsia="FangSong" w:hAnsi="FangSong" w:cs="FangSong"/>
              <w:spacing w:val="-6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、绩效考核与激励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6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53</w:t>
            </w:r>
          </w:hyperlink>
        </w:p>
        <w:p>
          <w:pPr>
            <w:tabs>
              <w:tab w:val="right" w:leader="dot" w:pos="8320"/>
            </w:tabs>
            <w:spacing w:before="59" w:line="219" w:lineRule="auto"/>
            <w:ind w:left="478"/>
            <w:rPr>
              <w:rFonts w:ascii="Calibri" w:eastAsia="Calibri" w:hAnsi="Calibri" w:cs="Calibri"/>
              <w:sz w:val="21"/>
              <w:szCs w:val="21"/>
            </w:rPr>
          </w:pPr>
          <w:r>
            <w:rPr>
              <w:rFonts w:ascii="FangSong" w:eastAsia="FangSong" w:hAnsi="FangSong" w:cs="FangSong"/>
              <w:spacing w:val="-8"/>
              <w:sz w:val="21"/>
              <w:szCs w:val="21"/>
            </w:rPr>
            <w:t>(五</w:t>
          </w:r>
          <w:r>
            <w:rPr>
              <w:rFonts w:ascii="FangSong" w:eastAsia="FangSong" w:hAnsi="FangSong" w:cs="FangSong"/>
              <w:spacing w:val="-5"/>
              <w:sz w:val="21"/>
              <w:szCs w:val="21"/>
            </w:rPr>
            <w:t>)</w:t>
          </w:r>
          <w:r>
            <w:rPr>
              <w:rFonts w:ascii="FangSong" w:eastAsia="FangSong" w:hAnsi="FangSong" w:cs="FangSong"/>
              <w:spacing w:val="-4"/>
              <w:sz w:val="21"/>
              <w:szCs w:val="21"/>
            </w:rPr>
            <w:t>、人才流动与留存</w:t>
          </w:r>
          <w:r>
            <w:rPr>
              <w:rFonts w:ascii="FangSong" w:eastAsia="FangSong" w:hAnsi="FangSong" w:cs="FangSong"/>
              <w:sz w:val="21"/>
              <w:szCs w:val="21"/>
            </w:rPr>
            <w:tab/>
          </w:r>
          <w:hyperlink w:anchor="_bookmark67" w:history="1">
            <w:r>
              <w:rPr>
                <w:rFonts w:ascii="Calibri" w:eastAsia="Calibri" w:hAnsi="Calibri" w:cs="Calibri"/>
                <w:spacing w:val="-4"/>
                <w:sz w:val="21"/>
                <w:szCs w:val="21"/>
              </w:rPr>
              <w:t>54</w:t>
            </w:r>
          </w:hyperlink>
        </w:p>
      </w:sdtContent>
    </w:sdt>
    <w:p>
      <w:pPr>
        <w:sectPr>
          <w:pgSz w:w="11906" w:h="16839"/>
          <w:pgMar w:top="1431" w:right="1785" w:bottom="0" w:left="1785" w:header="0" w:footer="0" w:gutter="0"/>
          <w:pgNumType w:start="4"/>
          <w:cols w:space="708"/>
        </w:sectPr>
      </w:pPr>
    </w:p>
    <w:p>
      <w:pPr>
        <w:spacing w:before="167" w:line="222" w:lineRule="auto"/>
        <w:ind w:left="3753"/>
        <w:rPr>
          <w:rFonts w:ascii="FangSong" w:eastAsia="FangSong" w:hAnsi="FangSong" w:cs="FangSong"/>
          <w:sz w:val="44"/>
          <w:szCs w:val="44"/>
        </w:rPr>
      </w:pPr>
      <w:bookmarkStart w:id="4" w:name="_bookmark5"/>
      <w:bookmarkEnd w:id="4"/>
      <w:bookmarkStart w:id="5" w:name="_bookmark6"/>
      <w:bookmarkEnd w:id="5"/>
      <w:r>
        <w:rPr>
          <w:rFonts w:ascii="FangSong" w:eastAsia="FangSong" w:hAnsi="FangSong" w:cs="FangSong"/>
          <w:spacing w:val="-13"/>
          <w:sz w:val="44"/>
          <w:szCs w:val="44"/>
          <w14:textOutline w14:w="7982">
            <w14:solidFill>
              <w14:srgbClr w14:val="000000"/>
            </w14:solidFill>
            <w14:prstDash w14:val="solid"/>
            <w14:miter w14:lim="10"/>
          </w14:textOutline>
        </w:rPr>
        <w:t>概论</w:t>
      </w:r>
    </w:p>
    <w:p>
      <w:pPr>
        <w:spacing w:line="473" w:lineRule="auto"/>
        <w:rPr>
          <w:rFonts w:ascii="Arial"/>
          <w:sz w:val="21"/>
        </w:rPr>
      </w:pPr>
    </w:p>
    <w:p>
      <w:pPr>
        <w:spacing w:before="91" w:line="413" w:lineRule="auto"/>
        <w:ind w:left="31" w:right="10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本项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8"/>
          <w:sz w:val="28"/>
          <w:szCs w:val="28"/>
        </w:rPr>
        <w:t>商业计划书是一个系统性的文档，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旨在规范和指导磨料项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目的实施过程。</w:t>
      </w:r>
      <w:r>
        <w:rPr>
          <w:rFonts w:ascii="FangSong" w:eastAsia="FangSong" w:hAnsi="FangSong" w:cs="FangSong"/>
          <w:spacing w:val="-4"/>
          <w:sz w:val="28"/>
          <w:szCs w:val="28"/>
        </w:rPr>
        <w:t>本</w:t>
      </w:r>
      <w:r>
        <w:rPr>
          <w:rFonts w:ascii="FangSong" w:eastAsia="FangSong" w:hAnsi="FangSong" w:cs="FangSong"/>
          <w:spacing w:val="-3"/>
          <w:sz w:val="28"/>
          <w:szCs w:val="28"/>
        </w:rPr>
        <w:t>方案的开展将包括磨料项目的目的和背景、需求分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析、项目范围、</w:t>
      </w:r>
      <w:r>
        <w:rPr>
          <w:rFonts w:ascii="FangSong" w:eastAsia="FangSong" w:hAnsi="FangSong" w:cs="FangSong"/>
          <w:spacing w:val="-4"/>
          <w:sz w:val="28"/>
          <w:szCs w:val="28"/>
        </w:rPr>
        <w:t>时</w:t>
      </w:r>
      <w:r>
        <w:rPr>
          <w:rFonts w:ascii="FangSong" w:eastAsia="FangSong" w:hAnsi="FangSong" w:cs="FangSong"/>
          <w:spacing w:val="-3"/>
          <w:sz w:val="28"/>
          <w:szCs w:val="28"/>
        </w:rPr>
        <w:t>间计划、资源分配等重要内容。此方案的编写旨在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促</w:t>
      </w:r>
      <w:r>
        <w:rPr>
          <w:rFonts w:ascii="FangSong" w:eastAsia="FangSong" w:hAnsi="FangSong" w:cs="FangSong"/>
          <w:spacing w:val="-8"/>
          <w:sz w:val="28"/>
          <w:szCs w:val="28"/>
        </w:rPr>
        <w:t>进知识和经验的交流，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为相关人员提供一个共同认知的平台。请注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意，本方</w:t>
      </w:r>
      <w:r>
        <w:rPr>
          <w:rFonts w:ascii="FangSong" w:eastAsia="FangSong" w:hAnsi="FangSong" w:cs="FangSong"/>
          <w:spacing w:val="-3"/>
          <w:sz w:val="28"/>
          <w:szCs w:val="28"/>
        </w:rPr>
        <w:t>案</w:t>
      </w:r>
      <w:r>
        <w:rPr>
          <w:rFonts w:ascii="FangSong" w:eastAsia="FangSong" w:hAnsi="FangSong" w:cs="FangSong"/>
          <w:spacing w:val="-2"/>
          <w:sz w:val="28"/>
          <w:szCs w:val="28"/>
        </w:rPr>
        <w:t>不可做为商业用途，只用作学习交流。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1" w:line="220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一、磨料项目概论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一)、磨料项目承办单位基本情况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公</w:t>
      </w:r>
      <w:r>
        <w:rPr>
          <w:rFonts w:ascii="FangSong" w:eastAsia="FangSong" w:hAnsi="FangSong" w:cs="FangSong"/>
          <w:spacing w:val="-18"/>
          <w:sz w:val="28"/>
          <w:szCs w:val="28"/>
        </w:rPr>
        <w:t>司名称：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公司</w:t>
      </w:r>
    </w:p>
    <w:p>
      <w:pPr>
        <w:spacing w:before="289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注册资本：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X</w:t>
      </w:r>
      <w:r>
        <w:rPr>
          <w:rFonts w:ascii="FangSong" w:eastAsia="FangSong" w:hAnsi="FangSong" w:cs="FangSong"/>
          <w:spacing w:val="-17"/>
          <w:sz w:val="28"/>
          <w:szCs w:val="28"/>
        </w:rPr>
        <w:t>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万元</w:t>
      </w:r>
    </w:p>
    <w:p>
      <w:pPr>
        <w:spacing w:before="287" w:line="624" w:lineRule="exact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6"/>
          <w:position w:val="26"/>
          <w:sz w:val="28"/>
          <w:szCs w:val="28"/>
        </w:rPr>
        <w:t>成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立时间：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年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月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XX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position w:val="26"/>
          <w:sz w:val="28"/>
          <w:szCs w:val="28"/>
        </w:rPr>
        <w:t>日</w:t>
      </w:r>
    </w:p>
    <w:p>
      <w:pPr>
        <w:spacing w:line="223" w:lineRule="auto"/>
        <w:ind w:left="60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法</w:t>
      </w:r>
      <w:r>
        <w:rPr>
          <w:rFonts w:ascii="FangSong" w:eastAsia="FangSong" w:hAnsi="FangSong" w:cs="FangSong"/>
          <w:spacing w:val="-16"/>
          <w:sz w:val="28"/>
          <w:szCs w:val="28"/>
        </w:rPr>
        <w:t>定代表人：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</w:p>
    <w:p>
      <w:pPr>
        <w:spacing w:before="286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公</w:t>
      </w:r>
      <w:r>
        <w:rPr>
          <w:rFonts w:ascii="FangSong" w:eastAsia="FangSong" w:hAnsi="FangSong" w:cs="FangSong"/>
          <w:spacing w:val="-16"/>
          <w:sz w:val="28"/>
          <w:szCs w:val="28"/>
        </w:rPr>
        <w:t>司性质：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XX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有限公司</w:t>
      </w:r>
    </w:p>
    <w:p>
      <w:pPr>
        <w:spacing w:before="290"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0"/>
          <w:sz w:val="28"/>
          <w:szCs w:val="28"/>
        </w:rPr>
        <w:t>经</w:t>
      </w:r>
      <w:r>
        <w:rPr>
          <w:rFonts w:ascii="FangSong" w:eastAsia="FangSong" w:hAnsi="FangSong" w:cs="FangSong"/>
          <w:spacing w:val="-24"/>
          <w:sz w:val="28"/>
          <w:szCs w:val="28"/>
        </w:rPr>
        <w:t>营范围：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XX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业务</w:t>
      </w:r>
    </w:p>
    <w:p>
      <w:pPr>
        <w:spacing w:before="284" w:line="415" w:lineRule="auto"/>
        <w:ind w:left="38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7"/>
          <w:sz w:val="28"/>
          <w:szCs w:val="28"/>
        </w:rPr>
        <w:t>企</w:t>
      </w:r>
      <w:r>
        <w:rPr>
          <w:rFonts w:ascii="FangSong" w:eastAsia="FangSong" w:hAnsi="FangSong" w:cs="FangSong"/>
          <w:spacing w:val="-19"/>
          <w:sz w:val="28"/>
          <w:szCs w:val="28"/>
        </w:rPr>
        <w:t>业简介：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公司成立于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年，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是一家专注于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XX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领域的企业。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公司以提供高品</w:t>
      </w:r>
      <w:r>
        <w:rPr>
          <w:rFonts w:ascii="FangSong" w:eastAsia="FangSong" w:hAnsi="FangSong" w:cs="FangSong"/>
          <w:spacing w:val="-5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服务而闻名，拥有一支充满创造力和实力的团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队</w:t>
      </w:r>
      <w:r>
        <w:rPr>
          <w:rFonts w:ascii="FangSong" w:eastAsia="FangSong" w:hAnsi="FangSong" w:cs="FangSong"/>
          <w:spacing w:val="-8"/>
          <w:sz w:val="28"/>
          <w:szCs w:val="28"/>
        </w:rPr>
        <w:t>。我们的使命是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XX，愿景是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XX，核心价值观是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XX。</w:t>
      </w:r>
    </w:p>
    <w:p>
      <w:pPr>
        <w:spacing w:before="245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(二)、磨料项目概况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2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磨料项目名称：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磨料项</w:t>
      </w:r>
      <w:r>
        <w:rPr>
          <w:rFonts w:ascii="FangSong" w:eastAsia="FangSong" w:hAnsi="FangSong" w:cs="FangSong"/>
          <w:spacing w:val="-10"/>
          <w:sz w:val="28"/>
          <w:szCs w:val="28"/>
        </w:rPr>
        <w:t>目</w:t>
      </w:r>
    </w:p>
    <w:p>
      <w:pPr>
        <w:sectPr>
          <w:pgSz w:w="11906" w:h="16839"/>
          <w:pgMar w:top="1431" w:right="1697" w:bottom="0" w:left="1785" w:header="0" w:footer="0" w:gutter="0"/>
          <w:pgNumType w:start="5"/>
          <w:cols w:space="708"/>
        </w:sectPr>
      </w:pPr>
    </w:p>
    <w:p>
      <w:pPr>
        <w:spacing w:before="183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bookmarkStart w:id="6" w:name="_bookmark7"/>
      <w:bookmarkEnd w:id="6"/>
      <w:bookmarkStart w:id="7" w:name="_bookmark8"/>
      <w:bookmarkEnd w:id="7"/>
      <w:r>
        <w:rPr>
          <w:rFonts w:ascii="FangSong" w:eastAsia="FangSong" w:hAnsi="FangSong" w:cs="FangSong"/>
          <w:spacing w:val="-20"/>
          <w:sz w:val="28"/>
          <w:szCs w:val="28"/>
        </w:rPr>
        <w:t>磨</w:t>
      </w:r>
      <w:r>
        <w:rPr>
          <w:rFonts w:ascii="FangSong" w:eastAsia="FangSong" w:hAnsi="FangSong" w:cs="FangSong"/>
          <w:spacing w:val="-12"/>
          <w:sz w:val="28"/>
          <w:szCs w:val="28"/>
        </w:rPr>
        <w:t>料项目类型：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制造业</w:t>
      </w:r>
    </w:p>
    <w:p>
      <w:pPr>
        <w:spacing w:before="290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0"/>
          <w:sz w:val="28"/>
          <w:szCs w:val="28"/>
        </w:rPr>
        <w:t>磨</w:t>
      </w:r>
      <w:r>
        <w:rPr>
          <w:rFonts w:ascii="FangSong" w:eastAsia="FangSong" w:hAnsi="FangSong" w:cs="FangSong"/>
          <w:spacing w:val="-18"/>
          <w:sz w:val="28"/>
          <w:szCs w:val="28"/>
        </w:rPr>
        <w:t>料项目地点：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市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区</w:t>
      </w:r>
    </w:p>
    <w:p>
      <w:pPr>
        <w:spacing w:before="291" w:line="411" w:lineRule="auto"/>
        <w:ind w:left="39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磨</w:t>
      </w:r>
      <w:r>
        <w:rPr>
          <w:rFonts w:ascii="FangSong" w:eastAsia="FangSong" w:hAnsi="FangSong" w:cs="FangSong"/>
          <w:spacing w:val="-18"/>
          <w:sz w:val="28"/>
          <w:szCs w:val="28"/>
        </w:rPr>
        <w:t>料项目规模：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8"/>
          <w:sz w:val="28"/>
          <w:szCs w:val="28"/>
        </w:rPr>
        <w:t>投资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万元，年产值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万元，占地面积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XX</w:t>
      </w:r>
      <w:r>
        <w:rPr>
          <w:rFonts w:ascii="FangSong" w:eastAsia="FangSong" w:hAnsi="FangSong" w:cs="FangSong"/>
          <w:spacing w:val="-1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方</w:t>
      </w:r>
      <w:r>
        <w:rPr>
          <w:rFonts w:ascii="FangSong" w:eastAsia="FangSong" w:hAnsi="FangSong" w:cs="FangSong"/>
          <w:spacing w:val="-6"/>
          <w:sz w:val="28"/>
          <w:szCs w:val="28"/>
        </w:rPr>
        <w:t>米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5"/>
          <w:sz w:val="28"/>
          <w:szCs w:val="28"/>
        </w:rPr>
        <w:t>磨</w:t>
      </w:r>
      <w:r>
        <w:rPr>
          <w:rFonts w:ascii="FangSong" w:eastAsia="FangSong" w:hAnsi="FangSong" w:cs="FangSong"/>
          <w:spacing w:val="-15"/>
          <w:sz w:val="28"/>
          <w:szCs w:val="28"/>
        </w:rPr>
        <w:t>料项目周期：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建设期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个月，运营期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年</w:t>
      </w:r>
    </w:p>
    <w:p>
      <w:pPr>
        <w:spacing w:before="290" w:line="417" w:lineRule="auto"/>
        <w:ind w:left="49" w:right="14" w:firstLine="54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磨料项</w:t>
      </w:r>
      <w:r>
        <w:rPr>
          <w:rFonts w:ascii="FangSong" w:eastAsia="FangSong" w:hAnsi="FangSong" w:cs="FangSong"/>
          <w:spacing w:val="-8"/>
          <w:sz w:val="28"/>
          <w:szCs w:val="28"/>
        </w:rPr>
        <w:t>目</w:t>
      </w:r>
      <w:r>
        <w:rPr>
          <w:rFonts w:ascii="FangSong" w:eastAsia="FangSong" w:hAnsi="FangSong" w:cs="FangSong"/>
          <w:spacing w:val="-7"/>
          <w:sz w:val="28"/>
          <w:szCs w:val="28"/>
        </w:rPr>
        <w:t>背景：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磨料项目的建设旨在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XX，将为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XX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领域带来新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的</w:t>
      </w:r>
      <w:r>
        <w:rPr>
          <w:rFonts w:ascii="FangSong" w:eastAsia="FangSong" w:hAnsi="FangSong" w:cs="FangSong"/>
          <w:spacing w:val="-10"/>
          <w:sz w:val="28"/>
          <w:szCs w:val="28"/>
        </w:rPr>
        <w:t>发展机遇。</w:t>
      </w:r>
    </w:p>
    <w:p>
      <w:pPr>
        <w:spacing w:before="24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(三)、磨料项目评价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市</w:t>
      </w:r>
      <w:r>
        <w:rPr>
          <w:rFonts w:ascii="FangSong" w:eastAsia="FangSong" w:hAnsi="FangSong" w:cs="FangSong"/>
          <w:spacing w:val="-17"/>
          <w:sz w:val="28"/>
          <w:szCs w:val="28"/>
        </w:rPr>
        <w:t>场</w:t>
      </w:r>
      <w:r>
        <w:rPr>
          <w:rFonts w:ascii="FangSong" w:eastAsia="FangSong" w:hAnsi="FangSong" w:cs="FangSong"/>
          <w:spacing w:val="-12"/>
          <w:sz w:val="28"/>
          <w:szCs w:val="28"/>
        </w:rPr>
        <w:t>前景：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该磨料项目处于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行业，市场前景广阔，有望在未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来取</w:t>
      </w:r>
      <w:r>
        <w:rPr>
          <w:rFonts w:ascii="FangSong" w:eastAsia="FangSong" w:hAnsi="FangSong" w:cs="FangSong"/>
          <w:spacing w:val="-4"/>
          <w:sz w:val="28"/>
          <w:szCs w:val="28"/>
        </w:rPr>
        <w:t>得可观的市场份额。</w:t>
      </w:r>
    </w:p>
    <w:p>
      <w:pPr>
        <w:spacing w:before="1" w:line="411" w:lineRule="auto"/>
        <w:ind w:left="31" w:right="14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竞争</w:t>
      </w:r>
      <w:r>
        <w:rPr>
          <w:rFonts w:ascii="FangSong" w:eastAsia="FangSong" w:hAnsi="FangSong" w:cs="FangSong"/>
          <w:spacing w:val="-16"/>
          <w:sz w:val="28"/>
          <w:szCs w:val="28"/>
        </w:rPr>
        <w:t>优</w:t>
      </w:r>
      <w:r>
        <w:rPr>
          <w:rFonts w:ascii="FangSong" w:eastAsia="FangSong" w:hAnsi="FangSong" w:cs="FangSong"/>
          <w:spacing w:val="-11"/>
          <w:sz w:val="28"/>
          <w:szCs w:val="28"/>
        </w:rPr>
        <w:t>势：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1"/>
          <w:sz w:val="28"/>
          <w:szCs w:val="28"/>
        </w:rPr>
        <w:t>我们具备先进的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技术，以及在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方面的专业经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验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将在市场竞争中占据有利位置。</w:t>
      </w:r>
    </w:p>
    <w:p>
      <w:pPr>
        <w:spacing w:before="1" w:line="411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风</w:t>
      </w:r>
      <w:r>
        <w:rPr>
          <w:rFonts w:ascii="FangSong" w:eastAsia="FangSong" w:hAnsi="FangSong" w:cs="FangSong"/>
          <w:spacing w:val="-12"/>
          <w:sz w:val="28"/>
          <w:szCs w:val="28"/>
        </w:rPr>
        <w:t>险分析：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2"/>
          <w:sz w:val="28"/>
          <w:szCs w:val="28"/>
        </w:rPr>
        <w:t>尽管存在一些市场和技术上的风险，但通过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XX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策略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措施，我们将努力降低潜在风险。</w:t>
      </w:r>
    </w:p>
    <w:p>
      <w:pPr>
        <w:spacing w:before="3" w:line="415" w:lineRule="auto"/>
        <w:ind w:left="31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可</w:t>
      </w:r>
      <w:r>
        <w:rPr>
          <w:rFonts w:ascii="FangSong" w:eastAsia="FangSong" w:hAnsi="FangSong" w:cs="FangSong"/>
          <w:spacing w:val="-4"/>
          <w:sz w:val="28"/>
          <w:szCs w:val="28"/>
        </w:rPr>
        <w:t>行性分析：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经过全面的技术、市场和财务可行性分析，该磨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料项目</w:t>
      </w:r>
      <w:r>
        <w:rPr>
          <w:rFonts w:ascii="FangSong" w:eastAsia="FangSong" w:hAnsi="FangSong" w:cs="FangSong"/>
          <w:spacing w:val="-3"/>
          <w:sz w:val="28"/>
          <w:szCs w:val="28"/>
        </w:rPr>
        <w:t>具备较高的实施可行性。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(四)、主要经济指标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预</w:t>
      </w:r>
      <w:r>
        <w:rPr>
          <w:rFonts w:ascii="FangSong" w:eastAsia="FangSong" w:hAnsi="FangSong" w:cs="FangSong"/>
          <w:spacing w:val="-15"/>
          <w:sz w:val="28"/>
          <w:szCs w:val="28"/>
        </w:rPr>
        <w:t>计投资总额：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XX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万元</w:t>
      </w:r>
    </w:p>
    <w:p>
      <w:pPr>
        <w:spacing w:before="287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预计年产值：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pacing w:before="288"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预计年利润：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7"/>
          <w:sz w:val="28"/>
          <w:szCs w:val="28"/>
        </w:rPr>
        <w:t>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万元</w:t>
      </w:r>
    </w:p>
    <w:p>
      <w:pPr>
        <w:sectPr>
          <w:pgSz w:w="11906" w:h="16839"/>
          <w:pgMar w:top="1431" w:right="1785" w:bottom="0" w:left="1785" w:header="0" w:footer="0" w:gutter="0"/>
          <w:pgNumType w:start="6"/>
          <w:cols w:space="708"/>
        </w:sectPr>
      </w:pPr>
    </w:p>
    <w:p>
      <w:pPr>
        <w:spacing w:before="183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就</w:t>
      </w:r>
      <w:r>
        <w:rPr>
          <w:rFonts w:ascii="FangSong" w:eastAsia="FangSong" w:hAnsi="FangSong" w:cs="FangSong"/>
          <w:spacing w:val="-16"/>
          <w:sz w:val="28"/>
          <w:szCs w:val="28"/>
        </w:rPr>
        <w:t>业</w:t>
      </w:r>
      <w:r>
        <w:rPr>
          <w:rFonts w:ascii="FangSong" w:eastAsia="FangSong" w:hAnsi="FangSong" w:cs="FangSong"/>
          <w:spacing w:val="-13"/>
          <w:sz w:val="28"/>
          <w:szCs w:val="28"/>
        </w:rPr>
        <w:t>人数：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预计创造就业机会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人</w:t>
      </w:r>
    </w:p>
    <w:p>
      <w:pPr>
        <w:spacing w:before="287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投</w:t>
      </w:r>
      <w:r>
        <w:rPr>
          <w:rFonts w:ascii="FangSong" w:eastAsia="FangSong" w:hAnsi="FangSong" w:cs="FangSong"/>
          <w:spacing w:val="-13"/>
          <w:sz w:val="28"/>
          <w:szCs w:val="28"/>
        </w:rPr>
        <w:t>资回收期：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3"/>
          <w:sz w:val="28"/>
          <w:szCs w:val="28"/>
        </w:rPr>
        <w:t>预计投资回收期为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XX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年</w:t>
      </w:r>
    </w:p>
    <w:p>
      <w:pPr>
        <w:spacing w:before="287"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财</w:t>
      </w:r>
      <w:r>
        <w:rPr>
          <w:rFonts w:ascii="FangSong" w:eastAsia="FangSong" w:hAnsi="FangSong" w:cs="FangSong"/>
          <w:spacing w:val="-14"/>
          <w:sz w:val="28"/>
          <w:szCs w:val="28"/>
        </w:rPr>
        <w:t>务</w:t>
      </w:r>
      <w:r>
        <w:rPr>
          <w:rFonts w:ascii="FangSong" w:eastAsia="FangSong" w:hAnsi="FangSong" w:cs="FangSong"/>
          <w:spacing w:val="-9"/>
          <w:sz w:val="28"/>
          <w:szCs w:val="28"/>
        </w:rPr>
        <w:t>内部收益率：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预计财务内部收益率为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XX%</w:t>
      </w:r>
    </w:p>
    <w:p>
      <w:pPr>
        <w:spacing w:line="297" w:lineRule="auto"/>
        <w:rPr>
          <w:rFonts w:ascii="Arial"/>
          <w:sz w:val="21"/>
        </w:rPr>
      </w:pPr>
    </w:p>
    <w:p>
      <w:pPr>
        <w:spacing w:line="297" w:lineRule="auto"/>
        <w:rPr>
          <w:rFonts w:ascii="Arial"/>
          <w:sz w:val="21"/>
        </w:rPr>
      </w:pPr>
    </w:p>
    <w:p>
      <w:pPr>
        <w:spacing w:before="91" w:line="223" w:lineRule="auto"/>
        <w:ind w:left="601"/>
        <w:outlineLvl w:val="0"/>
        <w:rPr>
          <w:rFonts w:ascii="FangSong" w:eastAsia="FangSong" w:hAnsi="FangSong" w:cs="FangSong"/>
          <w:sz w:val="28"/>
          <w:szCs w:val="28"/>
        </w:rPr>
      </w:pPr>
      <w:bookmarkStart w:id="8" w:name="_bookmark9"/>
      <w:bookmarkEnd w:id="8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土建工程方案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5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)、建筑工程设计原则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在磨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项目的建筑工程设计过程中，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我们将遵循以下基本设计原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则，</w:t>
      </w:r>
      <w:r>
        <w:rPr>
          <w:rFonts w:ascii="FangSong" w:eastAsia="FangSong" w:hAnsi="FangSong" w:cs="FangSong"/>
          <w:spacing w:val="-3"/>
          <w:sz w:val="28"/>
          <w:szCs w:val="28"/>
        </w:rPr>
        <w:t>以确保磨料项目的可持续发展和建筑结构的安全性：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结</w:t>
      </w:r>
      <w:r>
        <w:rPr>
          <w:rFonts w:ascii="FangSong" w:eastAsia="FangSong" w:hAnsi="FangSong" w:cs="FangSong"/>
          <w:spacing w:val="-12"/>
          <w:sz w:val="28"/>
          <w:szCs w:val="28"/>
        </w:rPr>
        <w:t>构合理性：</w:t>
      </w:r>
    </w:p>
    <w:p>
      <w:pPr>
        <w:spacing w:before="292" w:line="411" w:lineRule="auto"/>
        <w:ind w:left="33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将注重建筑结构的合理布局，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以满足建筑物功能和使用的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要</w:t>
      </w:r>
      <w:r>
        <w:rPr>
          <w:rFonts w:ascii="FangSong" w:eastAsia="FangSong" w:hAnsi="FangSong" w:cs="FangSong"/>
          <w:spacing w:val="-8"/>
          <w:sz w:val="28"/>
          <w:szCs w:val="28"/>
        </w:rPr>
        <w:t>求。结构设计应考虑到建筑的承重、抗震等基本力学原理，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体</w:t>
      </w:r>
      <w:r>
        <w:rPr>
          <w:rFonts w:ascii="FangSong" w:eastAsia="FangSong" w:hAnsi="FangSong" w:cs="FangSong"/>
          <w:spacing w:val="-5"/>
          <w:sz w:val="28"/>
          <w:szCs w:val="28"/>
        </w:rPr>
        <w:t>结</w:t>
      </w:r>
      <w:r>
        <w:rPr>
          <w:rFonts w:ascii="FangSong" w:eastAsia="FangSong" w:hAnsi="FangSong" w:cs="FangSong"/>
          <w:spacing w:val="-4"/>
          <w:sz w:val="28"/>
          <w:szCs w:val="28"/>
        </w:rPr>
        <w:t>构的牢固性和稳定性。</w:t>
      </w:r>
    </w:p>
    <w:p>
      <w:pPr>
        <w:spacing w:before="1" w:line="221" w:lineRule="auto"/>
        <w:ind w:left="60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空</w:t>
      </w:r>
      <w:r>
        <w:rPr>
          <w:rFonts w:ascii="FangSong" w:eastAsia="FangSong" w:hAnsi="FangSong" w:cs="FangSong"/>
          <w:spacing w:val="-15"/>
          <w:sz w:val="28"/>
          <w:szCs w:val="28"/>
        </w:rPr>
        <w:t>间效能：</w:t>
      </w:r>
    </w:p>
    <w:p>
      <w:pPr>
        <w:spacing w:before="289" w:line="411" w:lineRule="auto"/>
        <w:ind w:left="32" w:right="14" w:firstLine="5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空</w:t>
      </w:r>
      <w:r>
        <w:rPr>
          <w:rFonts w:ascii="FangSong" w:eastAsia="FangSong" w:hAnsi="FangSong" w:cs="FangSong"/>
          <w:spacing w:val="-9"/>
          <w:sz w:val="28"/>
          <w:szCs w:val="28"/>
        </w:rPr>
        <w:t>间布局将充分考虑建筑功能分区、通风、采光等因素，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确保室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空间的有效利用和人员流动的便捷性。同时，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注重创造舒适的室内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环</w:t>
      </w:r>
      <w:r>
        <w:rPr>
          <w:rFonts w:ascii="FangSong" w:eastAsia="FangSong" w:hAnsi="FangSong" w:cs="FangSong"/>
          <w:spacing w:val="-12"/>
          <w:sz w:val="28"/>
          <w:szCs w:val="28"/>
        </w:rPr>
        <w:t>境。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环保可持续性：</w:t>
      </w:r>
    </w:p>
    <w:p>
      <w:pPr>
        <w:spacing w:before="292" w:line="411" w:lineRule="auto"/>
        <w:ind w:left="32" w:right="14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设计</w:t>
      </w:r>
      <w:r>
        <w:rPr>
          <w:rFonts w:ascii="FangSong" w:eastAsia="FangSong" w:hAnsi="FangSong" w:cs="FangSong"/>
          <w:spacing w:val="-12"/>
          <w:sz w:val="28"/>
          <w:szCs w:val="28"/>
        </w:rPr>
        <w:t>中</w:t>
      </w:r>
      <w:r>
        <w:rPr>
          <w:rFonts w:ascii="FangSong" w:eastAsia="FangSong" w:hAnsi="FangSong" w:cs="FangSong"/>
          <w:spacing w:val="-8"/>
          <w:sz w:val="28"/>
          <w:szCs w:val="28"/>
        </w:rPr>
        <w:t>将引入环保材料、绿色施工技术，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以减少对环境的负面影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响</w:t>
      </w:r>
      <w:r>
        <w:rPr>
          <w:rFonts w:ascii="FangSong" w:eastAsia="FangSong" w:hAnsi="FangSong" w:cs="FangSong"/>
          <w:spacing w:val="-8"/>
          <w:sz w:val="28"/>
          <w:szCs w:val="28"/>
        </w:rPr>
        <w:t>。优选可再生能源和高效能源利用方式，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致力于打造绿色、低碳的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12"/>
          <w:sz w:val="28"/>
          <w:szCs w:val="28"/>
        </w:rPr>
        <w:t>筑。</w:t>
      </w:r>
    </w:p>
    <w:p>
      <w:pPr>
        <w:spacing w:line="220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安</w:t>
      </w:r>
      <w:r>
        <w:rPr>
          <w:rFonts w:ascii="FangSong" w:eastAsia="FangSong" w:hAnsi="FangSong" w:cs="FangSong"/>
          <w:spacing w:val="-9"/>
          <w:sz w:val="28"/>
          <w:szCs w:val="28"/>
        </w:rPr>
        <w:t>全性和耐久性：</w:t>
      </w:r>
    </w:p>
    <w:p>
      <w:pPr>
        <w:sectPr>
          <w:pgSz w:w="11906" w:h="16839"/>
          <w:pgMar w:top="1431" w:right="1785" w:bottom="0" w:left="1785" w:header="0" w:footer="0" w:gutter="0"/>
          <w:pgNumType w:start="7"/>
          <w:cols w:space="708"/>
        </w:sectPr>
      </w:pPr>
    </w:p>
    <w:p>
      <w:pPr>
        <w:spacing w:before="185" w:line="411" w:lineRule="auto"/>
        <w:ind w:left="35" w:right="56" w:firstLine="562"/>
        <w:rPr>
          <w:rFonts w:ascii="FangSong" w:eastAsia="FangSong" w:hAnsi="FangSong" w:cs="FangSong"/>
          <w:sz w:val="28"/>
          <w:szCs w:val="28"/>
        </w:rPr>
      </w:pPr>
      <w:bookmarkStart w:id="9" w:name="_bookmark10"/>
      <w:bookmarkEnd w:id="9"/>
      <w:r>
        <w:rPr>
          <w:rFonts w:ascii="FangSong" w:eastAsia="FangSong" w:hAnsi="FangSong" w:cs="FangSong"/>
          <w:spacing w:val="-9"/>
          <w:sz w:val="28"/>
          <w:szCs w:val="28"/>
        </w:rPr>
        <w:t>结构设计将符合国家和地方建筑结构设计规范，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以确保建筑物</w:t>
      </w:r>
      <w:r>
        <w:rPr>
          <w:rFonts w:ascii="FangSong" w:eastAsia="FangSong" w:hAnsi="FangSong" w:cs="FangSong"/>
          <w:spacing w:val="-7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正</w:t>
      </w:r>
      <w:r>
        <w:rPr>
          <w:rFonts w:ascii="FangSong" w:eastAsia="FangSong" w:hAnsi="FangSong" w:cs="FangSong"/>
          <w:spacing w:val="-8"/>
          <w:sz w:val="28"/>
          <w:szCs w:val="28"/>
        </w:rPr>
        <w:t>常使用和可能发生的极端情况下的安全性。同时，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注重材料的耐久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性</w:t>
      </w:r>
      <w:r>
        <w:rPr>
          <w:rFonts w:ascii="FangSong" w:eastAsia="FangSong" w:hAnsi="FangSong" w:cs="FangSong"/>
          <w:spacing w:val="-5"/>
          <w:sz w:val="28"/>
          <w:szCs w:val="28"/>
        </w:rPr>
        <w:t>和</w:t>
      </w:r>
      <w:r>
        <w:rPr>
          <w:rFonts w:ascii="FangSong" w:eastAsia="FangSong" w:hAnsi="FangSong" w:cs="FangSong"/>
          <w:spacing w:val="-3"/>
          <w:sz w:val="28"/>
          <w:szCs w:val="28"/>
        </w:rPr>
        <w:t>抗腐蚀性，延长建筑的使用寿命。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文化和地域性：</w:t>
      </w:r>
    </w:p>
    <w:p>
      <w:pPr>
        <w:spacing w:before="288" w:line="416" w:lineRule="auto"/>
        <w:ind w:left="35" w:right="56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在设</w:t>
      </w:r>
      <w:r>
        <w:rPr>
          <w:rFonts w:ascii="FangSong" w:eastAsia="FangSong" w:hAnsi="FangSong" w:cs="FangSong"/>
          <w:spacing w:val="-15"/>
          <w:sz w:val="28"/>
          <w:szCs w:val="28"/>
        </w:rPr>
        <w:t>计</w:t>
      </w:r>
      <w:r>
        <w:rPr>
          <w:rFonts w:ascii="FangSong" w:eastAsia="FangSong" w:hAnsi="FangSong" w:cs="FangSong"/>
          <w:spacing w:val="-8"/>
          <w:sz w:val="28"/>
          <w:szCs w:val="28"/>
        </w:rPr>
        <w:t>中将融入当地文化和地域特色，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使建筑更好地融入周边环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境</w:t>
      </w:r>
      <w:r>
        <w:rPr>
          <w:rFonts w:ascii="FangSong" w:eastAsia="FangSong" w:hAnsi="FangSong" w:cs="FangSong"/>
          <w:spacing w:val="-12"/>
          <w:sz w:val="28"/>
          <w:szCs w:val="28"/>
        </w:rPr>
        <w:t>。尊重当地的建筑传统和风格，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同时融入现代设计元素，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形成独特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建筑风貌。</w:t>
      </w:r>
    </w:p>
    <w:p>
      <w:pPr>
        <w:spacing w:before="241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(二)、磨料项目总平面设计要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求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39" w:right="56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磨料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目总平面设计将充分考虑以下要求，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以确保整体设计满足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工</w:t>
      </w:r>
      <w:r>
        <w:rPr>
          <w:rFonts w:ascii="FangSong" w:eastAsia="FangSong" w:hAnsi="FangSong" w:cs="FangSong"/>
          <w:spacing w:val="-6"/>
          <w:sz w:val="28"/>
          <w:szCs w:val="28"/>
        </w:rPr>
        <w:t>程的需要并符合相关规范：</w:t>
      </w:r>
    </w:p>
    <w:p>
      <w:pPr>
        <w:spacing w:line="221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功</w:t>
      </w:r>
      <w:r>
        <w:rPr>
          <w:rFonts w:ascii="FangSong" w:eastAsia="FangSong" w:hAnsi="FangSong" w:cs="FangSong"/>
          <w:spacing w:val="-10"/>
          <w:sz w:val="28"/>
          <w:szCs w:val="28"/>
        </w:rPr>
        <w:t>能分区明确：</w:t>
      </w:r>
    </w:p>
    <w:p>
      <w:pPr>
        <w:spacing w:before="289" w:line="411" w:lineRule="auto"/>
        <w:ind w:left="49" w:right="56" w:firstLine="54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筑的实际用途和功能，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划分合理的功能分区。确保不同功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能区</w:t>
      </w:r>
      <w:r>
        <w:rPr>
          <w:rFonts w:ascii="FangSong" w:eastAsia="FangSong" w:hAnsi="FangSong" w:cs="FangSong"/>
          <w:spacing w:val="-3"/>
          <w:sz w:val="28"/>
          <w:szCs w:val="28"/>
        </w:rPr>
        <w:t>域之间的联系紧密，以提高整体工作效率。</w:t>
      </w:r>
    </w:p>
    <w:p>
      <w:pPr>
        <w:spacing w:line="222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通</w:t>
      </w:r>
      <w:r>
        <w:rPr>
          <w:rFonts w:ascii="FangSong" w:eastAsia="FangSong" w:hAnsi="FangSong" w:cs="FangSong"/>
          <w:spacing w:val="-12"/>
          <w:sz w:val="28"/>
          <w:szCs w:val="28"/>
        </w:rPr>
        <w:t>风和采光：</w:t>
      </w:r>
    </w:p>
    <w:p>
      <w:pPr>
        <w:spacing w:before="289" w:line="411" w:lineRule="auto"/>
        <w:ind w:left="40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通过科</w:t>
      </w:r>
      <w:r>
        <w:rPr>
          <w:rFonts w:ascii="FangSong" w:eastAsia="FangSong" w:hAnsi="FangSong" w:cs="FangSong"/>
          <w:spacing w:val="-2"/>
          <w:sz w:val="28"/>
          <w:szCs w:val="28"/>
        </w:rPr>
        <w:t>学合理的空间布局，保证建筑内部通风良好、采光充足。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合理设置</w:t>
      </w:r>
      <w:r>
        <w:rPr>
          <w:rFonts w:ascii="FangSong" w:eastAsia="FangSong" w:hAnsi="FangSong" w:cs="FangSong"/>
          <w:spacing w:val="-2"/>
          <w:sz w:val="28"/>
          <w:szCs w:val="28"/>
        </w:rPr>
        <w:t>窗户和通风口，优化空气流通，提高室内环境质量。</w:t>
      </w:r>
    </w:p>
    <w:p>
      <w:pPr>
        <w:spacing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交</w:t>
      </w:r>
      <w:r>
        <w:rPr>
          <w:rFonts w:ascii="FangSong" w:eastAsia="FangSong" w:hAnsi="FangSong" w:cs="FangSong"/>
          <w:spacing w:val="-10"/>
          <w:sz w:val="28"/>
          <w:szCs w:val="28"/>
        </w:rPr>
        <w:t>通流线优化：</w:t>
      </w:r>
    </w:p>
    <w:p>
      <w:pPr>
        <w:spacing w:before="288" w:line="411" w:lineRule="auto"/>
        <w:ind w:left="32" w:right="5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虑员工和访客的交通流线，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设置合适的通道和楼梯，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确保人员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流</w:t>
      </w:r>
      <w:r>
        <w:rPr>
          <w:rFonts w:ascii="FangSong" w:eastAsia="FangSong" w:hAnsi="FangSong" w:cs="FangSong"/>
          <w:spacing w:val="-2"/>
          <w:sz w:val="28"/>
          <w:szCs w:val="28"/>
        </w:rPr>
        <w:t>动的便捷性。在紧急情况下，设有安全疏散通道和设施。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绿</w:t>
      </w:r>
      <w:r>
        <w:rPr>
          <w:rFonts w:ascii="FangSong" w:eastAsia="FangSong" w:hAnsi="FangSong" w:cs="FangSong"/>
          <w:spacing w:val="-9"/>
          <w:sz w:val="28"/>
          <w:szCs w:val="28"/>
        </w:rPr>
        <w:t>化和景观设计：</w:t>
      </w:r>
    </w:p>
    <w:p>
      <w:pPr>
        <w:spacing w:before="287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总平面设计中，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将考虑绿化带和景观区域，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营造舒适的工作环</w:t>
      </w:r>
    </w:p>
    <w:p>
      <w:pPr>
        <w:sectPr>
          <w:pgSz w:w="11906" w:h="16839"/>
          <w:pgMar w:top="1431" w:right="1743" w:bottom="0" w:left="1785" w:header="0" w:footer="0" w:gutter="0"/>
          <w:pgNumType w:start="8"/>
          <w:cols w:space="708"/>
        </w:sectPr>
      </w:pPr>
    </w:p>
    <w:p>
      <w:pPr>
        <w:spacing w:before="184" w:line="411" w:lineRule="auto"/>
        <w:ind w:left="598" w:right="305" w:hanging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境</w:t>
      </w:r>
      <w:r>
        <w:rPr>
          <w:rFonts w:ascii="FangSong" w:eastAsia="FangSong" w:hAnsi="FangSong" w:cs="FangSong"/>
          <w:spacing w:val="-2"/>
          <w:sz w:val="28"/>
          <w:szCs w:val="28"/>
        </w:rPr>
        <w:t>。合理利用空地，增加绿植和休闲区，提升员工的工作满意度。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车</w:t>
      </w:r>
      <w:r>
        <w:rPr>
          <w:rFonts w:ascii="FangSong" w:eastAsia="FangSong" w:hAnsi="FangSong" w:cs="FangSong"/>
          <w:spacing w:val="-9"/>
          <w:sz w:val="28"/>
          <w:szCs w:val="28"/>
        </w:rPr>
        <w:t>辆和物流通道：</w:t>
      </w:r>
    </w:p>
    <w:p>
      <w:pPr>
        <w:spacing w:before="1" w:line="415" w:lineRule="auto"/>
        <w:ind w:left="33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为</w:t>
      </w:r>
      <w:r>
        <w:rPr>
          <w:rFonts w:ascii="FangSong" w:eastAsia="FangSong" w:hAnsi="FangSong" w:cs="FangSong"/>
          <w:spacing w:val="-15"/>
          <w:sz w:val="28"/>
          <w:szCs w:val="28"/>
        </w:rPr>
        <w:t>确保物流的顺畅，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设置合适的车辆通道和卸货区域。根据需要，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考虑</w:t>
      </w:r>
      <w:r>
        <w:rPr>
          <w:rFonts w:ascii="FangSong" w:eastAsia="FangSong" w:hAnsi="FangSong" w:cs="FangSong"/>
          <w:spacing w:val="-3"/>
          <w:sz w:val="28"/>
          <w:szCs w:val="28"/>
        </w:rPr>
        <w:t>货车和员工车辆的停车和通行。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0" w:name="_bookmark11"/>
      <w:bookmarkEnd w:id="10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土建工程设计年限及安全等级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设计年限：</w:t>
      </w:r>
    </w:p>
    <w:p>
      <w:pPr>
        <w:spacing w:before="289" w:line="411" w:lineRule="auto"/>
        <w:ind w:left="31" w:right="8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土建工程的设计年限将根据国家相关标准和规范制定。通常，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们</w:t>
      </w:r>
      <w:r>
        <w:rPr>
          <w:rFonts w:ascii="FangSong" w:eastAsia="FangSong" w:hAnsi="FangSong" w:cs="FangSong"/>
          <w:spacing w:val="-8"/>
          <w:sz w:val="28"/>
          <w:szCs w:val="28"/>
        </w:rPr>
        <w:t>将综合考虑建筑用途、结构类型以及所处环境等因素，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设计年限。该设</w:t>
      </w:r>
      <w:r>
        <w:rPr>
          <w:rFonts w:ascii="FangSong" w:eastAsia="FangSong" w:hAnsi="FangSong" w:cs="FangSong"/>
          <w:spacing w:val="-4"/>
          <w:sz w:val="28"/>
          <w:szCs w:val="28"/>
        </w:rPr>
        <w:t>计</w:t>
      </w:r>
      <w:r>
        <w:rPr>
          <w:rFonts w:ascii="FangSong" w:eastAsia="FangSong" w:hAnsi="FangSong" w:cs="FangSong"/>
          <w:spacing w:val="-3"/>
          <w:sz w:val="28"/>
          <w:szCs w:val="28"/>
        </w:rPr>
        <w:t>年限旨在保障建筑在一定时期内保持结构完整、稳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定</w:t>
      </w:r>
      <w:r>
        <w:rPr>
          <w:rFonts w:ascii="FangSong" w:eastAsia="FangSong" w:hAnsi="FangSong" w:cs="FangSong"/>
          <w:spacing w:val="-4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适应磨料项目的实际使用需要。</w:t>
      </w:r>
    </w:p>
    <w:p>
      <w:pPr>
        <w:spacing w:before="2" w:line="223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安</w:t>
      </w:r>
      <w:r>
        <w:rPr>
          <w:rFonts w:ascii="FangSong" w:eastAsia="FangSong" w:hAnsi="FangSong" w:cs="FangSong"/>
          <w:spacing w:val="-13"/>
          <w:sz w:val="28"/>
          <w:szCs w:val="28"/>
        </w:rPr>
        <w:t>全等级：</w:t>
      </w:r>
    </w:p>
    <w:p>
      <w:pPr>
        <w:spacing w:before="286" w:line="411" w:lineRule="auto"/>
        <w:ind w:left="39" w:right="82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土</w:t>
      </w:r>
      <w:r>
        <w:rPr>
          <w:rFonts w:ascii="FangSong" w:eastAsia="FangSong" w:hAnsi="FangSong" w:cs="FangSong"/>
          <w:spacing w:val="-4"/>
          <w:sz w:val="28"/>
          <w:szCs w:val="28"/>
        </w:rPr>
        <w:t>建工程的安全等级是基于结构的承载能力、抗震性能、耐久性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等</w:t>
      </w:r>
      <w:r>
        <w:rPr>
          <w:rFonts w:ascii="FangSong" w:eastAsia="FangSong" w:hAnsi="FangSong" w:cs="FangSong"/>
          <w:spacing w:val="-12"/>
          <w:sz w:val="28"/>
          <w:szCs w:val="28"/>
        </w:rPr>
        <w:t>多</w:t>
      </w:r>
      <w:r>
        <w:rPr>
          <w:rFonts w:ascii="FangSong" w:eastAsia="FangSong" w:hAnsi="FangSong" w:cs="FangSong"/>
          <w:spacing w:val="-8"/>
          <w:sz w:val="28"/>
          <w:szCs w:val="28"/>
        </w:rPr>
        <w:t>方面考虑而确定的。我们将遵循国家相关建筑设计规范，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为土建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工</w:t>
      </w:r>
      <w:r>
        <w:rPr>
          <w:rFonts w:ascii="FangSong" w:eastAsia="FangSong" w:hAnsi="FangSong" w:cs="FangSong"/>
          <w:spacing w:val="-4"/>
          <w:sz w:val="28"/>
          <w:szCs w:val="28"/>
        </w:rPr>
        <w:t>程确定适当的安全等级。这包括但不限于：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抗震设防烈度：</w:t>
      </w:r>
    </w:p>
    <w:p>
      <w:pPr>
        <w:spacing w:before="288" w:line="411" w:lineRule="auto"/>
        <w:ind w:left="31" w:right="82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考虑</w:t>
      </w:r>
      <w:r>
        <w:rPr>
          <w:rFonts w:ascii="FangSong" w:eastAsia="FangSong" w:hAnsi="FangSong" w:cs="FangSong"/>
          <w:spacing w:val="-14"/>
          <w:sz w:val="28"/>
          <w:szCs w:val="28"/>
        </w:rPr>
        <w:t>磨</w:t>
      </w:r>
      <w:r>
        <w:rPr>
          <w:rFonts w:ascii="FangSong" w:eastAsia="FangSong" w:hAnsi="FangSong" w:cs="FangSong"/>
          <w:spacing w:val="-8"/>
          <w:sz w:val="28"/>
          <w:szCs w:val="28"/>
        </w:rPr>
        <w:t>料项目所处地区的地质条件和地震风险，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确定适当的抗震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设防烈度。结构</w:t>
      </w:r>
      <w:r>
        <w:rPr>
          <w:rFonts w:ascii="FangSong" w:eastAsia="FangSong" w:hAnsi="FangSong" w:cs="FangSong"/>
          <w:spacing w:val="-4"/>
          <w:sz w:val="28"/>
          <w:szCs w:val="28"/>
        </w:rPr>
        <w:t>将</w:t>
      </w:r>
      <w:r>
        <w:rPr>
          <w:rFonts w:ascii="FangSong" w:eastAsia="FangSong" w:hAnsi="FangSong" w:cs="FangSong"/>
          <w:spacing w:val="-3"/>
          <w:sz w:val="28"/>
          <w:szCs w:val="28"/>
        </w:rPr>
        <w:t>被设计以保证在地震发生时能够安全稳定地承受地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震</w:t>
      </w:r>
      <w:r>
        <w:rPr>
          <w:rFonts w:ascii="FangSong" w:eastAsia="FangSong" w:hAnsi="FangSong" w:cs="FangSong"/>
          <w:spacing w:val="-10"/>
          <w:sz w:val="28"/>
          <w:szCs w:val="28"/>
        </w:rPr>
        <w:t>作用。</w:t>
      </w:r>
    </w:p>
    <w:p>
      <w:pPr>
        <w:spacing w:before="1" w:line="220" w:lineRule="auto"/>
        <w:ind w:left="5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结</w:t>
      </w:r>
      <w:r>
        <w:rPr>
          <w:rFonts w:ascii="FangSong" w:eastAsia="FangSong" w:hAnsi="FangSong" w:cs="FangSong"/>
          <w:spacing w:val="-10"/>
          <w:sz w:val="28"/>
          <w:szCs w:val="28"/>
        </w:rPr>
        <w:t>构荷载标准：</w:t>
      </w:r>
    </w:p>
    <w:p>
      <w:pPr>
        <w:spacing w:before="288" w:line="416" w:lineRule="auto"/>
        <w:ind w:left="35" w:right="82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根据</w:t>
      </w:r>
      <w:r>
        <w:rPr>
          <w:rFonts w:ascii="FangSong" w:eastAsia="FangSong" w:hAnsi="FangSong" w:cs="FangSong"/>
          <w:spacing w:val="-14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筑的用途和结构形式，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确定合适的结构荷载标准。确保建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筑结构在正常</w:t>
      </w:r>
      <w:r>
        <w:rPr>
          <w:rFonts w:ascii="FangSong" w:eastAsia="FangSong" w:hAnsi="FangSong" w:cs="FangSong"/>
          <w:spacing w:val="-3"/>
          <w:sz w:val="28"/>
          <w:szCs w:val="28"/>
        </w:rPr>
        <w:t>使</w:t>
      </w:r>
      <w:r>
        <w:rPr>
          <w:rFonts w:ascii="FangSong" w:eastAsia="FangSong" w:hAnsi="FangSong" w:cs="FangSong"/>
          <w:spacing w:val="-2"/>
          <w:sz w:val="28"/>
          <w:szCs w:val="28"/>
        </w:rPr>
        <w:t>用条件下不会因负荷而发生破坏。</w:t>
      </w:r>
    </w:p>
    <w:p>
      <w:pPr>
        <w:sectPr>
          <w:pgSz w:w="11906" w:h="16839"/>
          <w:pgMar w:top="1431" w:right="1718" w:bottom="0" w:left="1785" w:header="0" w:footer="0" w:gutter="0"/>
          <w:pgNumType w:start="9"/>
          <w:cols w:space="708"/>
        </w:sectPr>
      </w:pPr>
    </w:p>
    <w:p>
      <w:pPr>
        <w:spacing w:before="183" w:line="223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防</w:t>
      </w:r>
      <w:r>
        <w:rPr>
          <w:rFonts w:ascii="FangSong" w:eastAsia="FangSong" w:hAnsi="FangSong" w:cs="FangSong"/>
          <w:spacing w:val="-12"/>
          <w:sz w:val="28"/>
          <w:szCs w:val="28"/>
        </w:rPr>
        <w:t>火安全等级：</w:t>
      </w:r>
    </w:p>
    <w:p>
      <w:pPr>
        <w:spacing w:before="287" w:line="411" w:lineRule="auto"/>
        <w:ind w:left="32" w:right="95" w:firstLine="55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针对</w:t>
      </w:r>
      <w:r>
        <w:rPr>
          <w:rFonts w:ascii="FangSong" w:eastAsia="FangSong" w:hAnsi="FangSong" w:cs="FangSong"/>
          <w:spacing w:val="-12"/>
          <w:sz w:val="28"/>
          <w:szCs w:val="28"/>
        </w:rPr>
        <w:t>建</w:t>
      </w:r>
      <w:r>
        <w:rPr>
          <w:rFonts w:ascii="FangSong" w:eastAsia="FangSong" w:hAnsi="FangSong" w:cs="FangSong"/>
          <w:spacing w:val="-8"/>
          <w:sz w:val="28"/>
          <w:szCs w:val="28"/>
        </w:rPr>
        <w:t>筑的防火性能，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确定相应的防火安全等级。采取措施确保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建筑</w:t>
      </w:r>
      <w:r>
        <w:rPr>
          <w:rFonts w:ascii="FangSong" w:eastAsia="FangSong" w:hAnsi="FangSong" w:cs="FangSong"/>
          <w:spacing w:val="-2"/>
          <w:sz w:val="28"/>
          <w:szCs w:val="28"/>
        </w:rPr>
        <w:t>在火灾情况下能够提供足够的撤离时间和安全通道。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耐</w:t>
      </w:r>
      <w:r>
        <w:rPr>
          <w:rFonts w:ascii="FangSong" w:eastAsia="FangSong" w:hAnsi="FangSong" w:cs="FangSong"/>
          <w:spacing w:val="-8"/>
          <w:sz w:val="28"/>
          <w:szCs w:val="28"/>
        </w:rPr>
        <w:t>久性和使用寿命：</w:t>
      </w:r>
    </w:p>
    <w:p>
      <w:pPr>
        <w:spacing w:before="292" w:line="414" w:lineRule="auto"/>
        <w:ind w:left="33" w:right="95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结合磨料项目的实际需求和环境条件，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确定土建工程的耐久性</w:t>
      </w:r>
      <w:r>
        <w:rPr>
          <w:rFonts w:ascii="FangSong" w:eastAsia="FangSong" w:hAnsi="FangSong" w:cs="FangSong"/>
          <w:spacing w:val="-7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</w:t>
      </w:r>
      <w:r>
        <w:rPr>
          <w:rFonts w:ascii="FangSong" w:eastAsia="FangSong" w:hAnsi="FangSong" w:cs="FangSong"/>
          <w:spacing w:val="-8"/>
          <w:sz w:val="28"/>
          <w:szCs w:val="28"/>
        </w:rPr>
        <w:t>用寿命。采用合适的材料和工艺，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以确保建筑在长时间内能够保持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良</w:t>
      </w:r>
      <w:r>
        <w:rPr>
          <w:rFonts w:ascii="FangSong" w:eastAsia="FangSong" w:hAnsi="FangSong" w:cs="FangSong"/>
          <w:spacing w:val="-4"/>
          <w:sz w:val="28"/>
          <w:szCs w:val="28"/>
        </w:rPr>
        <w:t>好的结构性能和外观状态。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四)、建筑工程设计总体要求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38" w:right="9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建</w:t>
      </w:r>
      <w:r>
        <w:rPr>
          <w:rFonts w:ascii="FangSong" w:eastAsia="FangSong" w:hAnsi="FangSong" w:cs="FangSong"/>
          <w:spacing w:val="-4"/>
          <w:sz w:val="28"/>
          <w:szCs w:val="28"/>
        </w:rPr>
        <w:t>筑工程的设计总体要求是确保磨料项目实现预期功能、安全稳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定</w:t>
      </w:r>
      <w:r>
        <w:rPr>
          <w:rFonts w:ascii="FangSong" w:eastAsia="FangSong" w:hAnsi="FangSong" w:cs="FangSong"/>
          <w:spacing w:val="-11"/>
          <w:sz w:val="28"/>
          <w:szCs w:val="28"/>
        </w:rPr>
        <w:t>、</w:t>
      </w:r>
      <w:r>
        <w:rPr>
          <w:rFonts w:ascii="FangSong" w:eastAsia="FangSong" w:hAnsi="FangSong" w:cs="FangSong"/>
          <w:spacing w:val="-8"/>
          <w:sz w:val="28"/>
          <w:szCs w:val="28"/>
        </w:rPr>
        <w:t>符合法规标准，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并在美学、经济和可持续性等方面取得平衡。下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面是我</w:t>
      </w:r>
      <w:r>
        <w:rPr>
          <w:rFonts w:ascii="FangSong" w:eastAsia="FangSong" w:hAnsi="FangSong" w:cs="FangSong"/>
          <w:spacing w:val="-6"/>
          <w:sz w:val="28"/>
          <w:szCs w:val="28"/>
        </w:rPr>
        <w:t>们</w:t>
      </w:r>
      <w:r>
        <w:rPr>
          <w:rFonts w:ascii="FangSong" w:eastAsia="FangSong" w:hAnsi="FangSong" w:cs="FangSong"/>
          <w:spacing w:val="-4"/>
          <w:sz w:val="28"/>
          <w:szCs w:val="28"/>
        </w:rPr>
        <w:t>对建筑工程设计的总体要求：</w:t>
      </w:r>
    </w:p>
    <w:p>
      <w:pPr>
        <w:spacing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1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功能合理性：</w:t>
      </w:r>
    </w:p>
    <w:p>
      <w:pPr>
        <w:spacing w:before="291" w:line="411" w:lineRule="auto"/>
        <w:ind w:left="34" w:right="9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确</w:t>
      </w:r>
      <w:r>
        <w:rPr>
          <w:rFonts w:ascii="FangSong" w:eastAsia="FangSong" w:hAnsi="FangSong" w:cs="FangSong"/>
          <w:spacing w:val="-11"/>
          <w:sz w:val="28"/>
          <w:szCs w:val="28"/>
        </w:rPr>
        <w:t>保</w:t>
      </w:r>
      <w:r>
        <w:rPr>
          <w:rFonts w:ascii="FangSong" w:eastAsia="FangSong" w:hAnsi="FangSong" w:cs="FangSong"/>
          <w:spacing w:val="-9"/>
          <w:sz w:val="28"/>
          <w:szCs w:val="28"/>
        </w:rPr>
        <w:t>建筑的功能布局满足磨料项目需求，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各功能区域合理分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布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形成高效的空间利用。</w:t>
      </w:r>
    </w:p>
    <w:p>
      <w:pPr>
        <w:spacing w:before="2" w:line="411" w:lineRule="auto"/>
        <w:ind w:left="34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考</w:t>
      </w:r>
      <w:r>
        <w:rPr>
          <w:rFonts w:ascii="FangSong" w:eastAsia="FangSong" w:hAnsi="FangSong" w:cs="FangSong"/>
          <w:spacing w:val="-19"/>
          <w:sz w:val="28"/>
          <w:szCs w:val="28"/>
        </w:rPr>
        <w:t>虑</w:t>
      </w:r>
      <w:r>
        <w:rPr>
          <w:rFonts w:ascii="FangSong" w:eastAsia="FangSong" w:hAnsi="FangSong" w:cs="FangSong"/>
          <w:spacing w:val="-15"/>
          <w:sz w:val="28"/>
          <w:szCs w:val="28"/>
        </w:rPr>
        <w:t>到不同功能区域的使用需求，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确保布局合理、通风良好、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采</w:t>
      </w:r>
      <w:r>
        <w:rPr>
          <w:rFonts w:ascii="FangSong" w:eastAsia="FangSong" w:hAnsi="FangSong" w:cs="FangSong"/>
          <w:spacing w:val="-9"/>
          <w:sz w:val="28"/>
          <w:szCs w:val="28"/>
        </w:rPr>
        <w:t>光充足。</w:t>
      </w:r>
    </w:p>
    <w:p>
      <w:pPr>
        <w:spacing w:line="219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FangSong" w:eastAsia="FangSong" w:hAnsi="FangSong" w:cs="FangSong"/>
          <w:spacing w:val="-8"/>
          <w:sz w:val="28"/>
          <w:szCs w:val="28"/>
        </w:rPr>
        <w:t>.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结构稳定性：</w:t>
      </w:r>
    </w:p>
    <w:p>
      <w:pPr>
        <w:spacing w:before="292" w:line="219" w:lineRule="auto"/>
        <w:ind w:right="36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采用</w:t>
      </w:r>
      <w:r>
        <w:rPr>
          <w:rFonts w:ascii="FangSong" w:eastAsia="FangSong" w:hAnsi="FangSong" w:cs="FangSong"/>
          <w:spacing w:val="-2"/>
          <w:sz w:val="28"/>
          <w:szCs w:val="28"/>
        </w:rPr>
        <w:t>适当的结构形式和材料，确保建筑整体结构稳定可靠。</w:t>
      </w:r>
    </w:p>
    <w:p>
      <w:pPr>
        <w:spacing w:before="293" w:line="411" w:lineRule="auto"/>
        <w:ind w:left="49" w:right="95" w:firstLine="11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根</w:t>
      </w:r>
      <w:r>
        <w:rPr>
          <w:rFonts w:ascii="FangSong" w:eastAsia="FangSong" w:hAnsi="FangSong" w:cs="FangSong"/>
          <w:spacing w:val="-14"/>
          <w:sz w:val="28"/>
          <w:szCs w:val="28"/>
        </w:rPr>
        <w:t>据工程地质条件，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采取必要的加固和基础设计，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提高建筑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的</w:t>
      </w:r>
      <w:r>
        <w:rPr>
          <w:rFonts w:ascii="FangSong" w:eastAsia="FangSong" w:hAnsi="FangSong" w:cs="FangSong"/>
          <w:spacing w:val="-7"/>
          <w:sz w:val="28"/>
          <w:szCs w:val="28"/>
        </w:rPr>
        <w:t>抗震性和抗风性。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3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安全与环保：</w:t>
      </w:r>
    </w:p>
    <w:p>
      <w:pPr>
        <w:sectPr>
          <w:pgSz w:w="11906" w:h="16839"/>
          <w:pgMar w:top="1431" w:right="1704" w:bottom="0" w:left="1785" w:header="0" w:footer="0" w:gutter="0"/>
          <w:pgNumType w:start="10"/>
          <w:cols w:space="708"/>
        </w:sectPr>
      </w:pPr>
    </w:p>
    <w:p>
      <w:pPr>
        <w:spacing w:before="184" w:line="411" w:lineRule="auto"/>
        <w:ind w:left="49" w:right="75" w:firstLine="1101"/>
        <w:rPr>
          <w:rFonts w:ascii="FangSong" w:eastAsia="FangSong" w:hAnsi="FangSong" w:cs="FangSong"/>
          <w:sz w:val="28"/>
          <w:szCs w:val="28"/>
        </w:rPr>
      </w:pPr>
      <w:bookmarkStart w:id="11" w:name="_bookmark12"/>
      <w:bookmarkEnd w:id="11"/>
      <w:r>
        <w:rPr>
          <w:rFonts w:ascii="FangSong" w:eastAsia="FangSong" w:hAnsi="FangSong" w:cs="FangSong"/>
          <w:spacing w:val="-17"/>
          <w:sz w:val="28"/>
          <w:szCs w:val="28"/>
        </w:rPr>
        <w:t>遵</w:t>
      </w:r>
      <w:r>
        <w:rPr>
          <w:rFonts w:ascii="FangSong" w:eastAsia="FangSong" w:hAnsi="FangSong" w:cs="FangSong"/>
          <w:spacing w:val="-9"/>
          <w:sz w:val="28"/>
          <w:szCs w:val="28"/>
        </w:rPr>
        <w:t>循国家安全建筑标准，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确保建筑在正常使用和突发事件中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能</w:t>
      </w:r>
      <w:r>
        <w:rPr>
          <w:rFonts w:ascii="FangSong" w:eastAsia="FangSong" w:hAnsi="FangSong" w:cs="FangSong"/>
          <w:spacing w:val="-6"/>
          <w:sz w:val="28"/>
          <w:szCs w:val="28"/>
        </w:rPr>
        <w:t>够提供安全的场所。</w:t>
      </w:r>
    </w:p>
    <w:p>
      <w:pPr>
        <w:spacing w:before="1" w:line="411" w:lineRule="auto"/>
        <w:ind w:left="35" w:right="75" w:firstLine="111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采</w:t>
      </w:r>
      <w:r>
        <w:rPr>
          <w:rFonts w:ascii="FangSong" w:eastAsia="FangSong" w:hAnsi="FangSong" w:cs="FangSong"/>
          <w:spacing w:val="-14"/>
          <w:sz w:val="28"/>
          <w:szCs w:val="28"/>
        </w:rPr>
        <w:t>用环保材料和技术，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最大程度降低对环境的影响，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筑</w:t>
      </w:r>
      <w:r>
        <w:rPr>
          <w:rFonts w:ascii="FangSong" w:eastAsia="FangSong" w:hAnsi="FangSong" w:cs="FangSong"/>
          <w:spacing w:val="-7"/>
          <w:sz w:val="28"/>
          <w:szCs w:val="28"/>
        </w:rPr>
        <w:t>的可持续性。</w:t>
      </w:r>
    </w:p>
    <w:p>
      <w:pPr>
        <w:spacing w:line="222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4</w:t>
      </w:r>
      <w:r>
        <w:rPr>
          <w:rFonts w:ascii="FangSong" w:eastAsia="FangSong" w:hAnsi="FangSong" w:cs="FangSong"/>
          <w:spacing w:val="-6"/>
          <w:sz w:val="28"/>
          <w:szCs w:val="28"/>
        </w:rPr>
        <w:t>.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美学与文化融合：</w:t>
      </w:r>
    </w:p>
    <w:p>
      <w:pPr>
        <w:spacing w:before="288" w:line="411" w:lineRule="auto"/>
        <w:ind w:left="33" w:right="75" w:firstLine="111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虑当地文化和环境，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使建筑融入周边社区，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具有一定的文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10"/>
          <w:sz w:val="28"/>
          <w:szCs w:val="28"/>
        </w:rPr>
        <w:t>特色。</w:t>
      </w:r>
    </w:p>
    <w:p>
      <w:pPr>
        <w:spacing w:before="1" w:line="411" w:lineRule="auto"/>
        <w:ind w:left="34" w:right="75" w:firstLine="112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3"/>
          <w:sz w:val="28"/>
          <w:szCs w:val="28"/>
        </w:rPr>
        <w:t>注</w:t>
      </w:r>
      <w:r>
        <w:rPr>
          <w:rFonts w:ascii="FangSong" w:eastAsia="FangSong" w:hAnsi="FangSong" w:cs="FangSong"/>
          <w:spacing w:val="-14"/>
          <w:sz w:val="28"/>
          <w:szCs w:val="28"/>
        </w:rPr>
        <w:t>重建筑外观设计，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追求简洁、美观的外观，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使建筑在视觉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上具</w:t>
      </w:r>
      <w:r>
        <w:rPr>
          <w:rFonts w:ascii="FangSong" w:eastAsia="FangSong" w:hAnsi="FangSong" w:cs="FangSong"/>
          <w:spacing w:val="-5"/>
          <w:sz w:val="28"/>
          <w:szCs w:val="28"/>
        </w:rPr>
        <w:t>有</w:t>
      </w:r>
      <w:r>
        <w:rPr>
          <w:rFonts w:ascii="FangSong" w:eastAsia="FangSong" w:hAnsi="FangSong" w:cs="FangSong"/>
          <w:spacing w:val="-4"/>
          <w:sz w:val="28"/>
          <w:szCs w:val="28"/>
        </w:rPr>
        <w:t>艺术性和辨识度。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5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经济与效益：</w:t>
      </w:r>
    </w:p>
    <w:p>
      <w:pPr>
        <w:spacing w:before="290" w:line="411" w:lineRule="auto"/>
        <w:ind w:left="32" w:right="75" w:firstLine="112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在</w:t>
      </w:r>
      <w:r>
        <w:rPr>
          <w:rFonts w:ascii="FangSong" w:eastAsia="FangSong" w:hAnsi="FangSong" w:cs="FangSong"/>
          <w:spacing w:val="-14"/>
          <w:sz w:val="28"/>
          <w:szCs w:val="28"/>
        </w:rPr>
        <w:t>保证质量的前提下，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合理控制建筑工程成本，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提高投资回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报</w:t>
      </w:r>
      <w:r>
        <w:rPr>
          <w:rFonts w:ascii="FangSong" w:eastAsia="FangSong" w:hAnsi="FangSong" w:cs="FangSong"/>
          <w:spacing w:val="-12"/>
          <w:sz w:val="28"/>
          <w:szCs w:val="28"/>
        </w:rPr>
        <w:t>率。</w:t>
      </w:r>
    </w:p>
    <w:p>
      <w:pPr>
        <w:spacing w:before="1" w:line="411" w:lineRule="auto"/>
        <w:ind w:left="34" w:right="75" w:firstLine="11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通</w:t>
      </w:r>
      <w:r>
        <w:rPr>
          <w:rFonts w:ascii="FangSong" w:eastAsia="FangSong" w:hAnsi="FangSong" w:cs="FangSong"/>
          <w:spacing w:val="-14"/>
          <w:sz w:val="28"/>
          <w:szCs w:val="28"/>
        </w:rPr>
        <w:t>过科学的设计和施工方案，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提高工程的施工效率，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缩短工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程周</w:t>
      </w:r>
      <w:r>
        <w:rPr>
          <w:rFonts w:ascii="FangSong" w:eastAsia="FangSong" w:hAnsi="FangSong" w:cs="FangSong"/>
          <w:spacing w:val="-5"/>
          <w:sz w:val="28"/>
          <w:szCs w:val="28"/>
        </w:rPr>
        <w:t>期</w:t>
      </w:r>
      <w:r>
        <w:rPr>
          <w:rFonts w:ascii="FangSong" w:eastAsia="FangSong" w:hAnsi="FangSong" w:cs="FangSong"/>
          <w:spacing w:val="-4"/>
          <w:sz w:val="28"/>
          <w:szCs w:val="28"/>
        </w:rPr>
        <w:t>，降低综合成本。</w:t>
      </w:r>
    </w:p>
    <w:p>
      <w:pPr>
        <w:spacing w:line="223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6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灾害防范：</w:t>
      </w:r>
    </w:p>
    <w:p>
      <w:pPr>
        <w:spacing w:before="287" w:line="411" w:lineRule="auto"/>
        <w:ind w:left="40" w:firstLine="111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4"/>
          <w:sz w:val="28"/>
          <w:szCs w:val="28"/>
        </w:rPr>
        <w:t>采取必要的措施，确保建筑在自然灾害(如地震、火灾等</w:t>
      </w:r>
      <w:r>
        <w:rPr>
          <w:rFonts w:ascii="FangSong" w:eastAsia="FangSong" w:hAnsi="FangSong" w:cs="FangSong"/>
          <w:sz w:val="28"/>
          <w:szCs w:val="28"/>
        </w:rPr>
        <w:t>)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发</w:t>
      </w:r>
      <w:r>
        <w:rPr>
          <w:rFonts w:ascii="FangSong" w:eastAsia="FangSong" w:hAnsi="FangSong" w:cs="FangSong"/>
          <w:spacing w:val="-3"/>
          <w:sz w:val="28"/>
          <w:szCs w:val="28"/>
        </w:rPr>
        <w:t>生时能够提供有效的防范和紧急应对措施。</w:t>
      </w:r>
    </w:p>
    <w:p>
      <w:pPr>
        <w:spacing w:before="1" w:line="221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7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无障碍设计：</w:t>
      </w:r>
    </w:p>
    <w:p>
      <w:pPr>
        <w:spacing w:before="289" w:line="411" w:lineRule="auto"/>
        <w:ind w:left="37" w:right="75" w:firstLine="111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考</w:t>
      </w:r>
      <w:r>
        <w:rPr>
          <w:rFonts w:ascii="FangSong" w:eastAsia="FangSong" w:hAnsi="FangSong" w:cs="FangSong"/>
          <w:spacing w:val="-14"/>
          <w:sz w:val="28"/>
          <w:szCs w:val="28"/>
        </w:rPr>
        <w:t>虑到不同人群的需求，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采用无障碍设计，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确保建筑对老年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人</w:t>
      </w:r>
      <w:r>
        <w:rPr>
          <w:rFonts w:ascii="FangSong" w:eastAsia="FangSong" w:hAnsi="FangSong" w:cs="FangSong"/>
          <w:spacing w:val="-3"/>
          <w:sz w:val="28"/>
          <w:szCs w:val="28"/>
        </w:rPr>
        <w:t>和残疾人士友好，提高使用的普适性。</w:t>
      </w:r>
    </w:p>
    <w:p>
      <w:pPr>
        <w:spacing w:line="220" w:lineRule="auto"/>
        <w:ind w:left="58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8</w:t>
      </w:r>
      <w:r>
        <w:rPr>
          <w:rFonts w:ascii="FangSong" w:eastAsia="FangSong" w:hAnsi="FangSong" w:cs="FangSong"/>
          <w:spacing w:val="-7"/>
          <w:sz w:val="28"/>
          <w:szCs w:val="28"/>
        </w:rPr>
        <w:t>.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可维护性：</w:t>
      </w:r>
    </w:p>
    <w:p>
      <w:pPr>
        <w:spacing w:before="291" w:line="220" w:lineRule="auto"/>
        <w:ind w:right="73"/>
        <w:jc w:val="right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选</w:t>
      </w:r>
      <w:r>
        <w:rPr>
          <w:rFonts w:ascii="FangSong" w:eastAsia="FangSong" w:hAnsi="FangSong" w:cs="FangSong"/>
          <w:spacing w:val="-12"/>
          <w:sz w:val="28"/>
          <w:szCs w:val="28"/>
        </w:rPr>
        <w:t>择</w:t>
      </w:r>
      <w:r>
        <w:rPr>
          <w:rFonts w:ascii="FangSong" w:eastAsia="FangSong" w:hAnsi="FangSong" w:cs="FangSong"/>
          <w:spacing w:val="-9"/>
          <w:sz w:val="28"/>
          <w:szCs w:val="28"/>
        </w:rPr>
        <w:t>易于维护的建筑材料和设备，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确保建筑的日常维护和管</w:t>
      </w:r>
    </w:p>
    <w:p>
      <w:pPr>
        <w:sectPr>
          <w:pgSz w:w="11906" w:h="16839"/>
          <w:pgMar w:top="1431" w:right="1724" w:bottom="0" w:left="1785" w:header="0" w:footer="0" w:gutter="0"/>
          <w:pgNumType w:start="11"/>
          <w:cols w:space="708"/>
        </w:sectPr>
      </w:pPr>
    </w:p>
    <w:p>
      <w:pPr>
        <w:spacing w:before="182" w:line="221" w:lineRule="auto"/>
        <w:ind w:left="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理</w:t>
      </w:r>
      <w:r>
        <w:rPr>
          <w:rFonts w:ascii="FangSong" w:eastAsia="FangSong" w:hAnsi="FangSong" w:cs="FangSong"/>
          <w:spacing w:val="-6"/>
          <w:sz w:val="28"/>
          <w:szCs w:val="28"/>
        </w:rPr>
        <w:t>能够高效进行。</w:t>
      </w:r>
    </w:p>
    <w:p>
      <w:pPr>
        <w:spacing w:before="288" w:line="416" w:lineRule="auto"/>
        <w:ind w:left="49" w:right="17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通过这些总体要求的制定，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我们旨在确保建筑工程在各个方面</w:t>
      </w:r>
      <w:r>
        <w:rPr>
          <w:rFonts w:ascii="FangSong" w:eastAsia="FangSong" w:hAnsi="FangSong" w:cs="FangSong"/>
          <w:spacing w:val="-7"/>
          <w:sz w:val="28"/>
          <w:szCs w:val="28"/>
        </w:rPr>
        <w:t>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够达到高标准，满足磨料项目的长期发展需求。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12" w:name="_bookmark13"/>
      <w:bookmarkEnd w:id="12"/>
      <w:bookmarkStart w:id="13" w:name="_bookmark14"/>
      <w:bookmarkEnd w:id="13"/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(五)、土建工程建设指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标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1" w:line="223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3"/>
          <w:sz w:val="28"/>
          <w:szCs w:val="28"/>
        </w:rPr>
        <w:t>总建筑面积：</w:t>
      </w:r>
    </w:p>
    <w:p>
      <w:pPr>
        <w:spacing w:before="287" w:line="411" w:lineRule="auto"/>
        <w:ind w:left="81" w:right="176" w:firstLine="51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磨料项目规划</w:t>
      </w:r>
      <w:r>
        <w:rPr>
          <w:rFonts w:ascii="FangSong" w:eastAsia="FangSong" w:hAnsi="FangSong" w:cs="FangSong"/>
          <w:spacing w:val="-5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总建筑面积为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平方米，充分考虑到磨料项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5"/>
          <w:sz w:val="28"/>
          <w:szCs w:val="28"/>
        </w:rPr>
        <w:t>目</w:t>
      </w:r>
      <w:r>
        <w:rPr>
          <w:rFonts w:ascii="FangSong" w:eastAsia="FangSong" w:hAnsi="FangSong" w:cs="FangSong"/>
          <w:spacing w:val="-4"/>
          <w:sz w:val="28"/>
          <w:szCs w:val="28"/>
        </w:rPr>
        <w:t>的功能布局和需求，确保各功能区域得到合理的利用。</w:t>
      </w:r>
    </w:p>
    <w:p>
      <w:pPr>
        <w:spacing w:before="1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计容建筑面积：</w:t>
      </w:r>
    </w:p>
    <w:p>
      <w:pPr>
        <w:spacing w:before="288" w:line="411" w:lineRule="auto"/>
        <w:ind w:left="32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计容建筑面积</w:t>
      </w:r>
      <w:r>
        <w:rPr>
          <w:rFonts w:ascii="FangSong" w:eastAsia="FangSong" w:hAnsi="FangSong" w:cs="FangSong"/>
          <w:spacing w:val="-5"/>
          <w:sz w:val="28"/>
          <w:szCs w:val="28"/>
        </w:rPr>
        <w:t>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平方米，是可供使用和计入规划容积率的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筑</w:t>
      </w:r>
      <w:r>
        <w:rPr>
          <w:rFonts w:ascii="FangSong" w:eastAsia="FangSong" w:hAnsi="FangSong" w:cs="FangSong"/>
          <w:spacing w:val="-3"/>
          <w:sz w:val="28"/>
          <w:szCs w:val="28"/>
        </w:rPr>
        <w:t>面积，强调了高效的土地利用。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建筑工程投资：</w:t>
      </w:r>
    </w:p>
    <w:p>
      <w:pPr>
        <w:spacing w:before="287" w:line="411" w:lineRule="auto"/>
        <w:ind w:left="34" w:right="119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计划建筑工程投</w:t>
      </w:r>
      <w:r>
        <w:rPr>
          <w:rFonts w:ascii="FangSong" w:eastAsia="FangSong" w:hAnsi="FangSong" w:cs="FangSong"/>
          <w:spacing w:val="-5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>总额为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万元，包括建筑结构、装修、设备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采购等多个方面的支出，确保各项工程能够按时、按质、按量完成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20" w:lineRule="auto"/>
        <w:ind w:left="64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占</w:t>
      </w:r>
      <w:r>
        <w:rPr>
          <w:rFonts w:ascii="FangSong" w:eastAsia="FangSong" w:hAnsi="FangSong" w:cs="FangSong"/>
          <w:spacing w:val="-10"/>
          <w:sz w:val="28"/>
          <w:szCs w:val="28"/>
        </w:rPr>
        <w:t>磨料项目总投资比例：</w:t>
      </w:r>
    </w:p>
    <w:p>
      <w:pPr>
        <w:spacing w:before="291" w:line="411" w:lineRule="auto"/>
        <w:ind w:left="68" w:right="176" w:firstLine="52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建筑工程投资占</w:t>
      </w:r>
      <w:r>
        <w:rPr>
          <w:rFonts w:ascii="FangSong" w:eastAsia="FangSong" w:hAnsi="FangSong" w:cs="FangSong"/>
          <w:spacing w:val="-5"/>
          <w:sz w:val="28"/>
          <w:szCs w:val="28"/>
        </w:rPr>
        <w:t>磨</w:t>
      </w:r>
      <w:r>
        <w:rPr>
          <w:rFonts w:ascii="FangSong" w:eastAsia="FangSong" w:hAnsi="FangSong" w:cs="FangSong"/>
          <w:spacing w:val="-3"/>
          <w:sz w:val="28"/>
          <w:szCs w:val="28"/>
        </w:rPr>
        <w:t>料项目总投资的比例为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XX%，在整体投资结构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中占有</w:t>
      </w:r>
      <w:r>
        <w:rPr>
          <w:rFonts w:ascii="FangSong" w:eastAsia="FangSong" w:hAnsi="FangSong" w:cs="FangSong"/>
          <w:spacing w:val="-4"/>
          <w:sz w:val="28"/>
          <w:szCs w:val="28"/>
        </w:rPr>
        <w:t>合理比例，确保资金分配的均衡性。</w:t>
      </w:r>
    </w:p>
    <w:p>
      <w:pPr>
        <w:spacing w:before="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建筑面积合理性</w:t>
      </w:r>
      <w:r>
        <w:rPr>
          <w:rFonts w:ascii="FangSong" w:eastAsia="FangSong" w:hAnsi="FangSong" w:cs="FangSong"/>
          <w:spacing w:val="-8"/>
          <w:sz w:val="28"/>
          <w:szCs w:val="28"/>
        </w:rPr>
        <w:t>：</w:t>
      </w:r>
    </w:p>
    <w:p>
      <w:pPr>
        <w:spacing w:before="291" w:line="411" w:lineRule="auto"/>
        <w:ind w:left="33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经过</w:t>
      </w:r>
      <w:r>
        <w:rPr>
          <w:rFonts w:ascii="FangSong" w:eastAsia="FangSong" w:hAnsi="FangSong" w:cs="FangSong"/>
          <w:spacing w:val="-7"/>
          <w:sz w:val="28"/>
          <w:szCs w:val="28"/>
        </w:rPr>
        <w:t>市场研究和需求分析，建筑面积的规划经过合理科学的设计，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满足未</w:t>
      </w:r>
      <w:r>
        <w:rPr>
          <w:rFonts w:ascii="FangSong" w:eastAsia="FangSong" w:hAnsi="FangSong" w:cs="FangSong"/>
          <w:spacing w:val="-3"/>
          <w:sz w:val="28"/>
          <w:szCs w:val="28"/>
        </w:rPr>
        <w:t>来</w:t>
      </w:r>
      <w:r>
        <w:rPr>
          <w:rFonts w:ascii="FangSong" w:eastAsia="FangSong" w:hAnsi="FangSong" w:cs="FangSong"/>
          <w:spacing w:val="-2"/>
          <w:sz w:val="28"/>
          <w:szCs w:val="28"/>
        </w:rPr>
        <w:t>磨料项目运营的需求，同时避免了过度浪费。</w:t>
      </w:r>
    </w:p>
    <w:p>
      <w:pPr>
        <w:spacing w:line="220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</w:rPr>
        <w:t>投资效益预估</w:t>
      </w:r>
      <w:r>
        <w:rPr>
          <w:rFonts w:ascii="FangSong" w:eastAsia="FangSong" w:hAnsi="FangSong" w:cs="FangSong"/>
          <w:spacing w:val="-9"/>
          <w:sz w:val="28"/>
          <w:szCs w:val="28"/>
        </w:rPr>
        <w:t>：</w:t>
      </w:r>
    </w:p>
    <w:p>
      <w:pPr>
        <w:spacing w:before="291" w:line="219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在建设过程中，将密切</w:t>
      </w:r>
      <w:r>
        <w:rPr>
          <w:rFonts w:ascii="FangSong" w:eastAsia="FangSong" w:hAnsi="FangSong" w:cs="FangSong"/>
          <w:spacing w:val="-2"/>
          <w:sz w:val="28"/>
          <w:szCs w:val="28"/>
        </w:rPr>
        <w:t>关注投资效益，通过科学的施工和管理，</w:t>
      </w:r>
    </w:p>
    <w:p>
      <w:pPr>
        <w:sectPr>
          <w:pgSz w:w="11906" w:h="16839"/>
          <w:pgMar w:top="1431" w:right="1623" w:bottom="0" w:left="1785" w:header="0" w:footer="0" w:gutter="0"/>
          <w:pgNumType w:start="12"/>
          <w:cols w:space="708"/>
        </w:sectPr>
      </w:pPr>
    </w:p>
    <w:p>
      <w:pPr>
        <w:spacing w:before="182" w:line="221" w:lineRule="auto"/>
        <w:ind w:left="40"/>
        <w:rPr>
          <w:rFonts w:ascii="FangSong" w:eastAsia="FangSong" w:hAnsi="FangSong" w:cs="FangSong"/>
          <w:sz w:val="28"/>
          <w:szCs w:val="28"/>
        </w:rPr>
      </w:pPr>
      <w:bookmarkStart w:id="14" w:name="_bookmark15"/>
      <w:bookmarkEnd w:id="14"/>
      <w:r>
        <w:rPr>
          <w:rFonts w:ascii="FangSong" w:eastAsia="FangSong" w:hAnsi="FangSong" w:cs="FangSong"/>
          <w:spacing w:val="-6"/>
          <w:sz w:val="28"/>
          <w:szCs w:val="28"/>
        </w:rPr>
        <w:t>最大限</w:t>
      </w:r>
      <w:r>
        <w:rPr>
          <w:rFonts w:ascii="FangSong" w:eastAsia="FangSong" w:hAnsi="FangSong" w:cs="FangSong"/>
          <w:spacing w:val="-3"/>
          <w:sz w:val="28"/>
          <w:szCs w:val="28"/>
        </w:rPr>
        <w:t>度地提高建筑工程的经济效益。</w:t>
      </w:r>
    </w:p>
    <w:p>
      <w:pPr>
        <w:spacing w:before="289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磨料项目整体布局：</w:t>
      </w:r>
    </w:p>
    <w:p>
      <w:pPr>
        <w:spacing w:before="292" w:line="411" w:lineRule="auto"/>
        <w:ind w:left="32" w:right="101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考</w:t>
      </w:r>
      <w:r>
        <w:rPr>
          <w:rFonts w:ascii="FangSong" w:eastAsia="FangSong" w:hAnsi="FangSong" w:cs="FangSong"/>
          <w:spacing w:val="-13"/>
          <w:sz w:val="28"/>
          <w:szCs w:val="28"/>
        </w:rPr>
        <w:t>虑到建筑的整体布局，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确保各个功能区域之间协调有序，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同时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注</w:t>
      </w:r>
      <w:r>
        <w:rPr>
          <w:rFonts w:ascii="FangSong" w:eastAsia="FangSong" w:hAnsi="FangSong" w:cs="FangSong"/>
          <w:spacing w:val="-8"/>
          <w:sz w:val="28"/>
          <w:szCs w:val="28"/>
        </w:rPr>
        <w:t>重建筑与周边环境的融合，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使磨料项目更好地适应当地的自然和人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文</w:t>
      </w:r>
      <w:r>
        <w:rPr>
          <w:rFonts w:ascii="FangSong" w:eastAsia="FangSong" w:hAnsi="FangSong" w:cs="FangSong"/>
          <w:spacing w:val="-10"/>
          <w:sz w:val="28"/>
          <w:szCs w:val="28"/>
        </w:rPr>
        <w:t>环境。</w:t>
      </w:r>
    </w:p>
    <w:p>
      <w:pPr>
        <w:spacing w:line="220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可</w:t>
      </w:r>
      <w:r>
        <w:rPr>
          <w:rFonts w:ascii="FangSong" w:eastAsia="FangSong" w:hAnsi="FangSong" w:cs="FangSong"/>
          <w:spacing w:val="-10"/>
          <w:sz w:val="28"/>
          <w:szCs w:val="28"/>
        </w:rPr>
        <w:t>持续性发展：</w:t>
      </w:r>
    </w:p>
    <w:p>
      <w:pPr>
        <w:spacing w:before="291" w:line="416" w:lineRule="auto"/>
        <w:ind w:left="40" w:right="65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在土建工程设计中，注重可持续性发展，采用环保材料和技</w:t>
      </w:r>
      <w:r>
        <w:rPr>
          <w:rFonts w:ascii="FangSong" w:eastAsia="FangSong" w:hAnsi="FangSong" w:cs="FangSong"/>
          <w:spacing w:val="-1"/>
          <w:sz w:val="28"/>
          <w:szCs w:val="28"/>
        </w:rPr>
        <w:t>术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最大</w:t>
      </w:r>
      <w:r>
        <w:rPr>
          <w:rFonts w:ascii="FangSong" w:eastAsia="FangSong" w:hAnsi="FangSong" w:cs="FangSong"/>
          <w:spacing w:val="-2"/>
          <w:sz w:val="28"/>
          <w:szCs w:val="28"/>
        </w:rPr>
        <w:t>程度地降低对环境的影响，符合现代社会的可持续发展理念。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2" w:line="220" w:lineRule="auto"/>
        <w:ind w:left="600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原辅材料供应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(一)</w:t>
      </w:r>
      <w:r>
        <w:rPr>
          <w:rFonts w:ascii="FangSong" w:eastAsia="FangSong" w:hAnsi="FangSong" w:cs="FangSong"/>
          <w:spacing w:val="-3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、</w:t>
      </w:r>
      <w:r>
        <w:rPr>
          <w:rFonts w:ascii="FangSong" w:eastAsia="FangSong" w:hAnsi="FangSong" w:cs="FangSong"/>
          <w:spacing w:val="-2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磨料项目建设期原辅材料供应情况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1" w:line="411" w:lineRule="auto"/>
        <w:ind w:left="31" w:right="101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在磨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项目的建设和运营过程中，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原辅材料的供应是确保工程顺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利进行和产品质</w:t>
      </w:r>
      <w:r>
        <w:rPr>
          <w:rFonts w:ascii="FangSong" w:eastAsia="FangSong" w:hAnsi="FangSong" w:cs="FangSong"/>
          <w:spacing w:val="-4"/>
          <w:sz w:val="28"/>
          <w:szCs w:val="28"/>
        </w:rPr>
        <w:t>量</w:t>
      </w:r>
      <w:r>
        <w:rPr>
          <w:rFonts w:ascii="FangSong" w:eastAsia="FangSong" w:hAnsi="FangSong" w:cs="FangSong"/>
          <w:spacing w:val="-3"/>
          <w:sz w:val="28"/>
          <w:szCs w:val="28"/>
        </w:rPr>
        <w:t>稳定的重要环节。本章将详细探讨磨料项目建设期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和</w:t>
      </w:r>
      <w:r>
        <w:rPr>
          <w:rFonts w:ascii="FangSong" w:eastAsia="FangSong" w:hAnsi="FangSong" w:cs="FangSong"/>
          <w:spacing w:val="-2"/>
          <w:sz w:val="28"/>
          <w:szCs w:val="28"/>
        </w:rPr>
        <w:t>运营期的原辅材料供应情况，以及相关的质量管理措施。</w:t>
      </w:r>
    </w:p>
    <w:p>
      <w:pPr>
        <w:spacing w:line="220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7.1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磨料项目建设期原辅材料供</w:t>
      </w:r>
      <w:r>
        <w:rPr>
          <w:rFonts w:ascii="FangSong" w:eastAsia="FangSong" w:hAnsi="FangSong" w:cs="FangSong"/>
          <w:sz w:val="28"/>
          <w:szCs w:val="28"/>
        </w:rPr>
        <w:t>应情况</w:t>
      </w:r>
    </w:p>
    <w:p>
      <w:pPr>
        <w:spacing w:before="292" w:line="411" w:lineRule="auto"/>
        <w:ind w:left="32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在磨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项目建设期间，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原辅材料的及时供应对工程进度和质量有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着</w:t>
      </w:r>
      <w:r>
        <w:rPr>
          <w:rFonts w:ascii="FangSong" w:eastAsia="FangSong" w:hAnsi="FangSong" w:cs="FangSong"/>
          <w:spacing w:val="-12"/>
          <w:sz w:val="28"/>
          <w:szCs w:val="28"/>
        </w:rPr>
        <w:t>直</w:t>
      </w:r>
      <w:r>
        <w:rPr>
          <w:rFonts w:ascii="FangSong" w:eastAsia="FangSong" w:hAnsi="FangSong" w:cs="FangSong"/>
          <w:spacing w:val="-9"/>
          <w:sz w:val="28"/>
          <w:szCs w:val="28"/>
        </w:rPr>
        <w:t>接的影响。下面是磨料项目建设期原辅材料供应情况的主要内容：</w:t>
      </w:r>
    </w:p>
    <w:p>
      <w:pPr>
        <w:spacing w:line="222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应链策略：</w:t>
      </w:r>
    </w:p>
    <w:p>
      <w:pPr>
        <w:spacing w:before="288" w:line="411" w:lineRule="auto"/>
        <w:ind w:left="49" w:right="101" w:firstLine="9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我们将建立稳定、可靠的供应链体系，</w:t>
      </w:r>
      <w:r>
        <w:rPr>
          <w:rFonts w:ascii="FangSong" w:eastAsia="FangSong" w:hAnsi="FangSong" w:cs="FangSong"/>
          <w:sz w:val="28"/>
          <w:szCs w:val="28"/>
        </w:rPr>
        <w:t>与有资质、信誉良好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</w:t>
      </w:r>
      <w:r>
        <w:rPr>
          <w:rFonts w:ascii="FangSong" w:eastAsia="FangSong" w:hAnsi="FangSong" w:cs="FangSong"/>
          <w:spacing w:val="-3"/>
          <w:sz w:val="28"/>
          <w:szCs w:val="28"/>
        </w:rPr>
        <w:t>供应商建立合作关系，确保原辅材料的及时供应。</w:t>
      </w:r>
    </w:p>
    <w:p>
      <w:pPr>
        <w:spacing w:before="1" w:line="222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量标准：</w:t>
      </w:r>
    </w:p>
    <w:p>
      <w:pPr>
        <w:sectPr>
          <w:pgSz w:w="11906" w:h="16839"/>
          <w:pgMar w:top="1431" w:right="1698" w:bottom="0" w:left="1785" w:header="0" w:footer="0" w:gutter="0"/>
          <w:pgNumType w:start="13"/>
          <w:cols w:space="708"/>
        </w:sectPr>
      </w:pPr>
    </w:p>
    <w:p>
      <w:pPr>
        <w:spacing w:before="184" w:line="411" w:lineRule="auto"/>
        <w:ind w:left="31" w:right="101" w:firstLine="983"/>
        <w:rPr>
          <w:rFonts w:ascii="FangSong" w:eastAsia="FangSong" w:hAnsi="FangSong" w:cs="FangSong"/>
          <w:sz w:val="28"/>
          <w:szCs w:val="28"/>
        </w:rPr>
      </w:pPr>
      <w:bookmarkStart w:id="15" w:name="_bookmark16"/>
      <w:bookmarkEnd w:id="15"/>
      <w:bookmarkStart w:id="16" w:name="_bookmark17"/>
      <w:bookmarkEnd w:id="16"/>
      <w:r>
        <w:rPr>
          <w:rFonts w:ascii="FangSong" w:eastAsia="FangSong" w:hAnsi="FangSong" w:cs="FangSong"/>
          <w:spacing w:val="1"/>
          <w:sz w:val="28"/>
          <w:szCs w:val="28"/>
        </w:rPr>
        <w:t>对所有原辅材料设定明确的质量标准和技术要求，保障原</w:t>
      </w:r>
      <w:r>
        <w:rPr>
          <w:rFonts w:ascii="FangSong" w:eastAsia="FangSong" w:hAnsi="FangSong" w:cs="FangSong"/>
          <w:sz w:val="28"/>
          <w:szCs w:val="28"/>
        </w:rPr>
        <w:t>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料的质</w:t>
      </w:r>
      <w:r>
        <w:rPr>
          <w:rFonts w:ascii="FangSong" w:eastAsia="FangSong" w:hAnsi="FangSong" w:cs="FangSong"/>
          <w:spacing w:val="-3"/>
          <w:sz w:val="28"/>
          <w:szCs w:val="28"/>
        </w:rPr>
        <w:t>量</w:t>
      </w:r>
      <w:r>
        <w:rPr>
          <w:rFonts w:ascii="FangSong" w:eastAsia="FangSong" w:hAnsi="FangSong" w:cs="FangSong"/>
          <w:spacing w:val="-2"/>
          <w:sz w:val="28"/>
          <w:szCs w:val="28"/>
        </w:rPr>
        <w:t>符合相关标准，以确保产品达到设计要求。</w:t>
      </w:r>
    </w:p>
    <w:p>
      <w:pPr>
        <w:spacing w:line="219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库</w:t>
      </w:r>
      <w:r>
        <w:rPr>
          <w:rFonts w:ascii="FangSong" w:eastAsia="FangSong" w:hAnsi="FangSong" w:cs="FangSong"/>
          <w:spacing w:val="-13"/>
          <w:sz w:val="28"/>
          <w:szCs w:val="28"/>
        </w:rPr>
        <w:t>存管理：</w:t>
      </w:r>
    </w:p>
    <w:p>
      <w:pPr>
        <w:spacing w:before="292" w:line="411" w:lineRule="auto"/>
        <w:ind w:left="39" w:right="101" w:firstLine="97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在建设期，将建立合理的库存管理系统，确保原辅材料的</w:t>
      </w:r>
      <w:r>
        <w:rPr>
          <w:rFonts w:ascii="FangSong" w:eastAsia="FangSong" w:hAnsi="FangSong" w:cs="FangSong"/>
          <w:sz w:val="28"/>
          <w:szCs w:val="28"/>
        </w:rPr>
        <w:t>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全储存，并</w:t>
      </w:r>
      <w:r>
        <w:rPr>
          <w:rFonts w:ascii="FangSong" w:eastAsia="FangSong" w:hAnsi="FangSong" w:cs="FangSong"/>
          <w:spacing w:val="-2"/>
          <w:sz w:val="28"/>
          <w:szCs w:val="28"/>
        </w:rPr>
        <w:t>通过先进的信息化手段实现库存的及时监控。</w:t>
      </w:r>
    </w:p>
    <w:p>
      <w:pPr>
        <w:spacing w:before="1" w:line="220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3"/>
          <w:sz w:val="28"/>
          <w:szCs w:val="28"/>
        </w:rPr>
        <w:t>应保障：</w:t>
      </w:r>
    </w:p>
    <w:p>
      <w:pPr>
        <w:spacing w:before="287" w:line="416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对于关键原辅材料，将建立备货计划和储备机制，以应对</w:t>
      </w:r>
      <w:r>
        <w:rPr>
          <w:rFonts w:ascii="FangSong" w:eastAsia="FangSong" w:hAnsi="FangSong" w:cs="FangSong"/>
          <w:sz w:val="28"/>
          <w:szCs w:val="28"/>
        </w:rPr>
        <w:t>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在的供应中</w:t>
      </w:r>
      <w:r>
        <w:rPr>
          <w:rFonts w:ascii="FangSong" w:eastAsia="FangSong" w:hAnsi="FangSong" w:cs="FangSong"/>
          <w:spacing w:val="-2"/>
          <w:sz w:val="28"/>
          <w:szCs w:val="28"/>
        </w:rPr>
        <w:t>断或价格波动，确保施工进度不受影响。</w:t>
      </w:r>
    </w:p>
    <w:p>
      <w:pPr>
        <w:spacing w:before="248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(二)、磨料项目运营期原辅材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料供应及质量管理</w:t>
      </w:r>
    </w:p>
    <w:p>
      <w:pPr>
        <w:spacing w:line="457" w:lineRule="auto"/>
        <w:rPr>
          <w:rFonts w:ascii="Arial"/>
          <w:sz w:val="21"/>
        </w:rPr>
      </w:pPr>
    </w:p>
    <w:p>
      <w:pPr>
        <w:spacing w:before="91" w:line="411" w:lineRule="auto"/>
        <w:ind w:left="40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磨料</w:t>
      </w:r>
      <w:r>
        <w:rPr>
          <w:rFonts w:ascii="FangSong" w:eastAsia="FangSong" w:hAnsi="FangSong" w:cs="FangSong"/>
          <w:spacing w:val="-13"/>
          <w:sz w:val="28"/>
          <w:szCs w:val="28"/>
        </w:rPr>
        <w:t>项</w:t>
      </w:r>
      <w:r>
        <w:rPr>
          <w:rFonts w:ascii="FangSong" w:eastAsia="FangSong" w:hAnsi="FangSong" w:cs="FangSong"/>
          <w:spacing w:val="-8"/>
          <w:sz w:val="28"/>
          <w:szCs w:val="28"/>
        </w:rPr>
        <w:t>目进入运营期后，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原辅材料的持续供应和质量管理同样至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8"/>
          <w:sz w:val="28"/>
          <w:szCs w:val="28"/>
        </w:rPr>
        <w:t>关重</w:t>
      </w:r>
      <w:r>
        <w:rPr>
          <w:rFonts w:ascii="FangSong" w:eastAsia="FangSong" w:hAnsi="FangSong" w:cs="FangSong"/>
          <w:spacing w:val="-11"/>
          <w:sz w:val="28"/>
          <w:szCs w:val="28"/>
        </w:rPr>
        <w:t>要</w:t>
      </w:r>
      <w:r>
        <w:rPr>
          <w:rFonts w:ascii="FangSong" w:eastAsia="FangSong" w:hAnsi="FangSong" w:cs="FangSong"/>
          <w:spacing w:val="-9"/>
          <w:sz w:val="28"/>
          <w:szCs w:val="28"/>
        </w:rPr>
        <w:t>。下面是磨料项目运营期原辅材料供应及质量管理的关键方面：</w:t>
      </w:r>
    </w:p>
    <w:p>
      <w:pPr>
        <w:spacing w:before="1" w:line="221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应链维护：</w:t>
      </w:r>
    </w:p>
    <w:p>
      <w:pPr>
        <w:spacing w:before="289" w:line="411" w:lineRule="auto"/>
        <w:ind w:left="34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在运营期，将继续与供应商保持密切的合作，定期评估供</w:t>
      </w:r>
      <w:r>
        <w:rPr>
          <w:rFonts w:ascii="FangSong" w:eastAsia="FangSong" w:hAnsi="FangSong" w:cs="FangSong"/>
          <w:sz w:val="28"/>
          <w:szCs w:val="28"/>
        </w:rPr>
        <w:t>应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链的稳定性，确</w:t>
      </w:r>
      <w:r>
        <w:rPr>
          <w:rFonts w:ascii="FangSong" w:eastAsia="FangSong" w:hAnsi="FangSong" w:cs="FangSong"/>
          <w:spacing w:val="-2"/>
          <w:sz w:val="28"/>
          <w:szCs w:val="28"/>
        </w:rPr>
        <w:t>保原辅材料的长期可持续供应。</w:t>
      </w:r>
    </w:p>
    <w:p>
      <w:pPr>
        <w:spacing w:line="223" w:lineRule="auto"/>
        <w:ind w:left="73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质</w:t>
      </w:r>
      <w:r>
        <w:rPr>
          <w:rFonts w:ascii="FangSong" w:eastAsia="FangSong" w:hAnsi="FangSong" w:cs="FangSong"/>
          <w:spacing w:val="-14"/>
          <w:sz w:val="28"/>
          <w:szCs w:val="28"/>
        </w:rPr>
        <w:t>量监控：</w:t>
      </w:r>
    </w:p>
    <w:p>
      <w:pPr>
        <w:spacing w:before="288" w:line="411" w:lineRule="auto"/>
        <w:ind w:left="38" w:right="101" w:firstLine="98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强化原辅材料的质量监控体系，建立检测</w:t>
      </w:r>
      <w:r>
        <w:rPr>
          <w:rFonts w:ascii="FangSong" w:eastAsia="FangSong" w:hAnsi="FangSong" w:cs="FangSong"/>
          <w:sz w:val="28"/>
          <w:szCs w:val="28"/>
        </w:rPr>
        <w:t>、评估机制，确保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原辅材</w:t>
      </w:r>
      <w:r>
        <w:rPr>
          <w:rFonts w:ascii="FangSong" w:eastAsia="FangSong" w:hAnsi="FangSong" w:cs="FangSong"/>
          <w:spacing w:val="-2"/>
          <w:sz w:val="28"/>
          <w:szCs w:val="28"/>
        </w:rPr>
        <w:t>料的质量符合产品标准，提高产品的可靠性和稳定性。</w:t>
      </w:r>
    </w:p>
    <w:p>
      <w:pPr>
        <w:spacing w:line="223" w:lineRule="auto"/>
        <w:ind w:left="7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供</w:t>
      </w:r>
      <w:r>
        <w:rPr>
          <w:rFonts w:ascii="FangSong" w:eastAsia="FangSong" w:hAnsi="FangSong" w:cs="FangSong"/>
          <w:spacing w:val="-11"/>
          <w:sz w:val="28"/>
          <w:szCs w:val="28"/>
        </w:rPr>
        <w:t>应商管理：</w:t>
      </w:r>
    </w:p>
    <w:p>
      <w:pPr>
        <w:spacing w:before="287" w:line="411" w:lineRule="auto"/>
        <w:ind w:left="32" w:right="101" w:firstLine="97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2"/>
          <w:sz w:val="28"/>
          <w:szCs w:val="28"/>
        </w:rPr>
        <w:t>加强</w:t>
      </w:r>
      <w:r>
        <w:rPr>
          <w:rFonts w:ascii="FangSong" w:eastAsia="FangSong" w:hAnsi="FangSong" w:cs="FangSong"/>
          <w:spacing w:val="1"/>
          <w:sz w:val="28"/>
          <w:szCs w:val="28"/>
        </w:rPr>
        <w:t>对供应商的管理，建立供应商绩效评估体系，与优质供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应商保持战</w:t>
      </w:r>
      <w:r>
        <w:rPr>
          <w:rFonts w:ascii="FangSong" w:eastAsia="FangSong" w:hAnsi="FangSong" w:cs="FangSong"/>
          <w:spacing w:val="-2"/>
          <w:sz w:val="28"/>
          <w:szCs w:val="28"/>
        </w:rPr>
        <w:t>略合作，推动整个供应链的不断优化。</w:t>
      </w:r>
    </w:p>
    <w:p>
      <w:pPr>
        <w:spacing w:line="221" w:lineRule="auto"/>
        <w:ind w:left="73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7"/>
          <w:sz w:val="28"/>
          <w:szCs w:val="28"/>
        </w:rPr>
        <w:t>成</w:t>
      </w:r>
      <w:r>
        <w:rPr>
          <w:rFonts w:ascii="FangSong" w:eastAsia="FangSong" w:hAnsi="FangSong" w:cs="FangSong"/>
          <w:spacing w:val="-13"/>
          <w:sz w:val="28"/>
          <w:szCs w:val="28"/>
        </w:rPr>
        <w:t>本控制：</w:t>
      </w:r>
    </w:p>
    <w:p>
      <w:pPr>
        <w:sectPr>
          <w:pgSz w:w="11906" w:h="16839"/>
          <w:pgMar w:top="1431" w:right="1698" w:bottom="0" w:left="1785" w:header="0" w:footer="0" w:gutter="0"/>
          <w:pgNumType w:start="14"/>
          <w:cols w:space="708"/>
        </w:sectPr>
      </w:pPr>
    </w:p>
    <w:p>
      <w:pPr>
        <w:spacing w:before="182" w:line="417" w:lineRule="auto"/>
        <w:ind w:left="35" w:right="56" w:firstLine="97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"/>
          <w:sz w:val="28"/>
          <w:szCs w:val="28"/>
        </w:rPr>
        <w:t>在运营期，将不断寻求降低原辅材料采购成本的机会，通</w:t>
      </w:r>
      <w:r>
        <w:rPr>
          <w:rFonts w:ascii="FangSong" w:eastAsia="FangSong" w:hAnsi="FangSong" w:cs="FangSong"/>
          <w:sz w:val="28"/>
          <w:szCs w:val="28"/>
        </w:rPr>
        <w:t>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谈判、采购策</w:t>
      </w:r>
      <w:r>
        <w:rPr>
          <w:rFonts w:ascii="FangSong" w:eastAsia="FangSong" w:hAnsi="FangSong" w:cs="FangSong"/>
          <w:spacing w:val="-3"/>
          <w:sz w:val="28"/>
          <w:szCs w:val="28"/>
        </w:rPr>
        <w:t>略</w:t>
      </w:r>
      <w:r>
        <w:rPr>
          <w:rFonts w:ascii="FangSong" w:eastAsia="FangSong" w:hAnsi="FangSong" w:cs="FangSong"/>
          <w:spacing w:val="-2"/>
          <w:sz w:val="28"/>
          <w:szCs w:val="28"/>
        </w:rPr>
        <w:t>调整等手段实现成本的有效控制。</w:t>
      </w:r>
    </w:p>
    <w:p>
      <w:pPr>
        <w:spacing w:line="293" w:lineRule="auto"/>
        <w:rPr>
          <w:rFonts w:ascii="Arial"/>
          <w:sz w:val="21"/>
        </w:rPr>
      </w:pPr>
    </w:p>
    <w:p>
      <w:pPr>
        <w:spacing w:before="91" w:line="220" w:lineRule="auto"/>
        <w:ind w:left="625"/>
        <w:outlineLvl w:val="0"/>
        <w:rPr>
          <w:rFonts w:ascii="FangSong" w:eastAsia="FangSong" w:hAnsi="FangSong" w:cs="FangSong"/>
          <w:sz w:val="28"/>
          <w:szCs w:val="28"/>
        </w:rPr>
      </w:pPr>
      <w:bookmarkStart w:id="17" w:name="_bookmark18"/>
      <w:bookmarkEnd w:id="17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四、磨料项目可行性研究报告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7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一)、产品规划</w:t>
      </w:r>
    </w:p>
    <w:p>
      <w:pPr>
        <w:spacing w:line="423" w:lineRule="auto"/>
        <w:rPr>
          <w:rFonts w:ascii="Arial"/>
          <w:sz w:val="21"/>
        </w:rPr>
      </w:pPr>
    </w:p>
    <w:p>
      <w:pPr>
        <w:spacing w:before="91" w:line="411" w:lineRule="auto"/>
        <w:ind w:left="37" w:right="56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在磨</w:t>
      </w:r>
      <w:r>
        <w:rPr>
          <w:rFonts w:ascii="FangSong" w:eastAsia="FangSong" w:hAnsi="FangSong" w:cs="FangSong"/>
          <w:spacing w:val="-15"/>
          <w:sz w:val="28"/>
          <w:szCs w:val="28"/>
        </w:rPr>
        <w:t>料</w:t>
      </w:r>
      <w:r>
        <w:rPr>
          <w:rFonts w:ascii="FangSong" w:eastAsia="FangSong" w:hAnsi="FangSong" w:cs="FangSong"/>
          <w:spacing w:val="-8"/>
          <w:sz w:val="28"/>
          <w:szCs w:val="28"/>
        </w:rPr>
        <w:t>行业，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我们的产品规划旨在为客户提供卓越的体验和实用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性</w:t>
      </w:r>
      <w:r>
        <w:rPr>
          <w:rFonts w:ascii="FangSong" w:eastAsia="FangSong" w:hAnsi="FangSong" w:cs="FangSong"/>
          <w:spacing w:val="-7"/>
          <w:sz w:val="28"/>
          <w:szCs w:val="28"/>
        </w:rPr>
        <w:t>，突显以下核心价值：</w:t>
      </w:r>
    </w:p>
    <w:p>
      <w:pPr>
        <w:spacing w:line="222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1.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先进技术引领</w:t>
      </w:r>
    </w:p>
    <w:p>
      <w:pPr>
        <w:spacing w:before="288" w:line="339" w:lineRule="auto"/>
        <w:ind w:left="32" w:right="5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承</w:t>
      </w:r>
      <w:r>
        <w:rPr>
          <w:rFonts w:ascii="FangSong" w:eastAsia="FangSong" w:hAnsi="FangSong" w:cs="FangSong"/>
          <w:spacing w:val="-4"/>
          <w:sz w:val="28"/>
          <w:szCs w:val="28"/>
        </w:rPr>
        <w:t>诺将先进技术融入产品设计，不断追求创新。通过引入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创</w:t>
      </w:r>
      <w:r>
        <w:rPr>
          <w:rFonts w:ascii="FangSong" w:eastAsia="FangSong" w:hAnsi="FangSong" w:cs="FangSong"/>
          <w:spacing w:val="-16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创新技术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等前沿技术，我们的产品将引领行业发展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潮流，为用户带来超越寻常的科技感受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个性化定制</w:t>
      </w:r>
    </w:p>
    <w:p>
      <w:pPr>
        <w:spacing w:before="291" w:line="339" w:lineRule="auto"/>
        <w:ind w:left="4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深</w:t>
      </w:r>
      <w:r>
        <w:rPr>
          <w:rFonts w:ascii="FangSong" w:eastAsia="FangSong" w:hAnsi="FangSong" w:cs="FangSong"/>
          <w:spacing w:val="-4"/>
          <w:sz w:val="28"/>
          <w:szCs w:val="28"/>
        </w:rPr>
        <w:t>知每位用户的需求独一无二，因此，我们将推出</w:t>
      </w:r>
      <w:r>
        <w:rPr>
          <w:rFonts w:ascii="Microsoft YaHei" w:eastAsia="Microsoft YaHei" w:hAnsi="Microsoft YaHei" w:cs="Microsoft YaHei"/>
          <w:spacing w:val="-4"/>
          <w:sz w:val="28"/>
          <w:szCs w:val="28"/>
        </w:rPr>
        <w:t>〈</w:t>
      </w:r>
      <w:r>
        <w:rPr>
          <w:rFonts w:ascii="FangSong" w:eastAsia="FangSong" w:hAnsi="FangSong" w:cs="FangSong"/>
          <w:spacing w:val="-4"/>
          <w:sz w:val="28"/>
          <w:szCs w:val="28"/>
        </w:rPr>
        <w:t>附加产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品</w:t>
      </w:r>
      <w:r>
        <w:rPr>
          <w:rFonts w:ascii="FangSong" w:eastAsia="FangSong" w:hAnsi="FangSong" w:cs="FangSong"/>
          <w:spacing w:val="-2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和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附加产品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等个性化定制产品。用户可以根据自身喜好和需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求，</w:t>
      </w:r>
      <w:r>
        <w:rPr>
          <w:rFonts w:ascii="FangSong" w:eastAsia="FangSong" w:hAnsi="FangSong" w:cs="FangSong"/>
          <w:spacing w:val="-2"/>
          <w:sz w:val="28"/>
          <w:szCs w:val="28"/>
        </w:rPr>
        <w:t>定制专属于自己的产品，让每个用户都感受到独特的产品体验。</w:t>
      </w:r>
    </w:p>
    <w:p>
      <w:pPr>
        <w:spacing w:before="1"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绿色环保理念</w:t>
      </w:r>
    </w:p>
    <w:p>
      <w:pPr>
        <w:spacing w:before="288" w:line="372" w:lineRule="auto"/>
        <w:ind w:left="37" w:right="5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关注</w:t>
      </w:r>
      <w:r>
        <w:rPr>
          <w:rFonts w:ascii="FangSong" w:eastAsia="FangSong" w:hAnsi="FangSong" w:cs="FangSong"/>
          <w:spacing w:val="-5"/>
          <w:sz w:val="28"/>
          <w:szCs w:val="28"/>
        </w:rPr>
        <w:t>环</w:t>
      </w:r>
      <w:r>
        <w:rPr>
          <w:rFonts w:ascii="FangSong" w:eastAsia="FangSong" w:hAnsi="FangSong" w:cs="FangSong"/>
          <w:spacing w:val="-4"/>
          <w:sz w:val="28"/>
          <w:szCs w:val="28"/>
        </w:rPr>
        <w:t>保是我们产品规划的一个重要方面。通过推出绿色环保系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列</w:t>
      </w:r>
      <w:r>
        <w:rPr>
          <w:rFonts w:ascii="FangSong" w:eastAsia="FangSong" w:hAnsi="FangSong" w:cs="FangSong"/>
          <w:spacing w:val="-17"/>
          <w:sz w:val="28"/>
          <w:szCs w:val="28"/>
        </w:rPr>
        <w:t>产</w:t>
      </w:r>
      <w:r>
        <w:rPr>
          <w:rFonts w:ascii="FangSong" w:eastAsia="FangSong" w:hAnsi="FangSong" w:cs="FangSong"/>
          <w:spacing w:val="-12"/>
          <w:sz w:val="28"/>
          <w:szCs w:val="28"/>
        </w:rPr>
        <w:t>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2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，我们旨在通过可持续发展的理念，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为环境贡献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一份</w:t>
      </w:r>
      <w:r>
        <w:rPr>
          <w:rFonts w:ascii="FangSong" w:eastAsia="FangSong" w:hAnsi="FangSong" w:cs="FangSong"/>
          <w:spacing w:val="-2"/>
          <w:sz w:val="28"/>
          <w:szCs w:val="28"/>
        </w:rPr>
        <w:t>力量，让消费者在使用产品的同时感受到对地球的爱护。</w:t>
      </w:r>
    </w:p>
    <w:p>
      <w:pPr>
        <w:spacing w:before="1" w:line="221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智能</w:t>
      </w:r>
      <w:r>
        <w:rPr>
          <w:rFonts w:ascii="FangSong" w:eastAsia="FangSong" w:hAnsi="FangSong" w:cs="FangSong"/>
          <w:sz w:val="28"/>
          <w:szCs w:val="28"/>
        </w:rPr>
        <w:t>互联</w:t>
      </w:r>
    </w:p>
    <w:p>
      <w:pPr>
        <w:spacing w:before="287" w:line="222" w:lineRule="auto"/>
        <w:ind w:left="60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我们将致力于构建智能互联的产品生态系统，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推出集成智能化技</w:t>
      </w:r>
    </w:p>
    <w:p>
      <w:pPr>
        <w:sectPr>
          <w:pgSz w:w="11906" w:h="16839"/>
          <w:pgMar w:top="1431" w:right="1743" w:bottom="0" w:left="1785" w:header="0" w:footer="0" w:gutter="0"/>
          <w:pgNumType w:start="15"/>
          <w:cols w:space="708"/>
        </w:sectPr>
      </w:pPr>
    </w:p>
    <w:p>
      <w:pPr>
        <w:spacing w:before="182" w:line="355" w:lineRule="auto"/>
        <w:ind w:left="32" w:right="82" w:firstLine="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术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产品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〈</w:t>
      </w:r>
      <w:r>
        <w:rPr>
          <w:rFonts w:ascii="FangSong" w:eastAsia="FangSong" w:hAnsi="FangSong" w:cs="FangSong"/>
          <w:spacing w:val="-12"/>
          <w:sz w:val="28"/>
          <w:szCs w:val="28"/>
        </w:rPr>
        <w:t>创新产品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2"/>
          <w:sz w:val="28"/>
          <w:szCs w:val="28"/>
        </w:rPr>
        <w:t>»</w:t>
      </w:r>
      <w:r>
        <w:rPr>
          <w:rFonts w:ascii="FangSong" w:eastAsia="FangSong" w:hAnsi="FangSong" w:cs="FangSong"/>
          <w:spacing w:val="-12"/>
          <w:sz w:val="28"/>
          <w:szCs w:val="28"/>
        </w:rPr>
        <w:t>。这些产品将实现设备之间的互联互通，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户创造更智</w:t>
      </w:r>
      <w:r>
        <w:rPr>
          <w:rFonts w:ascii="FangSong" w:eastAsia="FangSong" w:hAnsi="FangSong" w:cs="FangSong"/>
          <w:spacing w:val="-2"/>
          <w:sz w:val="28"/>
          <w:szCs w:val="28"/>
        </w:rPr>
        <w:t>能、便捷的生活方式，提升生活品质。</w:t>
      </w:r>
    </w:p>
    <w:p>
      <w:pPr>
        <w:spacing w:line="222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5.</w:t>
      </w:r>
      <w:r>
        <w:rPr>
          <w:rFonts w:ascii="FangSong" w:eastAsia="FangSong" w:hAnsi="FangSong" w:cs="FangSong"/>
          <w:spacing w:val="-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用</w:t>
      </w:r>
      <w:r>
        <w:rPr>
          <w:rFonts w:ascii="FangSong" w:eastAsia="FangSong" w:hAnsi="FangSong" w:cs="FangSong"/>
          <w:spacing w:val="-1"/>
          <w:sz w:val="28"/>
          <w:szCs w:val="28"/>
        </w:rPr>
        <w:t>户体验至上</w:t>
      </w:r>
    </w:p>
    <w:p>
      <w:pPr>
        <w:spacing w:before="284" w:line="355" w:lineRule="auto"/>
        <w:ind w:left="3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无论是产品设计、功能还是售后服务，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我们始终将用户体验放</w:t>
      </w:r>
      <w:r>
        <w:rPr>
          <w:rFonts w:ascii="FangSong" w:eastAsia="FangSong" w:hAnsi="FangSong" w:cs="FangSong"/>
          <w:spacing w:val="-4"/>
          <w:sz w:val="28"/>
          <w:szCs w:val="28"/>
        </w:rPr>
        <w:t>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首</w:t>
      </w:r>
      <w:r>
        <w:rPr>
          <w:rFonts w:ascii="FangSong" w:eastAsia="FangSong" w:hAnsi="FangSong" w:cs="FangSong"/>
          <w:spacing w:val="-15"/>
          <w:sz w:val="28"/>
          <w:szCs w:val="28"/>
        </w:rPr>
        <w:t>位</w:t>
      </w:r>
      <w:r>
        <w:rPr>
          <w:rFonts w:ascii="FangSong" w:eastAsia="FangSong" w:hAnsi="FangSong" w:cs="FangSong"/>
          <w:spacing w:val="-8"/>
          <w:sz w:val="28"/>
          <w:szCs w:val="28"/>
        </w:rPr>
        <w:t>。通过提供个性化的季节性产品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〈</w:t>
      </w:r>
      <w:r>
        <w:rPr>
          <w:rFonts w:ascii="FangSong" w:eastAsia="FangSong" w:hAnsi="FangSong" w:cs="FangSong"/>
          <w:spacing w:val="-8"/>
          <w:sz w:val="28"/>
          <w:szCs w:val="28"/>
        </w:rPr>
        <w:t>季节性产品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8"/>
          <w:sz w:val="28"/>
          <w:szCs w:val="28"/>
        </w:rPr>
        <w:t>»</w:t>
      </w:r>
      <w:r>
        <w:rPr>
          <w:rFonts w:ascii="FangSong" w:eastAsia="FangSong" w:hAnsi="FangSong" w:cs="FangSong"/>
          <w:spacing w:val="-8"/>
          <w:sz w:val="28"/>
          <w:szCs w:val="28"/>
        </w:rPr>
        <w:t>，以及全面的售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后</w:t>
      </w:r>
      <w:r>
        <w:rPr>
          <w:rFonts w:ascii="FangSong" w:eastAsia="FangSong" w:hAnsi="FangSong" w:cs="FangSong"/>
          <w:spacing w:val="-14"/>
          <w:sz w:val="28"/>
          <w:szCs w:val="28"/>
        </w:rPr>
        <w:t>服务和升级包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〈</w:t>
      </w:r>
      <w:r>
        <w:rPr>
          <w:rFonts w:ascii="FangSong" w:eastAsia="FangSong" w:hAnsi="FangSong" w:cs="FangSong"/>
          <w:spacing w:val="-14"/>
          <w:sz w:val="28"/>
          <w:szCs w:val="28"/>
        </w:rPr>
        <w:t>服务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1</w:t>
      </w:r>
      <w:r>
        <w:rPr>
          <w:rFonts w:ascii="Microsoft YaHei" w:eastAsia="Microsoft YaHei" w:hAnsi="Microsoft YaHei" w:cs="Microsoft YaHei"/>
          <w:spacing w:val="-14"/>
          <w:sz w:val="28"/>
          <w:szCs w:val="28"/>
        </w:rPr>
        <w:t>»</w:t>
      </w:r>
      <w:r>
        <w:rPr>
          <w:rFonts w:ascii="FangSong" w:eastAsia="FangSong" w:hAnsi="FangSong" w:cs="FangSong"/>
          <w:spacing w:val="-14"/>
          <w:sz w:val="28"/>
          <w:szCs w:val="28"/>
        </w:rPr>
        <w:t>，我们旨在建立与用户之间更为紧密的关系，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为他们</w:t>
      </w:r>
      <w:r>
        <w:rPr>
          <w:rFonts w:ascii="FangSong" w:eastAsia="FangSong" w:hAnsi="FangSong" w:cs="FangSong"/>
          <w:spacing w:val="-4"/>
          <w:sz w:val="28"/>
          <w:szCs w:val="28"/>
        </w:rPr>
        <w:t>创</w:t>
      </w:r>
      <w:r>
        <w:rPr>
          <w:rFonts w:ascii="FangSong" w:eastAsia="FangSong" w:hAnsi="FangSong" w:cs="FangSong"/>
          <w:spacing w:val="-3"/>
          <w:sz w:val="28"/>
          <w:szCs w:val="28"/>
        </w:rPr>
        <w:t>造无以伦比的价值体验。</w:t>
      </w:r>
    </w:p>
    <w:p>
      <w:pPr>
        <w:spacing w:before="2" w:line="415" w:lineRule="auto"/>
        <w:ind w:left="34" w:right="82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们深信，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通过这些核心价值的贯彻执行，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我们的产品将在市场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上脱颖而出，成为消费者首选的磨料产品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before="246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二)、建设规模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60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1.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磨</w:t>
      </w:r>
      <w:r>
        <w:rPr>
          <w:rFonts w:ascii="FangSong" w:eastAsia="FangSong" w:hAnsi="FangSong" w:cs="FangSong"/>
          <w:spacing w:val="-2"/>
          <w:sz w:val="28"/>
          <w:szCs w:val="28"/>
        </w:rPr>
        <w:t>料项目总投资</w:t>
      </w:r>
    </w:p>
    <w:p>
      <w:pPr>
        <w:spacing w:before="292" w:line="411" w:lineRule="auto"/>
        <w:ind w:left="81" w:right="82" w:firstLine="52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建设规模旨在实现一个全面、可持续的磨料项目。磨料项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目</w:t>
      </w:r>
      <w:r>
        <w:rPr>
          <w:rFonts w:ascii="FangSong" w:eastAsia="FangSong" w:hAnsi="FangSong" w:cs="FangSong"/>
          <w:spacing w:val="-11"/>
          <w:sz w:val="28"/>
          <w:szCs w:val="28"/>
        </w:rPr>
        <w:t>总</w:t>
      </w:r>
      <w:r>
        <w:rPr>
          <w:rFonts w:ascii="FangSong" w:eastAsia="FangSong" w:hAnsi="FangSong" w:cs="FangSong"/>
          <w:spacing w:val="-7"/>
          <w:sz w:val="28"/>
          <w:szCs w:val="28"/>
        </w:rPr>
        <w:t>投资将主要用于以下几个方面：</w:t>
      </w:r>
    </w:p>
    <w:p>
      <w:pPr>
        <w:spacing w:before="1" w:line="411" w:lineRule="auto"/>
        <w:ind w:left="31" w:right="82" w:firstLine="7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基础</w:t>
      </w:r>
      <w:r>
        <w:rPr>
          <w:rFonts w:ascii="FangSong" w:eastAsia="FangSong" w:hAnsi="FangSong" w:cs="FangSong"/>
          <w:spacing w:val="-13"/>
          <w:sz w:val="28"/>
          <w:szCs w:val="28"/>
        </w:rPr>
        <w:t>设</w:t>
      </w:r>
      <w:r>
        <w:rPr>
          <w:rFonts w:ascii="FangSong" w:eastAsia="FangSong" w:hAnsi="FangSong" w:cs="FangSong"/>
          <w:spacing w:val="-8"/>
          <w:sz w:val="28"/>
          <w:szCs w:val="28"/>
        </w:rPr>
        <w:t>施建设：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我们将投入资金用于基础设施的修建，确保磨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料</w:t>
      </w:r>
      <w:r>
        <w:rPr>
          <w:rFonts w:ascii="FangSong" w:eastAsia="FangSong" w:hAnsi="FangSong" w:cs="FangSong"/>
          <w:spacing w:val="-5"/>
          <w:sz w:val="28"/>
          <w:szCs w:val="28"/>
        </w:rPr>
        <w:t>项目的顺利进行。</w:t>
      </w:r>
    </w:p>
    <w:p>
      <w:pPr>
        <w:spacing w:before="1" w:line="411" w:lineRule="auto"/>
        <w:ind w:left="34" w:right="82" w:firstLine="69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技术</w:t>
      </w:r>
      <w:r>
        <w:rPr>
          <w:rFonts w:ascii="FangSong" w:eastAsia="FangSong" w:hAnsi="FangSong" w:cs="FangSong"/>
          <w:spacing w:val="-14"/>
          <w:sz w:val="28"/>
          <w:szCs w:val="28"/>
        </w:rPr>
        <w:t>研</w:t>
      </w:r>
      <w:r>
        <w:rPr>
          <w:rFonts w:ascii="FangSong" w:eastAsia="FangSong" w:hAnsi="FangSong" w:cs="FangSong"/>
          <w:spacing w:val="-8"/>
          <w:sz w:val="28"/>
          <w:szCs w:val="28"/>
        </w:rPr>
        <w:t>发：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一部分资金将用于技术研发，以确保磨料项目引领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行业发展潮流，保持技术创新</w:t>
      </w:r>
      <w:r>
        <w:rPr>
          <w:rFonts w:ascii="FangSong" w:eastAsia="FangSong" w:hAnsi="FangSong" w:cs="FangSong"/>
          <w:spacing w:val="-2"/>
          <w:sz w:val="28"/>
          <w:szCs w:val="28"/>
        </w:rPr>
        <w:t>。</w:t>
      </w:r>
    </w:p>
    <w:p>
      <w:pPr>
        <w:spacing w:before="1" w:line="411" w:lineRule="auto"/>
        <w:ind w:left="41" w:right="82" w:firstLine="6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设备</w:t>
      </w:r>
      <w:r>
        <w:rPr>
          <w:rFonts w:ascii="FangSong" w:eastAsia="FangSong" w:hAnsi="FangSong" w:cs="FangSong"/>
          <w:spacing w:val="-12"/>
          <w:sz w:val="28"/>
          <w:szCs w:val="28"/>
        </w:rPr>
        <w:t>采</w:t>
      </w:r>
      <w:r>
        <w:rPr>
          <w:rFonts w:ascii="FangSong" w:eastAsia="FangSong" w:hAnsi="FangSong" w:cs="FangSong"/>
          <w:spacing w:val="-8"/>
          <w:sz w:val="28"/>
          <w:szCs w:val="28"/>
        </w:rPr>
        <w:t>购：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我们将投资于先进的生产设备和工具，提高生产效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率和产品质量。</w:t>
      </w:r>
    </w:p>
    <w:p>
      <w:pPr>
        <w:spacing w:before="1" w:line="220" w:lineRule="auto"/>
        <w:ind w:left="58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2.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磨料项目规模与产能</w:t>
      </w:r>
    </w:p>
    <w:p>
      <w:pPr>
        <w:spacing w:before="290" w:line="189" w:lineRule="auto"/>
        <w:ind w:left="73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0"/>
          <w:sz w:val="28"/>
          <w:szCs w:val="28"/>
        </w:rPr>
        <w:t>年</w:t>
      </w:r>
      <w:r>
        <w:rPr>
          <w:rFonts w:ascii="FangSong" w:eastAsia="FangSong" w:hAnsi="FangSong" w:cs="FangSong"/>
          <w:spacing w:val="-15"/>
          <w:sz w:val="28"/>
          <w:szCs w:val="28"/>
        </w:rPr>
        <w:t>产量：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5"/>
          <w:sz w:val="28"/>
          <w:szCs w:val="28"/>
        </w:rPr>
        <w:t>我们计划在磨料项目建设后的第一年实现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〈</w:t>
      </w:r>
      <w:r>
        <w:rPr>
          <w:rFonts w:ascii="FangSong" w:eastAsia="FangSong" w:hAnsi="FangSong" w:cs="FangSong"/>
          <w:spacing w:val="-15"/>
          <w:sz w:val="28"/>
          <w:szCs w:val="28"/>
        </w:rPr>
        <w:t>产量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的年</w:t>
      </w:r>
    </w:p>
    <w:p>
      <w:pPr>
        <w:sectPr>
          <w:pgSz w:w="11906" w:h="16839"/>
          <w:pgMar w:top="1431" w:right="1718" w:bottom="0" w:left="1785" w:header="0" w:footer="0" w:gutter="0"/>
          <w:pgNumType w:start="16"/>
          <w:cols w:space="708"/>
        </w:sectPr>
      </w:pPr>
    </w:p>
    <w:p>
      <w:pPr>
        <w:spacing w:before="182" w:line="355" w:lineRule="auto"/>
        <w:ind w:left="36" w:right="102" w:hanging="2"/>
        <w:rPr>
          <w:rFonts w:ascii="FangSong" w:eastAsia="FangSong" w:hAnsi="FangSong" w:cs="FangSong"/>
          <w:sz w:val="28"/>
          <w:szCs w:val="28"/>
        </w:rPr>
      </w:pPr>
      <w:bookmarkStart w:id="18" w:name="_bookmark19"/>
      <w:bookmarkEnd w:id="18"/>
      <w:bookmarkStart w:id="19" w:name="_bookmark20"/>
      <w:bookmarkEnd w:id="19"/>
      <w:r>
        <w:rPr>
          <w:rFonts w:ascii="FangSong" w:eastAsia="FangSong" w:hAnsi="FangSong" w:cs="FangSong"/>
          <w:spacing w:val="-44"/>
          <w:sz w:val="28"/>
          <w:szCs w:val="28"/>
        </w:rPr>
        <w:t>产</w:t>
      </w:r>
      <w:r>
        <w:rPr>
          <w:rFonts w:ascii="FangSong" w:eastAsia="FangSong" w:hAnsi="FangSong" w:cs="FangSong"/>
          <w:spacing w:val="-23"/>
          <w:sz w:val="28"/>
          <w:szCs w:val="28"/>
        </w:rPr>
        <w:t>量</w:t>
      </w:r>
      <w:r>
        <w:rPr>
          <w:rFonts w:ascii="FangSong" w:eastAsia="FangSong" w:hAnsi="FangSong" w:cs="FangSong"/>
          <w:spacing w:val="-22"/>
          <w:sz w:val="28"/>
          <w:szCs w:val="28"/>
        </w:rPr>
        <w:t>。通过逐步提升产能，</w:t>
      </w:r>
      <w:r>
        <w:rPr>
          <w:rFonts w:ascii="FangSong" w:eastAsia="FangSong" w:hAnsi="FangSong" w:cs="FangSong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我们将在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FangSong" w:eastAsia="FangSong" w:hAnsi="FangSong" w:cs="FangSong"/>
          <w:spacing w:val="-22"/>
          <w:sz w:val="28"/>
          <w:szCs w:val="28"/>
        </w:rPr>
        <w:t>时间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内达到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〈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目标产量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2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的年产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量</w:t>
      </w:r>
      <w:r>
        <w:rPr>
          <w:rFonts w:ascii="FangSong" w:eastAsia="FangSong" w:hAnsi="FangSong" w:cs="FangSong"/>
          <w:spacing w:val="-11"/>
          <w:sz w:val="28"/>
          <w:szCs w:val="28"/>
        </w:rPr>
        <w:t>水平。</w:t>
      </w:r>
    </w:p>
    <w:p>
      <w:pPr>
        <w:spacing w:before="3" w:line="371" w:lineRule="auto"/>
        <w:ind w:left="42" w:right="102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1"/>
          <w:sz w:val="28"/>
          <w:szCs w:val="28"/>
        </w:rPr>
        <w:t>磨</w:t>
      </w:r>
      <w:r>
        <w:rPr>
          <w:rFonts w:ascii="FangSong" w:eastAsia="FangSong" w:hAnsi="FangSong" w:cs="FangSong"/>
          <w:spacing w:val="-16"/>
          <w:sz w:val="28"/>
          <w:szCs w:val="28"/>
        </w:rPr>
        <w:t>料项目规模：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6"/>
          <w:sz w:val="28"/>
          <w:szCs w:val="28"/>
        </w:rPr>
        <w:t>磨料项目将建设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〈</w:t>
      </w:r>
      <w:r>
        <w:rPr>
          <w:rFonts w:ascii="FangSong" w:eastAsia="FangSong" w:hAnsi="FangSong" w:cs="FangSong"/>
          <w:spacing w:val="-16"/>
          <w:sz w:val="28"/>
          <w:szCs w:val="28"/>
        </w:rPr>
        <w:t>规模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>»</w:t>
      </w:r>
      <w:r>
        <w:rPr>
          <w:rFonts w:ascii="Microsoft YaHei" w:eastAsia="Microsoft YaHei" w:hAnsi="Microsoft YaHei" w:cs="Microsoft YaHei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，包括生产厂房、办公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区</w:t>
      </w:r>
      <w:r>
        <w:rPr>
          <w:rFonts w:ascii="FangSong" w:eastAsia="FangSong" w:hAnsi="FangSong" w:cs="FangSong"/>
          <w:spacing w:val="-15"/>
          <w:sz w:val="28"/>
          <w:szCs w:val="28"/>
        </w:rPr>
        <w:t>域</w:t>
      </w:r>
      <w:r>
        <w:rPr>
          <w:rFonts w:ascii="FangSong" w:eastAsia="FangSong" w:hAnsi="FangSong" w:cs="FangSong"/>
          <w:spacing w:val="-8"/>
          <w:sz w:val="28"/>
          <w:szCs w:val="28"/>
        </w:rPr>
        <w:t>、仓储设施等。这将确保磨料项目能够满足预期的产能需求，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为</w:t>
      </w:r>
      <w:r>
        <w:rPr>
          <w:rFonts w:ascii="FangSong" w:eastAsia="FangSong" w:hAnsi="FangSong" w:cs="FangSong"/>
          <w:spacing w:val="-6"/>
          <w:sz w:val="28"/>
          <w:szCs w:val="28"/>
        </w:rPr>
        <w:t>未</w:t>
      </w:r>
      <w:r>
        <w:rPr>
          <w:rFonts w:ascii="FangSong" w:eastAsia="FangSong" w:hAnsi="FangSong" w:cs="FangSong"/>
          <w:spacing w:val="-4"/>
          <w:sz w:val="28"/>
          <w:szCs w:val="28"/>
        </w:rPr>
        <w:t>来的扩展提供充足的空间。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3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生产线布局</w:t>
      </w:r>
    </w:p>
    <w:p>
      <w:pPr>
        <w:spacing w:before="292" w:line="411" w:lineRule="auto"/>
        <w:ind w:left="33" w:right="102" w:firstLine="71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生</w:t>
      </w:r>
      <w:r>
        <w:rPr>
          <w:rFonts w:ascii="FangSong" w:eastAsia="FangSong" w:hAnsi="FangSong" w:cs="FangSong"/>
          <w:spacing w:val="-9"/>
          <w:sz w:val="28"/>
          <w:szCs w:val="28"/>
        </w:rPr>
        <w:t>产流程：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9"/>
          <w:sz w:val="28"/>
          <w:szCs w:val="28"/>
        </w:rPr>
        <w:t>我们将建立高效的生产线，涵盖从原材料采购到产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品</w:t>
      </w:r>
      <w:r>
        <w:rPr>
          <w:rFonts w:ascii="FangSong" w:eastAsia="FangSong" w:hAnsi="FangSong" w:cs="FangSong"/>
          <w:spacing w:val="-12"/>
          <w:sz w:val="28"/>
          <w:szCs w:val="28"/>
        </w:rPr>
        <w:t>制造的整个过程。通过优化生产流程，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提高生产效率，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降低生产成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本</w:t>
      </w:r>
      <w:r>
        <w:rPr>
          <w:rFonts w:ascii="FangSong" w:eastAsia="FangSong" w:hAnsi="FangSong" w:cs="FangSong"/>
          <w:spacing w:val="-14"/>
          <w:sz w:val="28"/>
          <w:szCs w:val="28"/>
        </w:rPr>
        <w:t>。</w:t>
      </w:r>
    </w:p>
    <w:p>
      <w:pPr>
        <w:spacing w:before="1" w:line="411" w:lineRule="auto"/>
        <w:ind w:left="43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智能</w:t>
      </w:r>
      <w:r>
        <w:rPr>
          <w:rFonts w:ascii="FangSong" w:eastAsia="FangSong" w:hAnsi="FangSong" w:cs="FangSong"/>
          <w:spacing w:val="-13"/>
          <w:sz w:val="28"/>
          <w:szCs w:val="28"/>
        </w:rPr>
        <w:t>化</w:t>
      </w:r>
      <w:r>
        <w:rPr>
          <w:rFonts w:ascii="FangSong" w:eastAsia="FangSong" w:hAnsi="FangSong" w:cs="FangSong"/>
          <w:spacing w:val="-8"/>
          <w:sz w:val="28"/>
          <w:szCs w:val="28"/>
        </w:rPr>
        <w:t>生产：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8"/>
          <w:sz w:val="28"/>
          <w:szCs w:val="28"/>
        </w:rPr>
        <w:t>引入智能化生产设备和系统，实现生产过程的数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4"/>
          <w:sz w:val="28"/>
          <w:szCs w:val="28"/>
        </w:rPr>
        <w:t>字</w:t>
      </w:r>
      <w:r>
        <w:rPr>
          <w:rFonts w:ascii="FangSong" w:eastAsia="FangSong" w:hAnsi="FangSong" w:cs="FangSong"/>
          <w:spacing w:val="-20"/>
          <w:sz w:val="28"/>
          <w:szCs w:val="28"/>
        </w:rPr>
        <w:t>化</w:t>
      </w:r>
      <w:r>
        <w:rPr>
          <w:rFonts w:ascii="FangSong" w:eastAsia="FangSong" w:hAnsi="FangSong" w:cs="FangSong"/>
          <w:spacing w:val="-17"/>
          <w:sz w:val="28"/>
          <w:szCs w:val="28"/>
        </w:rPr>
        <w:t>监控和控制，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提高生产线的自动化程度，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确保产品质量的稳定性。</w:t>
      </w:r>
    </w:p>
    <w:p>
      <w:pPr>
        <w:spacing w:before="1" w:line="220" w:lineRule="auto"/>
        <w:ind w:left="58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4.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环保</w:t>
      </w:r>
      <w:r>
        <w:rPr>
          <w:rFonts w:ascii="FangSong" w:eastAsia="FangSong" w:hAnsi="FangSong" w:cs="FangSong"/>
          <w:sz w:val="28"/>
          <w:szCs w:val="28"/>
        </w:rPr>
        <w:t>设施</w:t>
      </w:r>
    </w:p>
    <w:p>
      <w:pPr>
        <w:spacing w:before="290" w:line="411" w:lineRule="auto"/>
        <w:ind w:left="43" w:right="20" w:firstLine="6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1"/>
          <w:sz w:val="28"/>
          <w:szCs w:val="28"/>
        </w:rPr>
        <w:t>环</w:t>
      </w:r>
      <w:r>
        <w:rPr>
          <w:rFonts w:ascii="FangSong" w:eastAsia="FangSong" w:hAnsi="FangSong" w:cs="FangSong"/>
          <w:spacing w:val="-19"/>
          <w:sz w:val="28"/>
          <w:szCs w:val="28"/>
        </w:rPr>
        <w:t>保标准：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19"/>
          <w:sz w:val="28"/>
          <w:szCs w:val="28"/>
        </w:rPr>
        <w:t>在建设规模中，</w:t>
      </w:r>
      <w:r>
        <w:rPr>
          <w:rFonts w:ascii="FangSong" w:eastAsia="FangSong" w:hAnsi="FangSong" w:cs="FangSong"/>
          <w:spacing w:val="-1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9"/>
          <w:sz w:val="28"/>
          <w:szCs w:val="28"/>
        </w:rPr>
        <w:t>我们将投资于符合环保标准的设施，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包括废水处理、</w:t>
      </w:r>
      <w:r>
        <w:rPr>
          <w:rFonts w:ascii="FangSong" w:eastAsia="FangSong" w:hAnsi="FangSong" w:cs="FangSong"/>
          <w:spacing w:val="-2"/>
          <w:sz w:val="28"/>
          <w:szCs w:val="28"/>
        </w:rPr>
        <w:t>废气处理等，以确保磨料项目的环保性。</w:t>
      </w:r>
    </w:p>
    <w:p>
      <w:pPr>
        <w:spacing w:before="1" w:line="411" w:lineRule="auto"/>
        <w:ind w:left="61" w:right="66" w:firstLine="6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清洁</w:t>
      </w:r>
      <w:r>
        <w:rPr>
          <w:rFonts w:ascii="FangSong" w:eastAsia="FangSong" w:hAnsi="FangSong" w:cs="FangSong"/>
          <w:spacing w:val="-10"/>
          <w:sz w:val="28"/>
          <w:szCs w:val="28"/>
        </w:rPr>
        <w:t>能</w:t>
      </w:r>
      <w:r>
        <w:rPr>
          <w:rFonts w:ascii="FangSong" w:eastAsia="FangSong" w:hAnsi="FangSong" w:cs="FangSong"/>
          <w:spacing w:val="-7"/>
          <w:sz w:val="28"/>
          <w:szCs w:val="28"/>
        </w:rPr>
        <w:t>源：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我们将探索清洁能源的应用，如太阳能、风能等，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</w:t>
      </w:r>
      <w:r>
        <w:rPr>
          <w:rFonts w:ascii="FangSong" w:eastAsia="FangSong" w:hAnsi="FangSong" w:cs="FangSong"/>
          <w:spacing w:val="-4"/>
          <w:sz w:val="28"/>
          <w:szCs w:val="28"/>
        </w:rPr>
        <w:t>减少对传统能源的依赖，降低环境影响。</w:t>
      </w:r>
    </w:p>
    <w:p>
      <w:pPr>
        <w:spacing w:line="220" w:lineRule="auto"/>
        <w:ind w:left="58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</w:rPr>
        <w:t>5.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磨料项目总投资与用地规</w:t>
      </w:r>
      <w:r>
        <w:rPr>
          <w:rFonts w:ascii="FangSong" w:eastAsia="FangSong" w:hAnsi="FangSong" w:cs="FangSong"/>
          <w:sz w:val="28"/>
          <w:szCs w:val="28"/>
        </w:rPr>
        <w:t>模</w:t>
      </w:r>
    </w:p>
    <w:p>
      <w:pPr>
        <w:spacing w:before="293" w:line="411" w:lineRule="auto"/>
        <w:ind w:left="32" w:right="102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该磨料</w:t>
      </w:r>
      <w:r>
        <w:rPr>
          <w:rFonts w:ascii="FangSong" w:eastAsia="FangSong" w:hAnsi="FangSong" w:cs="FangSong"/>
          <w:spacing w:val="-5"/>
          <w:sz w:val="28"/>
          <w:szCs w:val="28"/>
        </w:rPr>
        <w:t>项</w:t>
      </w:r>
      <w:r>
        <w:rPr>
          <w:rFonts w:ascii="FangSong" w:eastAsia="FangSong" w:hAnsi="FangSong" w:cs="FangSong"/>
          <w:spacing w:val="-3"/>
          <w:sz w:val="28"/>
          <w:szCs w:val="28"/>
        </w:rPr>
        <w:t>目总征地面积为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平方米(约合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亩)，其中：净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地</w:t>
      </w:r>
      <w:r>
        <w:rPr>
          <w:rFonts w:ascii="FangSong" w:eastAsia="FangSong" w:hAnsi="FangSong" w:cs="FangSong"/>
          <w:spacing w:val="-3"/>
          <w:sz w:val="28"/>
          <w:szCs w:val="28"/>
        </w:rPr>
        <w:t>面积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平方米(红线范围折合约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亩)。磨料项目规划的总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7"/>
          <w:sz w:val="28"/>
          <w:szCs w:val="28"/>
        </w:rPr>
        <w:t>建</w:t>
      </w:r>
      <w:r>
        <w:rPr>
          <w:rFonts w:ascii="FangSong" w:eastAsia="FangSong" w:hAnsi="FangSong" w:cs="FangSong"/>
          <w:spacing w:val="-17"/>
          <w:sz w:val="28"/>
          <w:szCs w:val="28"/>
        </w:rPr>
        <w:t>筑面积为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包括规划建设主体工程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XXXX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平方米，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计容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建筑面积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XXXX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平方米。预计建筑工程投资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X</w:t>
      </w:r>
      <w:r>
        <w:rPr>
          <w:rFonts w:ascii="FangSong" w:eastAsia="FangSong" w:hAnsi="FangSong" w:cs="FangSong"/>
          <w:spacing w:val="-9"/>
          <w:sz w:val="28"/>
          <w:szCs w:val="28"/>
        </w:rPr>
        <w:t>X</w:t>
      </w:r>
      <w:r>
        <w:rPr>
          <w:rFonts w:ascii="FangSong" w:eastAsia="FangSong" w:hAnsi="FangSong" w:cs="FangSong"/>
          <w:spacing w:val="-1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万元。</w:t>
      </w:r>
    </w:p>
    <w:p>
      <w:pPr>
        <w:spacing w:line="222" w:lineRule="auto"/>
        <w:ind w:left="58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6</w:t>
      </w:r>
      <w:r>
        <w:rPr>
          <w:rFonts w:ascii="FangSong" w:eastAsia="FangSong" w:hAnsi="FangSong" w:cs="FangSong"/>
          <w:spacing w:val="-1"/>
          <w:sz w:val="28"/>
          <w:szCs w:val="28"/>
        </w:rPr>
        <w:t>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设备购置计划</w:t>
      </w:r>
    </w:p>
    <w:p>
      <w:pPr>
        <w:sectPr>
          <w:pgSz w:w="11906" w:h="16839"/>
          <w:pgMar w:top="1431" w:right="1697" w:bottom="0" w:left="1785" w:header="0" w:footer="0" w:gutter="0"/>
          <w:pgNumType w:start="17"/>
          <w:cols w:space="708"/>
        </w:sectPr>
      </w:pPr>
    </w:p>
    <w:p>
      <w:pPr>
        <w:spacing w:before="185" w:line="411" w:lineRule="auto"/>
        <w:ind w:left="37" w:right="36" w:firstLine="555"/>
        <w:rPr>
          <w:rFonts w:ascii="FangSong" w:eastAsia="FangSong" w:hAnsi="FangSong" w:cs="FangSong"/>
          <w:sz w:val="28"/>
          <w:szCs w:val="28"/>
        </w:rPr>
      </w:pPr>
      <w:bookmarkStart w:id="20" w:name="_bookmark21"/>
      <w:bookmarkEnd w:id="20"/>
      <w:r>
        <w:rPr>
          <w:rFonts w:ascii="FangSong" w:eastAsia="FangSong" w:hAnsi="FangSong" w:cs="FangSong"/>
          <w:spacing w:val="-8"/>
          <w:sz w:val="28"/>
          <w:szCs w:val="28"/>
        </w:rPr>
        <w:t>磨料项目</w:t>
      </w:r>
      <w:r>
        <w:rPr>
          <w:rFonts w:ascii="FangSong" w:eastAsia="FangSong" w:hAnsi="FangSong" w:cs="FangSong"/>
          <w:spacing w:val="-7"/>
          <w:sz w:val="28"/>
          <w:szCs w:val="28"/>
        </w:rPr>
        <w:t>计</w:t>
      </w:r>
      <w:r>
        <w:rPr>
          <w:rFonts w:ascii="FangSong" w:eastAsia="FangSong" w:hAnsi="FangSong" w:cs="FangSong"/>
          <w:spacing w:val="-4"/>
          <w:sz w:val="28"/>
          <w:szCs w:val="28"/>
        </w:rPr>
        <w:t>划购置设备共计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台(套)，设备购置费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XX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万元。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这</w:t>
      </w:r>
      <w:r>
        <w:rPr>
          <w:rFonts w:ascii="FangSong" w:eastAsia="FangSong" w:hAnsi="FangSong" w:cs="FangSong"/>
          <w:spacing w:val="-10"/>
          <w:sz w:val="28"/>
          <w:szCs w:val="28"/>
        </w:rPr>
        <w:t>些</w:t>
      </w:r>
      <w:r>
        <w:rPr>
          <w:rFonts w:ascii="FangSong" w:eastAsia="FangSong" w:hAnsi="FangSong" w:cs="FangSong"/>
          <w:spacing w:val="-8"/>
          <w:sz w:val="28"/>
          <w:szCs w:val="28"/>
        </w:rPr>
        <w:t>设备将在磨料项目运营中发挥关键作用，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提高生产效率和产品质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量</w:t>
      </w:r>
      <w:r>
        <w:rPr>
          <w:rFonts w:ascii="FangSong" w:eastAsia="FangSong" w:hAnsi="FangSong" w:cs="FangSong"/>
          <w:spacing w:val="-15"/>
          <w:sz w:val="28"/>
          <w:szCs w:val="28"/>
        </w:rPr>
        <w:t>。</w:t>
      </w:r>
    </w:p>
    <w:p>
      <w:pPr>
        <w:spacing w:line="222" w:lineRule="auto"/>
        <w:ind w:left="59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7.</w:t>
      </w:r>
      <w:r>
        <w:rPr>
          <w:rFonts w:ascii="FangSong" w:eastAsia="FangSong" w:hAnsi="FangSong" w:cs="FangSong"/>
          <w:spacing w:val="-1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"/>
          <w:sz w:val="28"/>
          <w:szCs w:val="28"/>
        </w:rPr>
        <w:t>总投资与预计年收入</w:t>
      </w:r>
    </w:p>
    <w:p>
      <w:pPr>
        <w:spacing w:before="288" w:line="411" w:lineRule="auto"/>
        <w:ind w:left="32" w:right="3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磨料项目计划总</w:t>
      </w:r>
      <w:r>
        <w:rPr>
          <w:rFonts w:ascii="FangSong" w:eastAsia="FangSong" w:hAnsi="FangSong" w:cs="FangSong"/>
          <w:spacing w:val="-5"/>
          <w:sz w:val="28"/>
          <w:szCs w:val="28"/>
        </w:rPr>
        <w:t>投</w:t>
      </w:r>
      <w:r>
        <w:rPr>
          <w:rFonts w:ascii="FangSong" w:eastAsia="FangSong" w:hAnsi="FangSong" w:cs="FangSong"/>
          <w:spacing w:val="-3"/>
          <w:sz w:val="28"/>
          <w:szCs w:val="28"/>
        </w:rPr>
        <w:t>资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万元，其中包括用地费、建筑工程投资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和设备购置</w:t>
      </w:r>
      <w:r>
        <w:rPr>
          <w:rFonts w:ascii="FangSong" w:eastAsia="FangSong" w:hAnsi="FangSong" w:cs="FangSong"/>
          <w:spacing w:val="-5"/>
          <w:sz w:val="28"/>
          <w:szCs w:val="28"/>
        </w:rPr>
        <w:t>费</w:t>
      </w:r>
      <w:r>
        <w:rPr>
          <w:rFonts w:ascii="FangSong" w:eastAsia="FangSong" w:hAnsi="FangSong" w:cs="FangSong"/>
          <w:spacing w:val="-3"/>
          <w:sz w:val="28"/>
          <w:szCs w:val="28"/>
        </w:rPr>
        <w:t>等多个方面的支出。预计年实现营业收入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万元，这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将为磨料项目</w:t>
      </w:r>
      <w:r>
        <w:rPr>
          <w:rFonts w:ascii="FangSong" w:eastAsia="FangSong" w:hAnsi="FangSong" w:cs="FangSong"/>
          <w:spacing w:val="-2"/>
          <w:sz w:val="28"/>
          <w:szCs w:val="28"/>
        </w:rPr>
        <w:t>未来的发展提供可观的经济回报。</w:t>
      </w:r>
    </w:p>
    <w:p>
      <w:pPr>
        <w:spacing w:line="416" w:lineRule="auto"/>
        <w:ind w:left="32" w:right="36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通过合理的建设规模和投资计划，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我们有信心在未来取得可观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业务成</w:t>
      </w:r>
      <w:r>
        <w:rPr>
          <w:rFonts w:ascii="FangSong" w:eastAsia="FangSong" w:hAnsi="FangSong" w:cs="FangSong"/>
          <w:spacing w:val="-2"/>
          <w:sz w:val="28"/>
          <w:szCs w:val="28"/>
        </w:rPr>
        <w:t>果，同时为当地经济发展和就业创造积极影响。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7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五、市场分析</w:t>
      </w:r>
    </w:p>
    <w:p>
      <w:pPr>
        <w:spacing w:line="276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)、行业基本情况</w:t>
      </w:r>
    </w:p>
    <w:p>
      <w:pPr>
        <w:spacing w:line="422" w:lineRule="auto"/>
        <w:rPr>
          <w:rFonts w:ascii="Arial"/>
          <w:sz w:val="21"/>
        </w:rPr>
      </w:pPr>
    </w:p>
    <w:p>
      <w:pPr>
        <w:spacing w:before="91" w:line="221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行业概况</w:t>
      </w:r>
    </w:p>
    <w:p>
      <w:pPr>
        <w:spacing w:before="291" w:line="411" w:lineRule="auto"/>
        <w:ind w:left="3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磨料行业作为一个充满</w:t>
      </w:r>
      <w:r>
        <w:rPr>
          <w:rFonts w:ascii="FangSong" w:eastAsia="FangSong" w:hAnsi="FangSong" w:cs="FangSong"/>
          <w:spacing w:val="-3"/>
          <w:sz w:val="28"/>
          <w:szCs w:val="28"/>
        </w:rPr>
        <w:t>活</w:t>
      </w:r>
      <w:r>
        <w:rPr>
          <w:rFonts w:ascii="FangSong" w:eastAsia="FangSong" w:hAnsi="FangSong" w:cs="FangSong"/>
          <w:spacing w:val="-2"/>
          <w:sz w:val="28"/>
          <w:szCs w:val="28"/>
        </w:rPr>
        <w:t>力的领域，涵盖了广泛的产品和服务，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为国家经济的健康发展做出了积极贡献。其多元化的业务领域使</w:t>
      </w:r>
      <w:r>
        <w:rPr>
          <w:rFonts w:ascii="FangSong" w:eastAsia="FangSong" w:hAnsi="FangSong" w:cs="FangSong"/>
          <w:spacing w:val="-3"/>
          <w:sz w:val="28"/>
          <w:szCs w:val="28"/>
        </w:rPr>
        <w:t>得</w:t>
      </w:r>
      <w:r>
        <w:rPr>
          <w:rFonts w:ascii="FangSong" w:eastAsia="FangSong" w:hAnsi="FangSong" w:cs="FangSong"/>
          <w:sz w:val="28"/>
          <w:szCs w:val="28"/>
        </w:rPr>
        <w:t>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行业成为科</w:t>
      </w:r>
      <w:r>
        <w:rPr>
          <w:rFonts w:ascii="FangSong" w:eastAsia="FangSong" w:hAnsi="FangSong" w:cs="FangSong"/>
          <w:spacing w:val="-2"/>
          <w:sz w:val="28"/>
          <w:szCs w:val="28"/>
        </w:rPr>
        <w:t>技进步、市场需求不断演变的前沿阵地。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6" w:line="414" w:lineRule="auto"/>
        <w:ind w:left="33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市</w:t>
      </w:r>
      <w:r>
        <w:rPr>
          <w:rFonts w:ascii="FangSong" w:eastAsia="FangSong" w:hAnsi="FangSong" w:cs="FangSong"/>
          <w:spacing w:val="-8"/>
          <w:sz w:val="28"/>
          <w:szCs w:val="28"/>
        </w:rPr>
        <w:t>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呈现出年复一年的增长势头。这一增长主要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受益于消费者对高</w:t>
      </w:r>
      <w:r>
        <w:rPr>
          <w:rFonts w:ascii="FangSong" w:eastAsia="FangSong" w:hAnsi="FangSong" w:cs="FangSong"/>
          <w:spacing w:val="-3"/>
          <w:sz w:val="28"/>
          <w:szCs w:val="28"/>
        </w:rPr>
        <w:t>品质产品和创新服务的持续追求。随着消费者对技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术</w:t>
      </w:r>
      <w:r>
        <w:rPr>
          <w:rFonts w:ascii="FangSong" w:eastAsia="FangSong" w:hAnsi="FangSong" w:cs="FangSong"/>
          <w:spacing w:val="-12"/>
          <w:sz w:val="28"/>
          <w:szCs w:val="28"/>
        </w:rPr>
        <w:t>和创新的渴望不断提高，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市场规模不仅持续扩大，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而且为新进入者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提供了更多的机</w:t>
      </w:r>
      <w:r>
        <w:rPr>
          <w:rFonts w:ascii="FangSong" w:eastAsia="FangSong" w:hAnsi="FangSong" w:cs="FangSong"/>
          <w:spacing w:val="-2"/>
          <w:sz w:val="28"/>
          <w:szCs w:val="28"/>
        </w:rPr>
        <w:t>会，使行业内竞争更加激烈。</w:t>
      </w:r>
    </w:p>
    <w:p>
      <w:pPr>
        <w:sectPr>
          <w:pgSz w:w="11906" w:h="16839"/>
          <w:pgMar w:top="1431" w:right="1763" w:bottom="0" w:left="1785" w:header="0" w:footer="0" w:gutter="0"/>
          <w:pgNumType w:start="18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1" w:name="_bookmark22"/>
      <w:bookmarkEnd w:id="21"/>
      <w:bookmarkStart w:id="22" w:name="_bookmark23"/>
      <w:bookmarkEnd w:id="22"/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9" w:line="411" w:lineRule="auto"/>
        <w:ind w:left="32" w:right="161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在</w:t>
      </w:r>
      <w:r>
        <w:rPr>
          <w:rFonts w:ascii="FangSong" w:eastAsia="FangSong" w:hAnsi="FangSong" w:cs="FangSong"/>
          <w:spacing w:val="-13"/>
          <w:sz w:val="28"/>
          <w:szCs w:val="28"/>
        </w:rPr>
        <w:t>行业内部，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存在一些市场份额较高的龙头企业，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这些企业通常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拥</w:t>
      </w:r>
      <w:r>
        <w:rPr>
          <w:rFonts w:ascii="FangSong" w:eastAsia="FangSong" w:hAnsi="FangSong" w:cs="FangSong"/>
          <w:spacing w:val="-8"/>
          <w:sz w:val="28"/>
          <w:szCs w:val="28"/>
        </w:rPr>
        <w:t>有雄厚的技术实力和广泛的品牌影响力。然而，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随着新兴力量的崛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起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市场上的竞争格局愈发多元化。新进入者通过不断创新和灵活的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</w:t>
      </w:r>
      <w:r>
        <w:rPr>
          <w:rFonts w:ascii="FangSong" w:eastAsia="FangSong" w:hAnsi="FangSong" w:cs="FangSong"/>
          <w:spacing w:val="-2"/>
          <w:sz w:val="28"/>
          <w:szCs w:val="28"/>
        </w:rPr>
        <w:t>略，逐渐在市场上崭露头角，形成了多层次的竞争格局。</w:t>
      </w:r>
    </w:p>
    <w:p>
      <w:pPr>
        <w:spacing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6" w:line="414" w:lineRule="auto"/>
        <w:ind w:left="31" w:right="161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着科技的迅猛发展，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磨料行业在技术上取得了显著的突破。高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0"/>
          <w:sz w:val="28"/>
          <w:szCs w:val="28"/>
        </w:rPr>
        <w:t>新</w:t>
      </w:r>
      <w:r>
        <w:rPr>
          <w:rFonts w:ascii="FangSong" w:eastAsia="FangSong" w:hAnsi="FangSong" w:cs="FangSong"/>
          <w:spacing w:val="-12"/>
          <w:sz w:val="28"/>
          <w:szCs w:val="28"/>
        </w:rPr>
        <w:t>技术的广泛应用，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如人工智能、大数据分析等，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不仅提高了生产效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率</w:t>
      </w:r>
      <w:r>
        <w:rPr>
          <w:rFonts w:ascii="FangSong" w:eastAsia="FangSong" w:hAnsi="FangSong" w:cs="FangSong"/>
          <w:spacing w:val="-8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还拓展了产品和服务的边界。这种技术水平的提升为行业带来了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更</w:t>
      </w:r>
      <w:r>
        <w:rPr>
          <w:rFonts w:ascii="FangSong" w:eastAsia="FangSong" w:hAnsi="FangSong" w:cs="FangSong"/>
          <w:spacing w:val="-8"/>
          <w:sz w:val="28"/>
          <w:szCs w:val="28"/>
        </w:rPr>
        <w:t>多的发展可能性，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同时也推动了行业朝着数字化和智能化方向迅速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发</w:t>
      </w:r>
      <w:r>
        <w:rPr>
          <w:rFonts w:ascii="FangSong" w:eastAsia="FangSong" w:hAnsi="FangSong" w:cs="FangSong"/>
          <w:spacing w:val="-12"/>
          <w:sz w:val="28"/>
          <w:szCs w:val="28"/>
        </w:rPr>
        <w:t>展。</w:t>
      </w: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line="256" w:lineRule="auto"/>
        <w:rPr>
          <w:rFonts w:ascii="Arial"/>
          <w:sz w:val="21"/>
        </w:rPr>
      </w:pPr>
    </w:p>
    <w:p>
      <w:pPr>
        <w:spacing w:before="91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二)、市场分析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3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*</w:t>
      </w:r>
      <w:r>
        <w:rPr>
          <w:rFonts w:ascii="FangSong" w:eastAsia="FangSong" w:hAnsi="FangSong" w:cs="FangSong"/>
          <w:spacing w:val="-7"/>
          <w:sz w:val="28"/>
          <w:szCs w:val="28"/>
        </w:rPr>
        <w:t>*磨料行业**是一片充满活力的领域，囊括了广泛的产品和服务。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根</w:t>
      </w:r>
      <w:r>
        <w:rPr>
          <w:rFonts w:ascii="FangSong" w:eastAsia="FangSong" w:hAnsi="FangSong" w:cs="FangSong"/>
          <w:spacing w:val="-12"/>
          <w:sz w:val="28"/>
          <w:szCs w:val="28"/>
        </w:rPr>
        <w:t>据最新的统计数据，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该行业在过去几年保持了平稳增长，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为国家经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济的健康发</w:t>
      </w:r>
      <w:r>
        <w:rPr>
          <w:rFonts w:ascii="FangSong" w:eastAsia="FangSong" w:hAnsi="FangSong" w:cs="FangSong"/>
          <w:spacing w:val="-4"/>
          <w:sz w:val="28"/>
          <w:szCs w:val="28"/>
        </w:rPr>
        <w:t>展</w:t>
      </w:r>
      <w:r>
        <w:rPr>
          <w:rFonts w:ascii="FangSong" w:eastAsia="FangSong" w:hAnsi="FangSong" w:cs="FangSong"/>
          <w:spacing w:val="-3"/>
          <w:sz w:val="28"/>
          <w:szCs w:val="28"/>
        </w:rPr>
        <w:t>做出了积极贡献。行业内涉及的领域包括但不限于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XXX</w:t>
      </w:r>
    </w:p>
    <w:p>
      <w:pPr>
        <w:spacing w:before="1" w:line="221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消</w:t>
      </w:r>
      <w:r>
        <w:rPr>
          <w:rFonts w:ascii="FangSong" w:eastAsia="FangSong" w:hAnsi="FangSong" w:cs="FangSong"/>
          <w:spacing w:val="-4"/>
          <w:sz w:val="28"/>
          <w:szCs w:val="28"/>
        </w:rPr>
        <w:t>费趋势</w:t>
      </w:r>
    </w:p>
    <w:p>
      <w:pPr>
        <w:spacing w:before="286" w:line="414" w:lineRule="auto"/>
        <w:ind w:left="33" w:right="161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消费者的需求不断演变，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对高品质、高技术含量的产品和服务</w:t>
      </w:r>
      <w:r>
        <w:rPr>
          <w:rFonts w:ascii="FangSong" w:eastAsia="FangSong" w:hAnsi="FangSong" w:cs="FangSong"/>
          <w:spacing w:val="-8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追</w:t>
      </w:r>
      <w:r>
        <w:rPr>
          <w:rFonts w:ascii="FangSong" w:eastAsia="FangSong" w:hAnsi="FangSong" w:cs="FangSong"/>
          <w:spacing w:val="-8"/>
          <w:sz w:val="28"/>
          <w:szCs w:val="28"/>
        </w:rPr>
        <w:t>求愈发强烈。因此，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市场上对于满足这些高标准的产品的需求也在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不</w:t>
      </w:r>
      <w:r>
        <w:rPr>
          <w:rFonts w:ascii="FangSong" w:eastAsia="FangSong" w:hAnsi="FangSong" w:cs="FangSong"/>
          <w:spacing w:val="-8"/>
          <w:sz w:val="28"/>
          <w:szCs w:val="28"/>
        </w:rPr>
        <w:t>断上升。这为企业提供了创新和升级产品线的机会，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尤其是在追求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科技感和个性化</w:t>
      </w:r>
      <w:r>
        <w:rPr>
          <w:rFonts w:ascii="FangSong" w:eastAsia="FangSong" w:hAnsi="FangSong" w:cs="FangSong"/>
          <w:spacing w:val="-2"/>
          <w:sz w:val="28"/>
          <w:szCs w:val="28"/>
        </w:rPr>
        <w:t>的新一代消费者中更为明显。</w:t>
      </w:r>
    </w:p>
    <w:p>
      <w:pPr>
        <w:sectPr>
          <w:pgSz w:w="11906" w:h="16839"/>
          <w:pgMar w:top="1431" w:right="1638" w:bottom="0" w:left="1785" w:header="0" w:footer="0" w:gutter="0"/>
          <w:pgNumType w:start="19"/>
          <w:cols w:space="708"/>
        </w:sectPr>
      </w:pPr>
    </w:p>
    <w:p>
      <w:pPr>
        <w:spacing w:before="183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bookmarkStart w:id="23" w:name="_bookmark24"/>
      <w:bookmarkEnd w:id="23"/>
      <w:r>
        <w:rPr>
          <w:rFonts w:ascii="FangSong" w:eastAsia="FangSong" w:hAnsi="FangSong" w:cs="FangSong"/>
          <w:spacing w:val="-5"/>
          <w:sz w:val="28"/>
          <w:szCs w:val="28"/>
        </w:rPr>
        <w:t>市场规模</w:t>
      </w:r>
    </w:p>
    <w:p>
      <w:pPr>
        <w:spacing w:before="288" w:line="411" w:lineRule="auto"/>
        <w:ind w:left="31" w:right="95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磨料</w:t>
      </w:r>
      <w:r>
        <w:rPr>
          <w:rFonts w:ascii="FangSong" w:eastAsia="FangSong" w:hAnsi="FangSong" w:cs="FangSong"/>
          <w:spacing w:val="-13"/>
          <w:sz w:val="28"/>
          <w:szCs w:val="28"/>
        </w:rPr>
        <w:t>行</w:t>
      </w:r>
      <w:r>
        <w:rPr>
          <w:rFonts w:ascii="FangSong" w:eastAsia="FangSong" w:hAnsi="FangSong" w:cs="FangSong"/>
          <w:spacing w:val="-8"/>
          <w:sz w:val="28"/>
          <w:szCs w:val="28"/>
        </w:rPr>
        <w:t>业市场规模庞大，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年复一年的增长势头不减。这主要受益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于消费者对高品</w:t>
      </w:r>
      <w:r>
        <w:rPr>
          <w:rFonts w:ascii="FangSong" w:eastAsia="FangSong" w:hAnsi="FangSong" w:cs="FangSong"/>
          <w:spacing w:val="-4"/>
          <w:sz w:val="28"/>
          <w:szCs w:val="28"/>
        </w:rPr>
        <w:t>质</w:t>
      </w:r>
      <w:r>
        <w:rPr>
          <w:rFonts w:ascii="FangSong" w:eastAsia="FangSong" w:hAnsi="FangSong" w:cs="FangSong"/>
          <w:spacing w:val="-3"/>
          <w:sz w:val="28"/>
          <w:szCs w:val="28"/>
        </w:rPr>
        <w:t>产品和创新服务的不断追求。市场规模的扩大也为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新进入</w:t>
      </w:r>
      <w:r>
        <w:rPr>
          <w:rFonts w:ascii="FangSong" w:eastAsia="FangSong" w:hAnsi="FangSong" w:cs="FangSong"/>
          <w:spacing w:val="-3"/>
          <w:sz w:val="28"/>
          <w:szCs w:val="28"/>
        </w:rPr>
        <w:t>者</w:t>
      </w:r>
      <w:r>
        <w:rPr>
          <w:rFonts w:ascii="FangSong" w:eastAsia="FangSong" w:hAnsi="FangSong" w:cs="FangSong"/>
          <w:spacing w:val="-2"/>
          <w:sz w:val="28"/>
          <w:szCs w:val="28"/>
        </w:rPr>
        <w:t>提供了更多的机遇，加剧了行业内的竞争。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竞争格局</w:t>
      </w:r>
    </w:p>
    <w:p>
      <w:pPr>
        <w:spacing w:before="288" w:line="411" w:lineRule="auto"/>
        <w:ind w:left="33" w:right="95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行业</w:t>
      </w:r>
      <w:r>
        <w:rPr>
          <w:rFonts w:ascii="FangSong" w:eastAsia="FangSong" w:hAnsi="FangSong" w:cs="FangSong"/>
          <w:spacing w:val="-15"/>
          <w:sz w:val="28"/>
          <w:szCs w:val="28"/>
        </w:rPr>
        <w:t>内</w:t>
      </w:r>
      <w:r>
        <w:rPr>
          <w:rFonts w:ascii="FangSong" w:eastAsia="FangSong" w:hAnsi="FangSong" w:cs="FangSong"/>
          <w:spacing w:val="-8"/>
          <w:sz w:val="28"/>
          <w:szCs w:val="28"/>
        </w:rPr>
        <w:t>存在一些具有较高市场份额的企业，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它们通常拥有雄厚的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技</w:t>
      </w:r>
      <w:r>
        <w:rPr>
          <w:rFonts w:ascii="FangSong" w:eastAsia="FangSong" w:hAnsi="FangSong" w:cs="FangSong"/>
          <w:spacing w:val="-8"/>
          <w:sz w:val="28"/>
          <w:szCs w:val="28"/>
        </w:rPr>
        <w:t>术实力和品牌影响力。与此同时，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新兴力量通过不断创新和灵活的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战略在市</w:t>
      </w:r>
      <w:r>
        <w:rPr>
          <w:rFonts w:ascii="FangSong" w:eastAsia="FangSong" w:hAnsi="FangSong" w:cs="FangSong"/>
          <w:spacing w:val="-3"/>
          <w:sz w:val="28"/>
          <w:szCs w:val="28"/>
        </w:rPr>
        <w:t>场</w:t>
      </w:r>
      <w:r>
        <w:rPr>
          <w:rFonts w:ascii="FangSong" w:eastAsia="FangSong" w:hAnsi="FangSong" w:cs="FangSong"/>
          <w:spacing w:val="-2"/>
          <w:sz w:val="28"/>
          <w:szCs w:val="28"/>
        </w:rPr>
        <w:t>上崭露头角，形成了多层次的竞争格局。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技</w:t>
      </w:r>
      <w:r>
        <w:rPr>
          <w:rFonts w:ascii="FangSong" w:eastAsia="FangSong" w:hAnsi="FangSong" w:cs="FangSong"/>
          <w:spacing w:val="-3"/>
          <w:sz w:val="28"/>
          <w:szCs w:val="28"/>
        </w:rPr>
        <w:t>术水平</w:t>
      </w:r>
    </w:p>
    <w:p>
      <w:pPr>
        <w:spacing w:before="288" w:line="414" w:lineRule="auto"/>
        <w:ind w:left="31" w:right="59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4"/>
          <w:sz w:val="28"/>
          <w:szCs w:val="28"/>
        </w:rPr>
        <w:t>随</w:t>
      </w:r>
      <w:r>
        <w:rPr>
          <w:rFonts w:ascii="FangSong" w:eastAsia="FangSong" w:hAnsi="FangSong" w:cs="FangSong"/>
          <w:spacing w:val="-9"/>
          <w:sz w:val="28"/>
          <w:szCs w:val="28"/>
        </w:rPr>
        <w:t>着科技的飞速发展，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磨料行业在技术上取得了显著的突破。高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新技术的应用，如</w:t>
      </w:r>
      <w:r>
        <w:rPr>
          <w:rFonts w:ascii="FangSong" w:eastAsia="FangSong" w:hAnsi="FangSong" w:cs="FangSong"/>
          <w:spacing w:val="-2"/>
          <w:sz w:val="28"/>
          <w:szCs w:val="28"/>
        </w:rPr>
        <w:t>人工智能、大数据分析等，不仅提高了生产效率，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也拓展了产品和服务的边界，为行业带来了更多的发展可能</w:t>
      </w:r>
      <w:r>
        <w:rPr>
          <w:rFonts w:ascii="FangSong" w:eastAsia="FangSong" w:hAnsi="FangSong" w:cs="FangSong"/>
          <w:spacing w:val="-1"/>
          <w:sz w:val="28"/>
          <w:szCs w:val="28"/>
        </w:rPr>
        <w:t>性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line="296" w:lineRule="auto"/>
        <w:rPr>
          <w:rFonts w:ascii="Arial"/>
          <w:sz w:val="21"/>
        </w:rPr>
      </w:pPr>
    </w:p>
    <w:p>
      <w:pPr>
        <w:spacing w:before="92" w:line="222" w:lineRule="auto"/>
        <w:ind w:left="594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六、市场营</w:t>
      </w: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销策略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)、目标市场分析</w:t>
      </w:r>
    </w:p>
    <w:p>
      <w:pPr>
        <w:spacing w:line="424" w:lineRule="auto"/>
        <w:rPr>
          <w:rFonts w:ascii="Arial"/>
          <w:sz w:val="21"/>
        </w:rPr>
      </w:pPr>
    </w:p>
    <w:p>
      <w:pPr>
        <w:spacing w:before="92" w:line="411" w:lineRule="auto"/>
        <w:ind w:left="40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8"/>
          <w:sz w:val="28"/>
          <w:szCs w:val="28"/>
        </w:rPr>
        <w:t>在</w:t>
      </w:r>
      <w:r>
        <w:rPr>
          <w:rFonts w:ascii="FangSong" w:eastAsia="FangSong" w:hAnsi="FangSong" w:cs="FangSong"/>
          <w:spacing w:val="-20"/>
          <w:sz w:val="28"/>
          <w:szCs w:val="28"/>
        </w:rPr>
        <w:t>进</w:t>
      </w:r>
      <w:r>
        <w:rPr>
          <w:rFonts w:ascii="FangSong" w:eastAsia="FangSong" w:hAnsi="FangSong" w:cs="FangSong"/>
          <w:spacing w:val="-14"/>
          <w:sz w:val="28"/>
          <w:szCs w:val="28"/>
        </w:rPr>
        <w:t>行目标市场分析时，</w:t>
      </w:r>
      <w:r>
        <w:rPr>
          <w:rFonts w:ascii="FangSong" w:eastAsia="FangSong" w:hAnsi="FangSong" w:cs="FangSong"/>
          <w:spacing w:val="-14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我们综合考虑了市场规模、消费者需求、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竞</w:t>
      </w:r>
      <w:r>
        <w:rPr>
          <w:rFonts w:ascii="FangSong" w:eastAsia="FangSong" w:hAnsi="FangSong" w:cs="FangSong"/>
          <w:spacing w:val="-13"/>
          <w:sz w:val="28"/>
          <w:szCs w:val="28"/>
        </w:rPr>
        <w:t>争</w:t>
      </w:r>
      <w:r>
        <w:rPr>
          <w:rFonts w:ascii="FangSong" w:eastAsia="FangSong" w:hAnsi="FangSong" w:cs="FangSong"/>
          <w:spacing w:val="-8"/>
          <w:sz w:val="28"/>
          <w:szCs w:val="28"/>
        </w:rPr>
        <w:t>格局等因素。通过深入了解目标市场，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我们可以更精准地定位产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品和制定相关营销策略，以取得市场竞争优势</w:t>
      </w:r>
      <w:r>
        <w:rPr>
          <w:rFonts w:ascii="FangSong" w:eastAsia="FangSong" w:hAnsi="FangSong" w:cs="FangSong"/>
          <w:spacing w:val="-1"/>
          <w:sz w:val="28"/>
          <w:szCs w:val="28"/>
        </w:rPr>
        <w:t>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市场规</w:t>
      </w:r>
      <w:r>
        <w:rPr>
          <w:rFonts w:ascii="FangSong" w:eastAsia="FangSong" w:hAnsi="FangSong" w:cs="FangSong"/>
          <w:spacing w:val="-2"/>
          <w:sz w:val="28"/>
          <w:szCs w:val="28"/>
        </w:rPr>
        <w:t>模与增长趋势</w:t>
      </w:r>
    </w:p>
    <w:p>
      <w:pPr>
        <w:spacing w:before="286" w:line="417" w:lineRule="auto"/>
        <w:ind w:left="38" w:right="38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分析</w:t>
      </w:r>
      <w:r>
        <w:rPr>
          <w:rFonts w:ascii="FangSong" w:eastAsia="FangSong" w:hAnsi="FangSong" w:cs="FangSong"/>
          <w:spacing w:val="-2"/>
          <w:sz w:val="28"/>
          <w:szCs w:val="28"/>
        </w:rPr>
        <w:t>显示，目标市场的规模庞大，未来预计呈现稳健增长趋势。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10"/>
          <w:sz w:val="28"/>
          <w:szCs w:val="28"/>
        </w:rPr>
        <w:t>这一市</w:t>
      </w:r>
      <w:r>
        <w:rPr>
          <w:rFonts w:ascii="FangSong" w:eastAsia="FangSong" w:hAnsi="FangSong" w:cs="FangSong"/>
          <w:spacing w:val="6"/>
          <w:sz w:val="28"/>
          <w:szCs w:val="28"/>
        </w:rPr>
        <w:t>场</w:t>
      </w:r>
      <w:r>
        <w:rPr>
          <w:rFonts w:ascii="FangSong" w:eastAsia="FangSong" w:hAnsi="FangSong" w:cs="FangSong"/>
          <w:spacing w:val="5"/>
          <w:sz w:val="28"/>
          <w:szCs w:val="28"/>
        </w:rPr>
        <w:t>的增长主要受益于消费者对创新产品和高品质服务的日益</w:t>
      </w:r>
    </w:p>
    <w:p>
      <w:pPr>
        <w:sectPr>
          <w:pgSz w:w="11906" w:h="16839"/>
          <w:pgMar w:top="1431" w:right="1704" w:bottom="0" w:left="1785" w:header="0" w:footer="0" w:gutter="0"/>
          <w:pgNumType w:start="20"/>
          <w:cols w:space="708"/>
        </w:sectPr>
      </w:pPr>
    </w:p>
    <w:p>
      <w:pPr>
        <w:spacing w:before="183" w:line="222" w:lineRule="auto"/>
        <w:ind w:left="32"/>
        <w:rPr>
          <w:rFonts w:ascii="FangSong" w:eastAsia="FangSong" w:hAnsi="FangSong" w:cs="FangSong"/>
          <w:sz w:val="28"/>
          <w:szCs w:val="28"/>
        </w:rPr>
      </w:pPr>
      <w:bookmarkStart w:id="24" w:name="_bookmark25"/>
      <w:bookmarkEnd w:id="24"/>
      <w:bookmarkStart w:id="25" w:name="_bookmark26"/>
      <w:bookmarkEnd w:id="25"/>
      <w:bookmarkStart w:id="26" w:name="_bookmark27"/>
      <w:bookmarkEnd w:id="26"/>
      <w:r>
        <w:rPr>
          <w:rFonts w:ascii="FangSong" w:eastAsia="FangSong" w:hAnsi="FangSong" w:cs="FangSong"/>
          <w:spacing w:val="-12"/>
          <w:sz w:val="28"/>
          <w:szCs w:val="28"/>
        </w:rPr>
        <w:t>增</w:t>
      </w:r>
      <w:r>
        <w:rPr>
          <w:rFonts w:ascii="FangSong" w:eastAsia="FangSong" w:hAnsi="FangSong" w:cs="FangSong"/>
          <w:spacing w:val="-7"/>
          <w:sz w:val="28"/>
          <w:szCs w:val="28"/>
        </w:rPr>
        <w:t>长的需求。</w:t>
      </w:r>
    </w:p>
    <w:p>
      <w:pPr>
        <w:spacing w:before="287" w:line="219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潜</w:t>
      </w:r>
      <w:r>
        <w:rPr>
          <w:rFonts w:ascii="FangSong" w:eastAsia="FangSong" w:hAnsi="FangSong" w:cs="FangSong"/>
          <w:spacing w:val="-3"/>
          <w:sz w:val="28"/>
          <w:szCs w:val="28"/>
        </w:rPr>
        <w:t>在客户细分</w:t>
      </w:r>
    </w:p>
    <w:p>
      <w:pPr>
        <w:spacing w:before="292" w:line="411" w:lineRule="auto"/>
        <w:ind w:left="40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我</w:t>
      </w:r>
      <w:r>
        <w:rPr>
          <w:rFonts w:ascii="FangSong" w:eastAsia="FangSong" w:hAnsi="FangSong" w:cs="FangSong"/>
          <w:spacing w:val="-9"/>
          <w:sz w:val="28"/>
          <w:szCs w:val="28"/>
        </w:rPr>
        <w:t>们将潜在客户细分为不同的群体，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以更好地满足各类客户的需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求</w:t>
      </w:r>
      <w:r>
        <w:rPr>
          <w:rFonts w:ascii="FangSong" w:eastAsia="FangSong" w:hAnsi="FangSong" w:cs="FangSong"/>
          <w:spacing w:val="-8"/>
          <w:sz w:val="28"/>
          <w:szCs w:val="28"/>
        </w:rPr>
        <w:t>。</w:t>
      </w:r>
      <w:r>
        <w:rPr>
          <w:rFonts w:ascii="FangSong" w:eastAsia="FangSong" w:hAnsi="FangSong" w:cs="FangSong"/>
          <w:spacing w:val="-5"/>
          <w:sz w:val="28"/>
          <w:szCs w:val="28"/>
        </w:rPr>
        <w:t>这些细分群体包括但不限于：</w:t>
      </w:r>
    </w:p>
    <w:p>
      <w:pPr>
        <w:spacing w:before="1" w:line="411" w:lineRule="auto"/>
        <w:ind w:left="38" w:right="14" w:firstLine="55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专业用户：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针对需要高度专业化产品和服务的行业，提供专门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定</w:t>
      </w:r>
      <w:r>
        <w:rPr>
          <w:rFonts w:ascii="FangSong" w:eastAsia="FangSong" w:hAnsi="FangSong" w:cs="FangSong"/>
          <w:spacing w:val="-6"/>
          <w:sz w:val="28"/>
          <w:szCs w:val="28"/>
        </w:rPr>
        <w:t>制的解决方案。</w:t>
      </w:r>
    </w:p>
    <w:p>
      <w:pPr>
        <w:spacing w:before="1" w:line="411" w:lineRule="auto"/>
        <w:ind w:left="33" w:right="72" w:firstLine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1"/>
          <w:sz w:val="28"/>
          <w:szCs w:val="28"/>
        </w:rPr>
        <w:t>中</w:t>
      </w:r>
      <w:r>
        <w:rPr>
          <w:rFonts w:ascii="FangSong" w:eastAsia="FangSong" w:hAnsi="FangSong" w:cs="FangSong"/>
          <w:spacing w:val="-7"/>
          <w:sz w:val="28"/>
          <w:szCs w:val="28"/>
        </w:rPr>
        <w:t>小型企业：</w:t>
      </w:r>
      <w:r>
        <w:rPr>
          <w:rFonts w:ascii="FangSong" w:eastAsia="FangSong" w:hAnsi="FangSong" w:cs="FangSong"/>
          <w:spacing w:val="-7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7"/>
          <w:sz w:val="28"/>
          <w:szCs w:val="28"/>
        </w:rPr>
        <w:t>为中小型企业提供经济实惠、易于使用的产品，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满</w:t>
      </w:r>
      <w:r>
        <w:rPr>
          <w:rFonts w:ascii="FangSong" w:eastAsia="FangSong" w:hAnsi="FangSong" w:cs="FangSong"/>
          <w:spacing w:val="-6"/>
          <w:sz w:val="28"/>
          <w:szCs w:val="28"/>
        </w:rPr>
        <w:t>足其业务需求。</w:t>
      </w:r>
    </w:p>
    <w:p>
      <w:pPr>
        <w:spacing w:before="3" w:line="415" w:lineRule="auto"/>
        <w:ind w:left="32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个人用户：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面向普通个人用户，提供易购、易用的产品，强</w:t>
      </w:r>
      <w:r>
        <w:rPr>
          <w:rFonts w:ascii="FangSong" w:eastAsia="FangSong" w:hAnsi="FangSong" w:cs="FangSong"/>
          <w:spacing w:val="-2"/>
          <w:sz w:val="28"/>
          <w:szCs w:val="28"/>
        </w:rPr>
        <w:t>调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用</w:t>
      </w:r>
      <w:r>
        <w:rPr>
          <w:rFonts w:ascii="FangSong" w:eastAsia="FangSong" w:hAnsi="FangSong" w:cs="FangSong"/>
          <w:spacing w:val="-7"/>
          <w:sz w:val="28"/>
          <w:szCs w:val="28"/>
        </w:rPr>
        <w:t>户</w:t>
      </w:r>
      <w:r>
        <w:rPr>
          <w:rFonts w:ascii="FangSong" w:eastAsia="FangSong" w:hAnsi="FangSong" w:cs="FangSong"/>
          <w:spacing w:val="-4"/>
          <w:sz w:val="28"/>
          <w:szCs w:val="28"/>
        </w:rPr>
        <w:t>体验和个性化服务。</w:t>
      </w:r>
    </w:p>
    <w:p>
      <w:pPr>
        <w:spacing w:before="245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0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二)、市场定位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2" w:line="411" w:lineRule="auto"/>
        <w:ind w:left="35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将</w:t>
      </w:r>
      <w:r>
        <w:rPr>
          <w:rFonts w:ascii="FangSong" w:eastAsia="FangSong" w:hAnsi="FangSong" w:cs="FangSong"/>
          <w:spacing w:val="-4"/>
          <w:sz w:val="28"/>
          <w:szCs w:val="28"/>
        </w:rPr>
        <w:t>产品定位为高性能、创新、可靠的解决方案提供商。通过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专业</w:t>
      </w:r>
      <w:r>
        <w:rPr>
          <w:rFonts w:ascii="FangSong" w:eastAsia="FangSong" w:hAnsi="FangSong" w:cs="FangSong"/>
          <w:spacing w:val="-3"/>
          <w:sz w:val="28"/>
          <w:szCs w:val="28"/>
        </w:rPr>
        <w:t>化</w:t>
      </w:r>
      <w:r>
        <w:rPr>
          <w:rFonts w:ascii="FangSong" w:eastAsia="FangSong" w:hAnsi="FangSong" w:cs="FangSong"/>
          <w:spacing w:val="-2"/>
          <w:sz w:val="28"/>
          <w:szCs w:val="28"/>
        </w:rPr>
        <w:t>和差异化的服务，致力于满足不同细分市场的需求。</w:t>
      </w:r>
    </w:p>
    <w:p>
      <w:pPr>
        <w:spacing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竞争优势</w:t>
      </w:r>
    </w:p>
    <w:p>
      <w:pPr>
        <w:spacing w:before="288" w:line="411" w:lineRule="auto"/>
        <w:ind w:left="38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技术领先：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我们拥有领先的技术团队，持续创新产品，确保</w:t>
      </w:r>
      <w:r>
        <w:rPr>
          <w:rFonts w:ascii="FangSong" w:eastAsia="FangSong" w:hAnsi="FangSong" w:cs="FangSong"/>
          <w:spacing w:val="-2"/>
          <w:sz w:val="28"/>
          <w:szCs w:val="28"/>
        </w:rPr>
        <w:t>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于</w:t>
      </w:r>
      <w:r>
        <w:rPr>
          <w:rFonts w:ascii="FangSong" w:eastAsia="FangSong" w:hAnsi="FangSong" w:cs="FangSong"/>
          <w:spacing w:val="-6"/>
          <w:sz w:val="28"/>
          <w:szCs w:val="28"/>
        </w:rPr>
        <w:t>行业的前沿位置。</w:t>
      </w:r>
    </w:p>
    <w:p>
      <w:pPr>
        <w:spacing w:before="1" w:line="411" w:lineRule="auto"/>
        <w:ind w:left="32" w:right="72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客</w:t>
      </w:r>
      <w:r>
        <w:rPr>
          <w:rFonts w:ascii="FangSong" w:eastAsia="FangSong" w:hAnsi="FangSong" w:cs="FangSong"/>
          <w:spacing w:val="-6"/>
          <w:sz w:val="28"/>
          <w:szCs w:val="28"/>
        </w:rPr>
        <w:t>户体验：</w:t>
      </w:r>
      <w:r>
        <w:rPr>
          <w:rFonts w:ascii="FangSong" w:eastAsia="FangSong" w:hAnsi="FangSong" w:cs="FangSong"/>
          <w:spacing w:val="-6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6"/>
          <w:sz w:val="28"/>
          <w:szCs w:val="28"/>
        </w:rPr>
        <w:t>提供卓越的客户服务和售后支持，强调用户体验，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建</w:t>
      </w:r>
      <w:r>
        <w:rPr>
          <w:rFonts w:ascii="FangSong" w:eastAsia="FangSong" w:hAnsi="FangSong" w:cs="FangSong"/>
          <w:spacing w:val="-5"/>
          <w:sz w:val="28"/>
          <w:szCs w:val="28"/>
        </w:rPr>
        <w:t>立良好的品牌声誉。</w:t>
      </w:r>
    </w:p>
    <w:p>
      <w:pPr>
        <w:spacing w:before="1" w:line="416" w:lineRule="auto"/>
        <w:ind w:left="39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活定制：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能够根据客户需求提供灵活的定制解决方案，满足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不</w:t>
      </w:r>
      <w:r>
        <w:rPr>
          <w:rFonts w:ascii="FangSong" w:eastAsia="FangSong" w:hAnsi="FangSong" w:cs="FangSong"/>
          <w:spacing w:val="-5"/>
          <w:sz w:val="28"/>
          <w:szCs w:val="28"/>
        </w:rPr>
        <w:t>同行业和规模的需求。</w:t>
      </w:r>
    </w:p>
    <w:p>
      <w:pPr>
        <w:sectPr>
          <w:pgSz w:w="11906" w:h="16839"/>
          <w:pgMar w:top="1431" w:right="1785" w:bottom="0" w:left="1785" w:header="0" w:footer="0" w:gutter="0"/>
          <w:pgNumType w:start="21"/>
          <w:cols w:space="708"/>
        </w:sectPr>
      </w:pPr>
    </w:p>
    <w:p>
      <w:pPr>
        <w:spacing w:before="18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27" w:name="_bookmark28"/>
      <w:bookmarkEnd w:id="27"/>
      <w:bookmarkStart w:id="28" w:name="_bookmark29"/>
      <w:bookmarkEnd w:id="28"/>
      <w:bookmarkStart w:id="29" w:name="_bookmark30"/>
      <w:bookmarkEnd w:id="29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(三)、产品定价策略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411" w:lineRule="auto"/>
        <w:ind w:left="61" w:firstLine="54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我们</w:t>
      </w:r>
      <w:r>
        <w:rPr>
          <w:rFonts w:ascii="FangSong" w:eastAsia="FangSong" w:hAnsi="FangSong" w:cs="FangSong"/>
          <w:spacing w:val="-7"/>
          <w:sz w:val="28"/>
          <w:szCs w:val="28"/>
        </w:rPr>
        <w:t>的</w:t>
      </w:r>
      <w:r>
        <w:rPr>
          <w:rFonts w:ascii="FangSong" w:eastAsia="FangSong" w:hAnsi="FangSong" w:cs="FangSong"/>
          <w:spacing w:val="-4"/>
          <w:sz w:val="28"/>
          <w:szCs w:val="28"/>
        </w:rPr>
        <w:t>定价策略将综合考虑成本、市场需求、竞争格局等多方面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因</w:t>
      </w:r>
      <w:r>
        <w:rPr>
          <w:rFonts w:ascii="FangSong" w:eastAsia="FangSong" w:hAnsi="FangSong" w:cs="FangSong"/>
          <w:spacing w:val="-8"/>
          <w:sz w:val="28"/>
          <w:szCs w:val="28"/>
        </w:rPr>
        <w:t>素</w:t>
      </w:r>
      <w:r>
        <w:rPr>
          <w:rFonts w:ascii="FangSong" w:eastAsia="FangSong" w:hAnsi="FangSong" w:cs="FangSong"/>
          <w:spacing w:val="-7"/>
          <w:sz w:val="28"/>
          <w:szCs w:val="28"/>
        </w:rPr>
        <w:t>。灵活的定价策略将使我们能够在满足客户需求的同时确保盈利。</w:t>
      </w:r>
    </w:p>
    <w:p>
      <w:pPr>
        <w:spacing w:line="222" w:lineRule="auto"/>
        <w:ind w:left="59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差</w:t>
      </w:r>
      <w:r>
        <w:rPr>
          <w:rFonts w:ascii="FangSong" w:eastAsia="FangSong" w:hAnsi="FangSong" w:cs="FangSong"/>
          <w:spacing w:val="-3"/>
          <w:sz w:val="28"/>
          <w:szCs w:val="28"/>
        </w:rPr>
        <w:t>异化定价</w:t>
      </w:r>
    </w:p>
    <w:p>
      <w:pPr>
        <w:spacing w:before="288" w:line="411" w:lineRule="auto"/>
        <w:ind w:left="34" w:right="196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针</w:t>
      </w:r>
      <w:r>
        <w:rPr>
          <w:rFonts w:ascii="FangSong" w:eastAsia="FangSong" w:hAnsi="FangSong" w:cs="FangSong"/>
          <w:spacing w:val="-13"/>
          <w:sz w:val="28"/>
          <w:szCs w:val="28"/>
        </w:rPr>
        <w:t>对高端用户和专业领域，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我们将采用差异化定价策略，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以更合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理地</w:t>
      </w:r>
      <w:r>
        <w:rPr>
          <w:rFonts w:ascii="FangSong" w:eastAsia="FangSong" w:hAnsi="FangSong" w:cs="FangSong"/>
          <w:spacing w:val="-4"/>
          <w:sz w:val="28"/>
          <w:szCs w:val="28"/>
        </w:rPr>
        <w:t>反</w:t>
      </w:r>
      <w:r>
        <w:rPr>
          <w:rFonts w:ascii="FangSong" w:eastAsia="FangSong" w:hAnsi="FangSong" w:cs="FangSong"/>
          <w:spacing w:val="-3"/>
          <w:sz w:val="28"/>
          <w:szCs w:val="28"/>
        </w:rPr>
        <w:t>映产品的高附加值和专业性。</w:t>
      </w:r>
    </w:p>
    <w:p>
      <w:pPr>
        <w:spacing w:line="221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套餐与促销</w:t>
      </w:r>
    </w:p>
    <w:p>
      <w:pPr>
        <w:spacing w:before="287" w:line="416" w:lineRule="auto"/>
        <w:ind w:left="35" w:right="160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定期推出产品套餐和促销活动，吸引更多客户选择我们的产品</w:t>
      </w:r>
      <w:r>
        <w:rPr>
          <w:rFonts w:ascii="FangSong" w:eastAsia="FangSong" w:hAnsi="FangSong" w:cs="FangSong"/>
          <w:spacing w:val="-2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并提高品牌在市场中的认知度</w:t>
      </w:r>
      <w:r>
        <w:rPr>
          <w:rFonts w:ascii="FangSong" w:eastAsia="FangSong" w:hAnsi="FangSong" w:cs="FangSong"/>
          <w:spacing w:val="-3"/>
          <w:sz w:val="28"/>
          <w:szCs w:val="28"/>
        </w:rPr>
        <w:t>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四)、渠道与分销策略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2" w:line="221" w:lineRule="auto"/>
        <w:ind w:left="60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多</w:t>
      </w:r>
      <w:r>
        <w:rPr>
          <w:rFonts w:ascii="FangSong" w:eastAsia="FangSong" w:hAnsi="FangSong" w:cs="FangSong"/>
          <w:spacing w:val="-5"/>
          <w:sz w:val="28"/>
          <w:szCs w:val="28"/>
        </w:rPr>
        <w:t>渠道销售</w:t>
      </w:r>
    </w:p>
    <w:p>
      <w:pPr>
        <w:spacing w:before="291" w:line="411" w:lineRule="auto"/>
        <w:ind w:left="33" w:right="1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5"/>
          <w:sz w:val="28"/>
          <w:szCs w:val="28"/>
        </w:rPr>
        <w:t>过在线渠道、经销商网络以及合作伙伴关系，</w:t>
      </w:r>
      <w:r>
        <w:rPr>
          <w:rFonts w:ascii="FangSong" w:eastAsia="FangSong" w:hAnsi="FangSong" w:cs="FangSong"/>
          <w:spacing w:val="-15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实现多渠道销售，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确保产</w:t>
      </w:r>
      <w:r>
        <w:rPr>
          <w:rFonts w:ascii="FangSong" w:eastAsia="FangSong" w:hAnsi="FangSong" w:cs="FangSong"/>
          <w:spacing w:val="-3"/>
          <w:sz w:val="28"/>
          <w:szCs w:val="28"/>
        </w:rPr>
        <w:t>品能够覆盖更广泛的市场。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经销商培训</w:t>
      </w:r>
    </w:p>
    <w:p>
      <w:pPr>
        <w:spacing w:before="288" w:line="416" w:lineRule="auto"/>
        <w:ind w:left="32" w:right="19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立完善的经销商培训体系，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确保经销商了解产品特性，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提供专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业的售前售后</w:t>
      </w:r>
      <w:r>
        <w:rPr>
          <w:rFonts w:ascii="FangSong" w:eastAsia="FangSong" w:hAnsi="FangSong" w:cs="FangSong"/>
          <w:spacing w:val="-3"/>
          <w:sz w:val="28"/>
          <w:szCs w:val="28"/>
        </w:rPr>
        <w:t>支</w:t>
      </w:r>
      <w:r>
        <w:rPr>
          <w:rFonts w:ascii="FangSong" w:eastAsia="FangSong" w:hAnsi="FangSong" w:cs="FangSong"/>
          <w:spacing w:val="-2"/>
          <w:sz w:val="28"/>
          <w:szCs w:val="28"/>
        </w:rPr>
        <w:t>持，提高整体销售服务水平。</w:t>
      </w:r>
    </w:p>
    <w:p>
      <w:pPr>
        <w:spacing w:before="244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五)、促销与广告策略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数</w:t>
      </w:r>
      <w:r>
        <w:rPr>
          <w:rFonts w:ascii="FangSong" w:eastAsia="FangSong" w:hAnsi="FangSong" w:cs="FangSong"/>
          <w:spacing w:val="-2"/>
          <w:sz w:val="28"/>
          <w:szCs w:val="28"/>
        </w:rPr>
        <w:t>字化市场推广</w:t>
      </w:r>
    </w:p>
    <w:p>
      <w:pPr>
        <w:spacing w:before="287" w:line="417" w:lineRule="auto"/>
        <w:ind w:left="63" w:right="196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通过社交媒体、搜索引擎营销等数字化手段进行市场推广，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提</w:t>
      </w:r>
      <w:r>
        <w:rPr>
          <w:rFonts w:ascii="FangSong" w:eastAsia="FangSong" w:hAnsi="FangSong" w:cs="FangSong"/>
          <w:spacing w:val="-7"/>
          <w:sz w:val="28"/>
          <w:szCs w:val="28"/>
        </w:rPr>
        <w:t>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品牌知名</w:t>
      </w:r>
      <w:r>
        <w:rPr>
          <w:rFonts w:ascii="FangSong" w:eastAsia="FangSong" w:hAnsi="FangSong" w:cs="FangSong"/>
          <w:spacing w:val="-5"/>
          <w:sz w:val="28"/>
          <w:szCs w:val="28"/>
        </w:rPr>
        <w:t>度</w:t>
      </w:r>
      <w:r>
        <w:rPr>
          <w:rFonts w:ascii="FangSong" w:eastAsia="FangSong" w:hAnsi="FangSong" w:cs="FangSong"/>
          <w:spacing w:val="-3"/>
          <w:sz w:val="28"/>
          <w:szCs w:val="28"/>
        </w:rPr>
        <w:t>，引导目标客户了解和购买我们的产品。</w:t>
      </w:r>
    </w:p>
    <w:p>
      <w:pPr>
        <w:sectPr>
          <w:pgSz w:w="11906" w:h="16839"/>
          <w:pgMar w:top="1431" w:right="1603" w:bottom="0" w:left="1785" w:header="0" w:footer="0" w:gutter="0"/>
          <w:pgNumType w:start="22"/>
          <w:cols w:space="708"/>
        </w:sectPr>
      </w:pPr>
    </w:p>
    <w:p>
      <w:pPr>
        <w:spacing w:before="183" w:line="220" w:lineRule="auto"/>
        <w:ind w:left="60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与</w:t>
      </w:r>
      <w:r>
        <w:rPr>
          <w:rFonts w:ascii="FangSong" w:eastAsia="FangSong" w:hAnsi="FangSong" w:cs="FangSong"/>
          <w:spacing w:val="-5"/>
          <w:sz w:val="28"/>
          <w:szCs w:val="28"/>
        </w:rPr>
        <w:t>行</w:t>
      </w:r>
      <w:r>
        <w:rPr>
          <w:rFonts w:ascii="FangSong" w:eastAsia="FangSong" w:hAnsi="FangSong" w:cs="FangSong"/>
          <w:spacing w:val="-3"/>
          <w:sz w:val="28"/>
          <w:szCs w:val="28"/>
        </w:rPr>
        <w:t>业峰会合作</w:t>
      </w:r>
    </w:p>
    <w:p>
      <w:pPr>
        <w:spacing w:before="289" w:line="416" w:lineRule="auto"/>
        <w:ind w:left="31" w:right="140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参与行业峰会和展览，展示我们的产品并与潜在客户建立联系</w:t>
      </w:r>
      <w:r>
        <w:rPr>
          <w:rFonts w:ascii="FangSong" w:eastAsia="FangSong" w:hAnsi="FangSong" w:cs="FangSong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加强与</w:t>
      </w:r>
      <w:r>
        <w:rPr>
          <w:rFonts w:ascii="FangSong" w:eastAsia="FangSong" w:hAnsi="FangSong" w:cs="FangSong"/>
          <w:spacing w:val="-3"/>
          <w:sz w:val="28"/>
          <w:szCs w:val="28"/>
        </w:rPr>
        <w:t>行业内的合作伙伴关系。</w:t>
      </w:r>
    </w:p>
    <w:p>
      <w:pPr>
        <w:spacing w:before="246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0" w:name="_bookmark31"/>
      <w:bookmarkEnd w:id="30"/>
      <w:bookmarkStart w:id="31" w:name="_bookmark32"/>
      <w:bookmarkEnd w:id="31"/>
      <w:r>
        <w:rPr>
          <w:rFonts w:ascii="FangSong" w:eastAsia="FangSong" w:hAnsi="FangSong" w:cs="FangSong"/>
          <w:spacing w:val="-5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(六)、售后服务策略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411" w:lineRule="auto"/>
        <w:ind w:left="31" w:right="176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建立完善的售</w:t>
      </w:r>
      <w:r>
        <w:rPr>
          <w:rFonts w:ascii="FangSong" w:eastAsia="FangSong" w:hAnsi="FangSong" w:cs="FangSong"/>
          <w:spacing w:val="-5"/>
          <w:sz w:val="28"/>
          <w:szCs w:val="28"/>
        </w:rPr>
        <w:t>后</w:t>
      </w:r>
      <w:r>
        <w:rPr>
          <w:rFonts w:ascii="FangSong" w:eastAsia="FangSong" w:hAnsi="FangSong" w:cs="FangSong"/>
          <w:spacing w:val="-3"/>
          <w:sz w:val="28"/>
          <w:szCs w:val="28"/>
        </w:rPr>
        <w:t>服务体系，提供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24/7</w:t>
      </w:r>
      <w:r>
        <w:rPr>
          <w:rFonts w:ascii="FangSong" w:eastAsia="FangSong" w:hAnsi="FangSong" w:cs="FangSong"/>
          <w:spacing w:val="-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在线支持、定期维护和更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新服务，</w:t>
      </w:r>
      <w:r>
        <w:rPr>
          <w:rFonts w:ascii="FangSong" w:eastAsia="FangSong" w:hAnsi="FangSong" w:cs="FangSong"/>
          <w:spacing w:val="-3"/>
          <w:sz w:val="28"/>
          <w:szCs w:val="28"/>
        </w:rPr>
        <w:t>确</w:t>
      </w:r>
      <w:r>
        <w:rPr>
          <w:rFonts w:ascii="FangSong" w:eastAsia="FangSong" w:hAnsi="FangSong" w:cs="FangSong"/>
          <w:spacing w:val="-2"/>
          <w:sz w:val="28"/>
          <w:szCs w:val="28"/>
        </w:rPr>
        <w:t>保客户在使用过程中获得持续的价值。</w:t>
      </w:r>
    </w:p>
    <w:p>
      <w:pPr>
        <w:spacing w:line="223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5"/>
          <w:sz w:val="28"/>
          <w:szCs w:val="28"/>
        </w:rPr>
        <w:t>用</w:t>
      </w:r>
      <w:r>
        <w:rPr>
          <w:rFonts w:ascii="FangSong" w:eastAsia="FangSong" w:hAnsi="FangSong" w:cs="FangSong"/>
          <w:spacing w:val="-3"/>
          <w:sz w:val="28"/>
          <w:szCs w:val="28"/>
        </w:rPr>
        <w:t>户培训</w:t>
      </w:r>
    </w:p>
    <w:p>
      <w:pPr>
        <w:spacing w:before="284" w:line="417" w:lineRule="auto"/>
        <w:ind w:left="3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为客户提供专业的培训课程，使其更好地了解和使用我们的产品</w:t>
      </w:r>
      <w:r>
        <w:rPr>
          <w:rFonts w:ascii="FangSong" w:eastAsia="FangSong" w:hAnsi="FangSong" w:cs="FangSong"/>
          <w:spacing w:val="-3"/>
          <w:sz w:val="28"/>
          <w:szCs w:val="28"/>
        </w:rPr>
        <w:t>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提</w:t>
      </w:r>
      <w:r>
        <w:rPr>
          <w:rFonts w:ascii="FangSong" w:eastAsia="FangSong" w:hAnsi="FangSong" w:cs="FangSong"/>
          <w:spacing w:val="-3"/>
          <w:sz w:val="28"/>
          <w:szCs w:val="28"/>
        </w:rPr>
        <w:t>高客户满意度，促使客户形成忠诚度。</w:t>
      </w:r>
    </w:p>
    <w:p>
      <w:pPr>
        <w:spacing w:line="294" w:lineRule="auto"/>
        <w:rPr>
          <w:rFonts w:ascii="Arial"/>
          <w:sz w:val="21"/>
        </w:rPr>
      </w:pPr>
    </w:p>
    <w:p>
      <w:pPr>
        <w:spacing w:before="91" w:line="222" w:lineRule="auto"/>
        <w:ind w:left="598"/>
        <w:outlineLvl w:val="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七、社会责任与可持续发展</w:t>
      </w:r>
    </w:p>
    <w:p>
      <w:pPr>
        <w:spacing w:line="275" w:lineRule="auto"/>
        <w:rPr>
          <w:rFonts w:ascii="Arial"/>
          <w:sz w:val="21"/>
        </w:rPr>
      </w:pPr>
    </w:p>
    <w:p>
      <w:pPr>
        <w:spacing w:line="276" w:lineRule="auto"/>
        <w:rPr>
          <w:rFonts w:ascii="Arial"/>
          <w:sz w:val="21"/>
        </w:rPr>
      </w:pPr>
    </w:p>
    <w:p>
      <w:pPr>
        <w:spacing w:before="105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8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4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)、企业社会责任理念</w:t>
      </w:r>
    </w:p>
    <w:p>
      <w:pPr>
        <w:spacing w:line="421" w:lineRule="auto"/>
        <w:rPr>
          <w:rFonts w:ascii="Arial"/>
          <w:sz w:val="21"/>
        </w:rPr>
      </w:pPr>
    </w:p>
    <w:p>
      <w:pPr>
        <w:spacing w:before="92"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会责任核心信念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我</w:t>
      </w:r>
      <w:r>
        <w:rPr>
          <w:rFonts w:ascii="FangSong" w:eastAsia="FangSong" w:hAnsi="FangSong" w:cs="FangSong"/>
          <w:spacing w:val="-13"/>
          <w:sz w:val="28"/>
          <w:szCs w:val="28"/>
        </w:rPr>
        <w:t>们坚信企业不仅是盈利的机构，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更是社会的一部分，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应当对社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会、环境和利益</w:t>
      </w:r>
      <w:r>
        <w:rPr>
          <w:rFonts w:ascii="FangSong" w:eastAsia="FangSong" w:hAnsi="FangSong" w:cs="FangSong"/>
          <w:spacing w:val="-5"/>
          <w:sz w:val="28"/>
          <w:szCs w:val="28"/>
        </w:rPr>
        <w:t>相</w:t>
      </w:r>
      <w:r>
        <w:rPr>
          <w:rFonts w:ascii="FangSong" w:eastAsia="FangSong" w:hAnsi="FangSong" w:cs="FangSong"/>
          <w:spacing w:val="-3"/>
          <w:sz w:val="28"/>
          <w:szCs w:val="28"/>
        </w:rPr>
        <w:t>关方负有积极的责任。我们的核心信念是通过可持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续的商业实践，为社会创造长期价值，促进社会和谐与可持续发</w:t>
      </w:r>
      <w:r>
        <w:rPr>
          <w:rFonts w:ascii="FangSong" w:eastAsia="FangSong" w:hAnsi="FangSong" w:cs="FangSong"/>
          <w:sz w:val="28"/>
          <w:szCs w:val="28"/>
        </w:rPr>
        <w:t>展。</w:t>
      </w:r>
    </w:p>
    <w:p>
      <w:pPr>
        <w:spacing w:before="1" w:line="222" w:lineRule="auto"/>
        <w:ind w:left="59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企</w:t>
      </w:r>
      <w:r>
        <w:rPr>
          <w:rFonts w:ascii="FangSong" w:eastAsia="FangSong" w:hAnsi="FangSong" w:cs="FangSong"/>
          <w:spacing w:val="-3"/>
          <w:sz w:val="28"/>
          <w:szCs w:val="28"/>
        </w:rPr>
        <w:t>业价值观</w:t>
      </w:r>
    </w:p>
    <w:p>
      <w:pPr>
        <w:spacing w:before="289" w:line="411" w:lineRule="auto"/>
        <w:ind w:left="32" w:right="119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我们的企业</w:t>
      </w:r>
      <w:r>
        <w:rPr>
          <w:rFonts w:ascii="FangSong" w:eastAsia="FangSong" w:hAnsi="FangSong" w:cs="FangSong"/>
          <w:spacing w:val="-2"/>
          <w:sz w:val="28"/>
          <w:szCs w:val="28"/>
        </w:rPr>
        <w:t>价值观融合了经济效益、社会责任和环境可持续性。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我</w:t>
      </w:r>
      <w:r>
        <w:rPr>
          <w:rFonts w:ascii="FangSong" w:eastAsia="FangSong" w:hAnsi="FangSong" w:cs="FangSong"/>
          <w:spacing w:val="-8"/>
          <w:sz w:val="28"/>
          <w:szCs w:val="28"/>
        </w:rPr>
        <w:t>们追求不仅在经济上取得成功，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更要在社会和环境方面发挥积极作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为未来世代创造更美好的生活。</w:t>
      </w:r>
    </w:p>
    <w:p>
      <w:pPr>
        <w:spacing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"/>
          <w:sz w:val="28"/>
          <w:szCs w:val="28"/>
        </w:rPr>
        <w:t>社会责任磨料</w:t>
      </w:r>
      <w:r>
        <w:rPr>
          <w:rFonts w:ascii="FangSong" w:eastAsia="FangSong" w:hAnsi="FangSong" w:cs="FangSong"/>
          <w:spacing w:val="-1"/>
          <w:sz w:val="28"/>
          <w:szCs w:val="28"/>
        </w:rPr>
        <w:t>项目与计划</w:t>
      </w:r>
    </w:p>
    <w:p>
      <w:pPr>
        <w:sectPr>
          <w:pgSz w:w="11906" w:h="16839"/>
          <w:pgMar w:top="1431" w:right="1623" w:bottom="0" w:left="1785" w:header="0" w:footer="0" w:gutter="0"/>
          <w:pgNumType w:start="23"/>
          <w:cols w:space="708"/>
        </w:sectPr>
      </w:pPr>
    </w:p>
    <w:p>
      <w:pPr>
        <w:spacing w:before="183" w:line="220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2" w:name="_bookmark33"/>
      <w:bookmarkEnd w:id="32"/>
      <w:bookmarkStart w:id="33" w:name="_bookmark34"/>
      <w:bookmarkEnd w:id="33"/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(二)、社会责任磨料项目与计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划</w:t>
      </w:r>
    </w:p>
    <w:p>
      <w:pPr>
        <w:spacing w:line="456" w:lineRule="auto"/>
        <w:rPr>
          <w:rFonts w:ascii="Arial"/>
          <w:sz w:val="21"/>
        </w:rPr>
      </w:pPr>
    </w:p>
    <w:p>
      <w:pPr>
        <w:spacing w:before="91" w:line="222" w:lineRule="auto"/>
        <w:ind w:left="59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教</w:t>
      </w:r>
      <w:r>
        <w:rPr>
          <w:rFonts w:ascii="FangSong" w:eastAsia="FangSong" w:hAnsi="FangSong" w:cs="FangSong"/>
          <w:spacing w:val="-3"/>
          <w:sz w:val="28"/>
          <w:szCs w:val="28"/>
        </w:rPr>
        <w:t>育</w:t>
      </w:r>
      <w:r>
        <w:rPr>
          <w:rFonts w:ascii="FangSong" w:eastAsia="FangSong" w:hAnsi="FangSong" w:cs="FangSong"/>
          <w:spacing w:val="-2"/>
          <w:sz w:val="28"/>
          <w:szCs w:val="28"/>
        </w:rPr>
        <w:t>支持计划</w:t>
      </w:r>
    </w:p>
    <w:p>
      <w:pPr>
        <w:spacing w:before="288" w:line="411" w:lineRule="auto"/>
        <w:ind w:left="37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通</w:t>
      </w:r>
      <w:r>
        <w:rPr>
          <w:rFonts w:ascii="FangSong" w:eastAsia="FangSong" w:hAnsi="FangSong" w:cs="FangSong"/>
          <w:spacing w:val="-13"/>
          <w:sz w:val="28"/>
          <w:szCs w:val="28"/>
        </w:rPr>
        <w:t>过设立教育基金、提供奖学金等方式，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支持当地教育事业，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致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力于</w:t>
      </w:r>
      <w:r>
        <w:rPr>
          <w:rFonts w:ascii="FangSong" w:eastAsia="FangSong" w:hAnsi="FangSong" w:cs="FangSong"/>
          <w:spacing w:val="-4"/>
          <w:sz w:val="28"/>
          <w:szCs w:val="28"/>
        </w:rPr>
        <w:t>培养更多的优秀人才。</w:t>
      </w:r>
    </w:p>
    <w:p>
      <w:pPr>
        <w:spacing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扶</w:t>
      </w:r>
      <w:r>
        <w:rPr>
          <w:rFonts w:ascii="FangSong" w:eastAsia="FangSong" w:hAnsi="FangSong" w:cs="FangSong"/>
          <w:spacing w:val="-3"/>
          <w:sz w:val="28"/>
          <w:szCs w:val="28"/>
        </w:rPr>
        <w:t>贫</w:t>
      </w:r>
      <w:r>
        <w:rPr>
          <w:rFonts w:ascii="FangSong" w:eastAsia="FangSong" w:hAnsi="FangSong" w:cs="FangSong"/>
          <w:spacing w:val="-2"/>
          <w:sz w:val="28"/>
          <w:szCs w:val="28"/>
        </w:rPr>
        <w:t>帮困磨料项目</w:t>
      </w:r>
    </w:p>
    <w:p>
      <w:pPr>
        <w:spacing w:before="291" w:line="411" w:lineRule="auto"/>
        <w:ind w:left="41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6"/>
          <w:sz w:val="28"/>
          <w:szCs w:val="28"/>
        </w:rPr>
        <w:t>与</w:t>
      </w:r>
      <w:r>
        <w:rPr>
          <w:rFonts w:ascii="FangSong" w:eastAsia="FangSong" w:hAnsi="FangSong" w:cs="FangSong"/>
          <w:spacing w:val="-14"/>
          <w:sz w:val="28"/>
          <w:szCs w:val="28"/>
        </w:rPr>
        <w:t>社</w:t>
      </w:r>
      <w:r>
        <w:rPr>
          <w:rFonts w:ascii="FangSong" w:eastAsia="FangSong" w:hAnsi="FangSong" w:cs="FangSong"/>
          <w:spacing w:val="-13"/>
          <w:sz w:val="28"/>
          <w:szCs w:val="28"/>
        </w:rPr>
        <w:t>区建立合作伙伴关系，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开展扶贫帮困磨料项目，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提供就业机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会、</w:t>
      </w:r>
      <w:r>
        <w:rPr>
          <w:rFonts w:ascii="FangSong" w:eastAsia="FangSong" w:hAnsi="FangSong" w:cs="FangSong"/>
          <w:spacing w:val="-5"/>
          <w:sz w:val="28"/>
          <w:szCs w:val="28"/>
        </w:rPr>
        <w:t>职</w:t>
      </w:r>
      <w:r>
        <w:rPr>
          <w:rFonts w:ascii="FangSong" w:eastAsia="FangSong" w:hAnsi="FangSong" w:cs="FangSong"/>
          <w:spacing w:val="-3"/>
          <w:sz w:val="28"/>
          <w:szCs w:val="28"/>
        </w:rPr>
        <w:t>业培训，改善当地居民生活条件。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社区</w:t>
      </w:r>
      <w:r>
        <w:rPr>
          <w:rFonts w:ascii="FangSong" w:eastAsia="FangSong" w:hAnsi="FangSong" w:cs="FangSong"/>
          <w:spacing w:val="-2"/>
          <w:sz w:val="28"/>
          <w:szCs w:val="28"/>
        </w:rPr>
        <w:t>环境改善</w:t>
      </w:r>
    </w:p>
    <w:p>
      <w:pPr>
        <w:spacing w:before="287" w:line="417" w:lineRule="auto"/>
        <w:ind w:left="42" w:right="36" w:firstLine="54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投资</w:t>
      </w:r>
      <w:r>
        <w:rPr>
          <w:rFonts w:ascii="FangSong" w:eastAsia="FangSong" w:hAnsi="FangSong" w:cs="FangSong"/>
          <w:spacing w:val="-12"/>
          <w:sz w:val="28"/>
          <w:szCs w:val="28"/>
        </w:rPr>
        <w:t>于</w:t>
      </w:r>
      <w:r>
        <w:rPr>
          <w:rFonts w:ascii="FangSong" w:eastAsia="FangSong" w:hAnsi="FangSong" w:cs="FangSong"/>
          <w:spacing w:val="-8"/>
          <w:sz w:val="28"/>
          <w:szCs w:val="28"/>
        </w:rPr>
        <w:t>社区环境改善磨料项目，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包括植树造林、垃圾分类与处理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等</w:t>
      </w:r>
      <w:r>
        <w:rPr>
          <w:rFonts w:ascii="FangSong" w:eastAsia="FangSong" w:hAnsi="FangSong" w:cs="FangSong"/>
          <w:spacing w:val="-6"/>
          <w:sz w:val="28"/>
          <w:szCs w:val="28"/>
        </w:rPr>
        <w:t>，</w:t>
      </w:r>
      <w:r>
        <w:rPr>
          <w:rFonts w:ascii="FangSong" w:eastAsia="FangSong" w:hAnsi="FangSong" w:cs="FangSong"/>
          <w:spacing w:val="-4"/>
          <w:sz w:val="28"/>
          <w:szCs w:val="28"/>
        </w:rPr>
        <w:t>提升社区居民的生活质量。</w:t>
      </w:r>
    </w:p>
    <w:p>
      <w:pPr>
        <w:spacing w:before="243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三)、可持续发展战略</w:t>
      </w:r>
    </w:p>
    <w:p>
      <w:pPr>
        <w:spacing w:line="453" w:lineRule="auto"/>
        <w:rPr>
          <w:rFonts w:ascii="Arial"/>
          <w:sz w:val="21"/>
        </w:rPr>
      </w:pPr>
    </w:p>
    <w:p>
      <w:pPr>
        <w:spacing w:before="92" w:line="222" w:lineRule="auto"/>
        <w:ind w:left="60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</w:t>
      </w:r>
      <w:r>
        <w:rPr>
          <w:rFonts w:ascii="FangSong" w:eastAsia="FangSong" w:hAnsi="FangSong" w:cs="FangSong"/>
          <w:spacing w:val="-4"/>
          <w:sz w:val="28"/>
          <w:szCs w:val="28"/>
        </w:rPr>
        <w:t>源高效利用</w:t>
      </w:r>
    </w:p>
    <w:p>
      <w:pPr>
        <w:spacing w:before="288" w:line="411" w:lineRule="auto"/>
        <w:ind w:left="32" w:right="36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9"/>
          <w:sz w:val="28"/>
          <w:szCs w:val="28"/>
        </w:rPr>
        <w:t>致</w:t>
      </w:r>
      <w:r>
        <w:rPr>
          <w:rFonts w:ascii="FangSong" w:eastAsia="FangSong" w:hAnsi="FangSong" w:cs="FangSong"/>
          <w:spacing w:val="-13"/>
          <w:sz w:val="28"/>
          <w:szCs w:val="28"/>
        </w:rPr>
        <w:t>力于提高资源利用效率，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减少能源消耗和原材料浪费，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推动企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业</w:t>
      </w:r>
      <w:r>
        <w:rPr>
          <w:rFonts w:ascii="FangSong" w:eastAsia="FangSong" w:hAnsi="FangSong" w:cs="FangSong"/>
          <w:spacing w:val="-5"/>
          <w:sz w:val="28"/>
          <w:szCs w:val="28"/>
        </w:rPr>
        <w:t>向</w:t>
      </w:r>
      <w:r>
        <w:rPr>
          <w:rFonts w:ascii="FangSong" w:eastAsia="FangSong" w:hAnsi="FangSong" w:cs="FangSong"/>
          <w:spacing w:val="-3"/>
          <w:sz w:val="28"/>
          <w:szCs w:val="28"/>
        </w:rPr>
        <w:t>更为绿色、可持续的方向发展。</w:t>
      </w:r>
    </w:p>
    <w:p>
      <w:pPr>
        <w:spacing w:line="222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创新绿色技术</w:t>
      </w:r>
    </w:p>
    <w:p>
      <w:pPr>
        <w:spacing w:before="288" w:line="411" w:lineRule="auto"/>
        <w:ind w:left="34" w:firstLine="55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投资研发绿色技术，推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动生产方式向更环保、低碳的方向发展，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提</w:t>
      </w:r>
      <w:r>
        <w:rPr>
          <w:rFonts w:ascii="FangSong" w:eastAsia="FangSong" w:hAnsi="FangSong" w:cs="FangSong"/>
          <w:spacing w:val="-5"/>
          <w:sz w:val="28"/>
          <w:szCs w:val="28"/>
        </w:rPr>
        <w:t>高企业的生态足迹。</w:t>
      </w:r>
    </w:p>
    <w:p>
      <w:pPr>
        <w:spacing w:before="1" w:line="222" w:lineRule="auto"/>
        <w:ind w:left="59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参</w:t>
      </w:r>
      <w:r>
        <w:rPr>
          <w:rFonts w:ascii="FangSong" w:eastAsia="FangSong" w:hAnsi="FangSong" w:cs="FangSong"/>
          <w:spacing w:val="-3"/>
          <w:sz w:val="28"/>
          <w:szCs w:val="28"/>
        </w:rPr>
        <w:t>与</w:t>
      </w:r>
      <w:r>
        <w:rPr>
          <w:rFonts w:ascii="FangSong" w:eastAsia="FangSong" w:hAnsi="FangSong" w:cs="FangSong"/>
          <w:spacing w:val="-2"/>
          <w:sz w:val="28"/>
          <w:szCs w:val="28"/>
        </w:rPr>
        <w:t>全球可持续议程</w:t>
      </w:r>
    </w:p>
    <w:p>
      <w:pPr>
        <w:spacing w:before="288" w:line="416" w:lineRule="auto"/>
        <w:ind w:left="49" w:right="36" w:firstLine="54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12"/>
          <w:sz w:val="28"/>
          <w:szCs w:val="28"/>
        </w:rPr>
        <w:t>积</w:t>
      </w:r>
      <w:r>
        <w:rPr>
          <w:rFonts w:ascii="FangSong" w:eastAsia="FangSong" w:hAnsi="FangSong" w:cs="FangSong"/>
          <w:spacing w:val="9"/>
          <w:sz w:val="28"/>
          <w:szCs w:val="28"/>
        </w:rPr>
        <w:t>极</w:t>
      </w:r>
      <w:r>
        <w:rPr>
          <w:rFonts w:ascii="FangSong" w:eastAsia="FangSong" w:hAnsi="FangSong" w:cs="FangSong"/>
          <w:spacing w:val="6"/>
          <w:sz w:val="28"/>
          <w:szCs w:val="28"/>
        </w:rPr>
        <w:t>响应全球可持续发展目标(</w:t>
      </w:r>
      <w:r>
        <w:rPr>
          <w:rFonts w:ascii="FangSong" w:eastAsia="FangSong" w:hAnsi="FangSong" w:cs="FangSong"/>
          <w:sz w:val="28"/>
          <w:szCs w:val="28"/>
        </w:rPr>
        <w:t>SDGs</w:t>
      </w:r>
      <w:r>
        <w:rPr>
          <w:rFonts w:ascii="FangSong" w:eastAsia="FangSong" w:hAnsi="FangSong" w:cs="FangSong"/>
          <w:spacing w:val="6"/>
          <w:sz w:val="28"/>
          <w:szCs w:val="28"/>
        </w:rPr>
        <w:t>)，制定符合企业实际情况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的可持续发展计划，推</w:t>
      </w:r>
      <w:r>
        <w:rPr>
          <w:rFonts w:ascii="FangSong" w:eastAsia="FangSong" w:hAnsi="FangSong" w:cs="FangSong"/>
          <w:spacing w:val="-2"/>
          <w:sz w:val="28"/>
          <w:szCs w:val="28"/>
        </w:rPr>
        <w:t>动社会、环境和经济的协同发展。</w:t>
      </w:r>
    </w:p>
    <w:p>
      <w:pPr>
        <w:sectPr>
          <w:pgSz w:w="11906" w:h="16839"/>
          <w:pgMar w:top="1431" w:right="1763" w:bottom="0" w:left="1785" w:header="0" w:footer="0" w:gutter="0"/>
          <w:pgNumType w:start="24"/>
          <w:cols w:space="708"/>
        </w:sectPr>
      </w:pPr>
    </w:p>
    <w:p>
      <w:pPr>
        <w:spacing w:before="182" w:line="221" w:lineRule="auto"/>
        <w:ind w:left="633"/>
        <w:rPr>
          <w:rFonts w:ascii="FangSong" w:eastAsia="FangSong" w:hAnsi="FangSong" w:cs="FangSong"/>
          <w:sz w:val="28"/>
          <w:szCs w:val="28"/>
        </w:rPr>
      </w:pPr>
      <w:bookmarkStart w:id="34" w:name="_bookmark35"/>
      <w:bookmarkEnd w:id="34"/>
      <w:bookmarkStart w:id="35" w:name="_bookmark36"/>
      <w:bookmarkEnd w:id="35"/>
      <w:bookmarkStart w:id="36" w:name="_bookmark37"/>
      <w:bookmarkEnd w:id="36"/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、节能减排与环保措施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1" w:line="222" w:lineRule="auto"/>
        <w:ind w:left="599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节</w:t>
      </w:r>
      <w:r>
        <w:rPr>
          <w:rFonts w:ascii="FangSong" w:eastAsia="FangSong" w:hAnsi="FangSong" w:cs="FangSong"/>
          <w:spacing w:val="-4"/>
          <w:sz w:val="28"/>
          <w:szCs w:val="28"/>
        </w:rPr>
        <w:t>能</w:t>
      </w:r>
      <w:r>
        <w:rPr>
          <w:rFonts w:ascii="FangSong" w:eastAsia="FangSong" w:hAnsi="FangSong" w:cs="FangSong"/>
          <w:spacing w:val="-3"/>
          <w:sz w:val="28"/>
          <w:szCs w:val="28"/>
        </w:rPr>
        <w:t>减排目标</w:t>
      </w:r>
    </w:p>
    <w:p>
      <w:pPr>
        <w:spacing w:before="289" w:line="411" w:lineRule="auto"/>
        <w:ind w:left="35" w:right="14" w:firstLine="55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设定</w:t>
      </w:r>
      <w:r>
        <w:rPr>
          <w:rFonts w:ascii="FangSong" w:eastAsia="FangSong" w:hAnsi="FangSong" w:cs="FangSong"/>
          <w:spacing w:val="-12"/>
          <w:sz w:val="28"/>
          <w:szCs w:val="28"/>
        </w:rPr>
        <w:t>明</w:t>
      </w:r>
      <w:r>
        <w:rPr>
          <w:rFonts w:ascii="FangSong" w:eastAsia="FangSong" w:hAnsi="FangSong" w:cs="FangSong"/>
          <w:spacing w:val="-8"/>
          <w:sz w:val="28"/>
          <w:szCs w:val="28"/>
        </w:rPr>
        <w:t>确的节能减排目标，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通过优化生产工艺、提高设备效率等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手段</w:t>
      </w:r>
      <w:r>
        <w:rPr>
          <w:rFonts w:ascii="FangSong" w:eastAsia="FangSong" w:hAnsi="FangSong" w:cs="FangSong"/>
          <w:spacing w:val="-5"/>
          <w:sz w:val="28"/>
          <w:szCs w:val="28"/>
        </w:rPr>
        <w:t>，</w:t>
      </w:r>
      <w:r>
        <w:rPr>
          <w:rFonts w:ascii="FangSong" w:eastAsia="FangSong" w:hAnsi="FangSong" w:cs="FangSong"/>
          <w:spacing w:val="-3"/>
          <w:sz w:val="28"/>
          <w:szCs w:val="28"/>
        </w:rPr>
        <w:t>降低企业的能源消耗和排放。</w:t>
      </w:r>
    </w:p>
    <w:p>
      <w:pPr>
        <w:spacing w:line="222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环境</w:t>
      </w:r>
      <w:r>
        <w:rPr>
          <w:rFonts w:ascii="FangSong" w:eastAsia="FangSong" w:hAnsi="FangSong" w:cs="FangSong"/>
          <w:spacing w:val="-2"/>
          <w:sz w:val="28"/>
          <w:szCs w:val="28"/>
        </w:rPr>
        <w:t>管理体系</w:t>
      </w:r>
    </w:p>
    <w:p>
      <w:pPr>
        <w:spacing w:before="288" w:line="411" w:lineRule="auto"/>
        <w:ind w:left="32" w:right="14" w:firstLine="56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建</w:t>
      </w:r>
      <w:r>
        <w:rPr>
          <w:rFonts w:ascii="FangSong" w:eastAsia="FangSong" w:hAnsi="FangSong" w:cs="FangSong"/>
          <w:spacing w:val="-13"/>
          <w:sz w:val="28"/>
          <w:szCs w:val="28"/>
        </w:rPr>
        <w:t>立健全的环境管理体系，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遵守相关环保法规，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确保生产活动对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环</w:t>
      </w:r>
      <w:r>
        <w:rPr>
          <w:rFonts w:ascii="FangSong" w:eastAsia="FangSong" w:hAnsi="FangSong" w:cs="FangSong"/>
          <w:spacing w:val="-7"/>
          <w:sz w:val="28"/>
          <w:szCs w:val="28"/>
        </w:rPr>
        <w:t>境</w:t>
      </w:r>
      <w:r>
        <w:rPr>
          <w:rFonts w:ascii="FangSong" w:eastAsia="FangSong" w:hAnsi="FangSong" w:cs="FangSong"/>
          <w:spacing w:val="-4"/>
          <w:sz w:val="28"/>
          <w:szCs w:val="28"/>
        </w:rPr>
        <w:t>的影响得到最小化。</w:t>
      </w:r>
    </w:p>
    <w:p>
      <w:pPr>
        <w:spacing w:before="1" w:line="220" w:lineRule="auto"/>
        <w:ind w:left="59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循环经济实践</w:t>
      </w:r>
    </w:p>
    <w:p>
      <w:pPr>
        <w:spacing w:before="289" w:line="417" w:lineRule="auto"/>
        <w:ind w:left="35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推</w:t>
      </w:r>
      <w:r>
        <w:rPr>
          <w:rFonts w:ascii="FangSong" w:eastAsia="FangSong" w:hAnsi="FangSong" w:cs="FangSong"/>
          <w:spacing w:val="-13"/>
          <w:sz w:val="28"/>
          <w:szCs w:val="28"/>
        </w:rPr>
        <w:t>动循环经济理念，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提倡产品的再利用、再生产，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减少对资源的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过</w:t>
      </w:r>
      <w:r>
        <w:rPr>
          <w:rFonts w:ascii="FangSong" w:eastAsia="FangSong" w:hAnsi="FangSong" w:cs="FangSong"/>
          <w:spacing w:val="-6"/>
          <w:sz w:val="28"/>
          <w:szCs w:val="28"/>
        </w:rPr>
        <w:t>度开采和浪费。</w:t>
      </w:r>
    </w:p>
    <w:p>
      <w:pPr>
        <w:spacing w:before="243" w:line="223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(五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)</w:t>
      </w: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、社会公益与慈善活动</w:t>
      </w:r>
    </w:p>
    <w:p>
      <w:pPr>
        <w:spacing w:line="452" w:lineRule="auto"/>
        <w:rPr>
          <w:rFonts w:ascii="Arial"/>
          <w:sz w:val="21"/>
        </w:rPr>
      </w:pPr>
    </w:p>
    <w:p>
      <w:pPr>
        <w:spacing w:before="91" w:line="220" w:lineRule="auto"/>
        <w:ind w:left="59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</w:rPr>
        <w:t>社</w:t>
      </w:r>
      <w:r>
        <w:rPr>
          <w:rFonts w:ascii="FangSong" w:eastAsia="FangSong" w:hAnsi="FangSong" w:cs="FangSong"/>
          <w:spacing w:val="-2"/>
          <w:sz w:val="28"/>
          <w:szCs w:val="28"/>
        </w:rPr>
        <w:t>会公益磨料项目</w:t>
      </w:r>
    </w:p>
    <w:p>
      <w:pPr>
        <w:spacing w:before="292" w:line="411" w:lineRule="auto"/>
        <w:ind w:left="60" w:right="14" w:firstLine="53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8"/>
          <w:sz w:val="28"/>
          <w:szCs w:val="28"/>
        </w:rPr>
        <w:t>积</w:t>
      </w:r>
      <w:r>
        <w:rPr>
          <w:rFonts w:ascii="FangSong" w:eastAsia="FangSong" w:hAnsi="FangSong" w:cs="FangSong"/>
          <w:spacing w:val="-13"/>
          <w:sz w:val="28"/>
          <w:szCs w:val="28"/>
        </w:rPr>
        <w:t>极参与社会公益磨料项目，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支持公益组织，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投入力量改善社会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问</w:t>
      </w:r>
      <w:r>
        <w:rPr>
          <w:rFonts w:ascii="FangSong" w:eastAsia="FangSong" w:hAnsi="FangSong" w:cs="FangSong"/>
          <w:spacing w:val="-5"/>
          <w:sz w:val="28"/>
          <w:szCs w:val="28"/>
        </w:rPr>
        <w:t>题，如灾害救助、健康医疗等。</w:t>
      </w:r>
    </w:p>
    <w:p>
      <w:pPr>
        <w:spacing w:line="222" w:lineRule="auto"/>
        <w:ind w:left="61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慈善捐赠</w:t>
      </w:r>
    </w:p>
    <w:p>
      <w:pPr>
        <w:spacing w:before="288" w:line="411" w:lineRule="auto"/>
        <w:ind w:left="38" w:right="14" w:firstLine="55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2"/>
          <w:sz w:val="28"/>
          <w:szCs w:val="28"/>
        </w:rPr>
        <w:t>设</w:t>
      </w:r>
      <w:r>
        <w:rPr>
          <w:rFonts w:ascii="FangSong" w:eastAsia="FangSong" w:hAnsi="FangSong" w:cs="FangSong"/>
          <w:spacing w:val="-17"/>
          <w:sz w:val="28"/>
          <w:szCs w:val="28"/>
        </w:rPr>
        <w:t>立慈善基金，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进行定期的慈善捐赠，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关爱弱势群体，</w:t>
      </w:r>
      <w:r>
        <w:rPr>
          <w:rFonts w:ascii="FangSong" w:eastAsia="FangSong" w:hAnsi="FangSong" w:cs="FangSong"/>
          <w:spacing w:val="-17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7"/>
          <w:sz w:val="28"/>
          <w:szCs w:val="28"/>
        </w:rPr>
        <w:t>促进社会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</w:t>
      </w:r>
      <w:r>
        <w:rPr>
          <w:rFonts w:ascii="FangSong" w:eastAsia="FangSong" w:hAnsi="FangSong" w:cs="FangSong"/>
          <w:spacing w:val="-8"/>
          <w:sz w:val="28"/>
          <w:szCs w:val="28"/>
        </w:rPr>
        <w:t>平与公正。</w:t>
      </w:r>
    </w:p>
    <w:p>
      <w:pPr>
        <w:spacing w:before="1" w:line="222" w:lineRule="auto"/>
        <w:ind w:left="60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志</w:t>
      </w:r>
      <w:r>
        <w:rPr>
          <w:rFonts w:ascii="FangSong" w:eastAsia="FangSong" w:hAnsi="FangSong" w:cs="FangSong"/>
          <w:spacing w:val="-4"/>
          <w:sz w:val="28"/>
          <w:szCs w:val="28"/>
        </w:rPr>
        <w:t>愿者服务</w:t>
      </w:r>
    </w:p>
    <w:p>
      <w:pPr>
        <w:spacing w:before="286" w:line="417" w:lineRule="auto"/>
        <w:ind w:left="31" w:right="14" w:firstLine="56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9"/>
          <w:sz w:val="28"/>
          <w:szCs w:val="28"/>
        </w:rPr>
        <w:t>鼓励员工积极参与志愿者服务，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为社区和社会提供力所能及的</w:t>
      </w:r>
      <w:r>
        <w:rPr>
          <w:rFonts w:ascii="FangSong" w:eastAsia="FangSong" w:hAnsi="FangSong" w:cs="FangSong"/>
          <w:spacing w:val="-4"/>
          <w:sz w:val="28"/>
          <w:szCs w:val="28"/>
        </w:rPr>
        <w:t>帮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7"/>
          <w:sz w:val="28"/>
          <w:szCs w:val="28"/>
        </w:rPr>
        <w:t>助</w:t>
      </w:r>
      <w:r>
        <w:rPr>
          <w:rFonts w:ascii="FangSong" w:eastAsia="FangSong" w:hAnsi="FangSong" w:cs="FangSong"/>
          <w:spacing w:val="-6"/>
          <w:sz w:val="28"/>
          <w:szCs w:val="28"/>
        </w:rPr>
        <w:t>，传递正能量。</w:t>
      </w:r>
    </w:p>
    <w:p>
      <w:pPr>
        <w:sectPr>
          <w:pgSz w:w="11906" w:h="16839"/>
          <w:pgMar w:top="1431" w:right="1785" w:bottom="0" w:left="1785" w:header="0" w:footer="0" w:gutter="0"/>
          <w:pgNumType w:start="25"/>
          <w:cols w:space="708"/>
        </w:sectPr>
      </w:pPr>
    </w:p>
    <w:p>
      <w:pPr>
        <w:spacing w:before="245" w:line="220" w:lineRule="auto"/>
        <w:ind w:left="591"/>
        <w:outlineLvl w:val="0"/>
        <w:rPr>
          <w:rFonts w:ascii="FangSong" w:eastAsia="FangSong" w:hAnsi="FangSong" w:cs="FangSong"/>
          <w:sz w:val="28"/>
          <w:szCs w:val="28"/>
        </w:rPr>
      </w:pPr>
      <w:bookmarkStart w:id="37" w:name="_bookmark38"/>
      <w:bookmarkEnd w:id="37"/>
      <w:r>
        <w:rPr>
          <w:rFonts w:ascii="FangSong" w:eastAsia="FangSong" w:hAnsi="FangSong" w:cs="FangSong"/>
          <w:spacing w:val="-1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八、财务管理与</w:t>
      </w:r>
      <w:r>
        <w:rPr>
          <w:rFonts w:ascii="FangSong" w:eastAsia="FangSong" w:hAnsi="FangSong" w:cs="FangSong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资金运作</w:t>
      </w:r>
    </w:p>
    <w:p>
      <w:pPr>
        <w:spacing w:line="277" w:lineRule="auto"/>
        <w:rPr>
          <w:rFonts w:ascii="Arial"/>
          <w:sz w:val="21"/>
        </w:rPr>
      </w:pPr>
    </w:p>
    <w:p>
      <w:pPr>
        <w:spacing w:line="277" w:lineRule="auto"/>
        <w:rPr>
          <w:rFonts w:ascii="Arial"/>
          <w:sz w:val="21"/>
        </w:rPr>
      </w:pPr>
    </w:p>
    <w:p>
      <w:pPr>
        <w:spacing w:before="104" w:line="224" w:lineRule="auto"/>
        <w:ind w:left="81"/>
        <w:rPr>
          <w:rFonts w:ascii="FangSong" w:eastAsia="FangSong" w:hAnsi="FangSong" w:cs="FangSong"/>
          <w:sz w:val="32"/>
          <w:szCs w:val="32"/>
        </w:rPr>
      </w:pPr>
      <w:r>
        <w:rPr>
          <w:rFonts w:ascii="FangSong" w:eastAsia="FangSong" w:hAnsi="FangSong" w:cs="FangSong"/>
          <w:spacing w:val="-10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6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一</w:t>
      </w:r>
      <w:r>
        <w:rPr>
          <w:rFonts w:ascii="FangSong" w:eastAsia="FangSong" w:hAnsi="FangSong" w:cs="FangSong"/>
          <w:spacing w:val="-5"/>
          <w:sz w:val="32"/>
          <w:szCs w:val="32"/>
          <w14:textOutline w14:w="5805">
            <w14:solidFill>
              <w14:srgbClr w14:val="000000"/>
            </w14:solidFill>
            <w14:prstDash w14:val="solid"/>
            <w14:miter w14:lim="10"/>
          </w14:textOutline>
        </w:rPr>
        <w:t>)、财务战略规划</w:t>
      </w:r>
    </w:p>
    <w:p>
      <w:pPr>
        <w:spacing w:line="425" w:lineRule="auto"/>
        <w:rPr>
          <w:rFonts w:ascii="Arial"/>
          <w:sz w:val="21"/>
        </w:rPr>
      </w:pPr>
    </w:p>
    <w:p>
      <w:pPr>
        <w:spacing w:before="91" w:line="411" w:lineRule="auto"/>
        <w:ind w:left="33" w:right="14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在公</w:t>
      </w:r>
      <w:r>
        <w:rPr>
          <w:rFonts w:ascii="FangSong" w:eastAsia="FangSong" w:hAnsi="FangSong" w:cs="FangSong"/>
          <w:spacing w:val="-15"/>
          <w:sz w:val="28"/>
          <w:szCs w:val="28"/>
        </w:rPr>
        <w:t>司</w:t>
      </w:r>
      <w:r>
        <w:rPr>
          <w:rFonts w:ascii="FangSong" w:eastAsia="FangSong" w:hAnsi="FangSong" w:cs="FangSong"/>
          <w:spacing w:val="-8"/>
          <w:sz w:val="28"/>
          <w:szCs w:val="28"/>
        </w:rPr>
        <w:t>的财务管理战略规划中，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首要的策略是盈利优化。公司明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确</w:t>
      </w:r>
      <w:r>
        <w:rPr>
          <w:rFonts w:ascii="FangSong" w:eastAsia="FangSong" w:hAnsi="FangSong" w:cs="FangSong"/>
          <w:spacing w:val="-8"/>
          <w:sz w:val="28"/>
          <w:szCs w:val="28"/>
        </w:rPr>
        <w:t>定义了盈利目标，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并通过深入的市场分析、科学的产品定价和有效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8"/>
          <w:sz w:val="28"/>
          <w:szCs w:val="28"/>
        </w:rPr>
        <w:t>成本管控手段，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不断优化盈利结构。这一策略旨在确保公司在激烈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2"/>
          <w:sz w:val="28"/>
          <w:szCs w:val="28"/>
        </w:rPr>
        <w:t>的</w:t>
      </w:r>
      <w:r>
        <w:rPr>
          <w:rFonts w:ascii="FangSong" w:eastAsia="FangSong" w:hAnsi="FangSong" w:cs="FangSong"/>
          <w:spacing w:val="-12"/>
          <w:sz w:val="28"/>
          <w:szCs w:val="28"/>
        </w:rPr>
        <w:t>市场竞争中能够保持稳定的盈利水平，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同时适应市场变化，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保持竞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争</w:t>
      </w:r>
      <w:r>
        <w:rPr>
          <w:rFonts w:ascii="FangSong" w:eastAsia="FangSong" w:hAnsi="FangSong" w:cs="FangSong"/>
          <w:spacing w:val="-12"/>
          <w:sz w:val="28"/>
          <w:szCs w:val="28"/>
        </w:rPr>
        <w:t>力。</w:t>
      </w:r>
    </w:p>
    <w:p>
      <w:pPr>
        <w:spacing w:before="2" w:line="411" w:lineRule="auto"/>
        <w:ind w:left="33" w:right="14" w:firstLine="566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24"/>
          <w:sz w:val="28"/>
          <w:szCs w:val="28"/>
        </w:rPr>
        <w:t>另</w:t>
      </w:r>
      <w:r>
        <w:rPr>
          <w:rFonts w:ascii="FangSong" w:eastAsia="FangSong" w:hAnsi="FangSong" w:cs="FangSong"/>
          <w:spacing w:val="-13"/>
          <w:sz w:val="28"/>
          <w:szCs w:val="28"/>
        </w:rPr>
        <w:t>一方面，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公司注重风险管理，</w:t>
      </w:r>
      <w:r>
        <w:rPr>
          <w:rFonts w:ascii="FangSong" w:eastAsia="FangSong" w:hAnsi="FangSong" w:cs="FangSong"/>
          <w:spacing w:val="-13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通过多元化投资组合和全面的风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险</w:t>
      </w:r>
      <w:r>
        <w:rPr>
          <w:rFonts w:ascii="FangSong" w:eastAsia="FangSong" w:hAnsi="FangSong" w:cs="FangSong"/>
          <w:spacing w:val="-8"/>
          <w:sz w:val="28"/>
          <w:szCs w:val="28"/>
        </w:rPr>
        <w:t>分析，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制定合理的风险管理战略。这项策略旨在确保公司在不同市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场</w:t>
      </w:r>
      <w:r>
        <w:rPr>
          <w:rFonts w:ascii="FangSong" w:eastAsia="FangSong" w:hAnsi="FangSong" w:cs="FangSong"/>
          <w:spacing w:val="-8"/>
          <w:sz w:val="28"/>
          <w:szCs w:val="28"/>
        </w:rPr>
        <w:t>和经济条件下都能够保持相对的财务稳定性，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降低可能的经济波动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对企</w:t>
      </w:r>
      <w:r>
        <w:rPr>
          <w:rFonts w:ascii="FangSong" w:eastAsia="FangSong" w:hAnsi="FangSong" w:cs="FangSong"/>
          <w:spacing w:val="-4"/>
          <w:sz w:val="28"/>
          <w:szCs w:val="28"/>
        </w:rPr>
        <w:t>业造成的不利影响。</w:t>
      </w:r>
    </w:p>
    <w:p>
      <w:pPr>
        <w:spacing w:before="1" w:line="413" w:lineRule="auto"/>
        <w:ind w:left="32" w:right="14" w:firstLine="56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6"/>
          <w:sz w:val="28"/>
          <w:szCs w:val="28"/>
        </w:rPr>
        <w:t>此外</w:t>
      </w:r>
      <w:r>
        <w:rPr>
          <w:rFonts w:ascii="FangSong" w:eastAsia="FangSong" w:hAnsi="FangSong" w:cs="FangSong"/>
          <w:spacing w:val="-15"/>
          <w:sz w:val="28"/>
          <w:szCs w:val="28"/>
        </w:rPr>
        <w:t>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公司致力于科学合理的资产配置。通过确立合理的资产配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置</w:t>
      </w:r>
      <w:r>
        <w:rPr>
          <w:rFonts w:ascii="FangSong" w:eastAsia="FangSong" w:hAnsi="FangSong" w:cs="FangSong"/>
          <w:spacing w:val="-12"/>
          <w:sz w:val="28"/>
          <w:szCs w:val="28"/>
        </w:rPr>
        <w:t>策略，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公司平衡短期和长期投资，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不断优化资产结构。这一策略旨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在</w:t>
      </w:r>
      <w:r>
        <w:rPr>
          <w:rFonts w:ascii="FangSong" w:eastAsia="FangSong" w:hAnsi="FangSong" w:cs="FangSong"/>
          <w:spacing w:val="-12"/>
          <w:sz w:val="28"/>
          <w:szCs w:val="28"/>
        </w:rPr>
        <w:t>提高投资回报率，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实现财务战略的最大化，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确保公司的财务健康和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可</w:t>
      </w:r>
      <w:r>
        <w:rPr>
          <w:rFonts w:ascii="FangSong" w:eastAsia="FangSong" w:hAnsi="FangSong" w:cs="FangSong"/>
          <w:spacing w:val="-8"/>
          <w:sz w:val="28"/>
          <w:szCs w:val="28"/>
        </w:rPr>
        <w:t>持续发展。通过这些核心战略，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公司将在财务战略规划中取得长期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稳</w:t>
      </w:r>
      <w:r>
        <w:rPr>
          <w:rFonts w:ascii="FangSong" w:eastAsia="FangSong" w:hAnsi="FangSong" w:cs="FangSong"/>
          <w:spacing w:val="-7"/>
          <w:sz w:val="28"/>
          <w:szCs w:val="28"/>
        </w:rPr>
        <w:t>健的业绩。</w:t>
      </w:r>
    </w:p>
    <w:p>
      <w:pPr>
        <w:spacing w:before="248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二)、资金需求与筹措</w:t>
      </w:r>
    </w:p>
    <w:p>
      <w:pPr>
        <w:spacing w:line="268" w:lineRule="auto"/>
        <w:rPr>
          <w:rFonts w:ascii="Arial"/>
          <w:sz w:val="21"/>
        </w:rPr>
      </w:pPr>
    </w:p>
    <w:p>
      <w:pPr>
        <w:spacing w:line="268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line="269" w:lineRule="auto"/>
        <w:rPr>
          <w:rFonts w:ascii="Arial"/>
          <w:sz w:val="21"/>
        </w:rPr>
      </w:pPr>
    </w:p>
    <w:p>
      <w:pPr>
        <w:spacing w:before="91" w:line="416" w:lineRule="auto"/>
        <w:ind w:left="33" w:right="14" w:firstLine="57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15"/>
          <w:sz w:val="28"/>
          <w:szCs w:val="28"/>
        </w:rPr>
        <w:t>资</w:t>
      </w:r>
      <w:r>
        <w:rPr>
          <w:rFonts w:ascii="FangSong" w:eastAsia="FangSong" w:hAnsi="FangSong" w:cs="FangSong"/>
          <w:spacing w:val="-9"/>
          <w:sz w:val="28"/>
          <w:szCs w:val="28"/>
        </w:rPr>
        <w:t>金需求与筹措是公司财务管理中至关重要的一环，</w:t>
      </w:r>
      <w:r>
        <w:rPr>
          <w:rFonts w:ascii="FangSong" w:eastAsia="FangSong" w:hAnsi="FangSong" w:cs="FangSong"/>
          <w:spacing w:val="-9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9"/>
          <w:sz w:val="28"/>
          <w:szCs w:val="28"/>
        </w:rPr>
        <w:t>公司通过精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确的资金规划和灵</w:t>
      </w:r>
      <w:r>
        <w:rPr>
          <w:rFonts w:ascii="FangSong" w:eastAsia="FangSong" w:hAnsi="FangSong" w:cs="FangSong"/>
          <w:spacing w:val="-3"/>
          <w:sz w:val="28"/>
          <w:szCs w:val="28"/>
        </w:rPr>
        <w:t>活的筹措方式确保经营活动的顺利开展。下面是公</w:t>
      </w:r>
    </w:p>
    <w:p>
      <w:pPr>
        <w:sectPr>
          <w:pgSz w:w="11906" w:h="16839"/>
          <w:pgMar w:top="1431" w:right="1785" w:bottom="0" w:left="1785" w:header="0" w:footer="0" w:gutter="0"/>
          <w:pgNumType w:start="26"/>
          <w:cols w:space="708"/>
        </w:sectPr>
      </w:pPr>
    </w:p>
    <w:p>
      <w:pPr>
        <w:spacing w:before="183" w:line="219" w:lineRule="auto"/>
        <w:ind w:left="54"/>
        <w:rPr>
          <w:rFonts w:ascii="FangSong" w:eastAsia="FangSong" w:hAnsi="FangSong" w:cs="FangSong"/>
          <w:sz w:val="28"/>
          <w:szCs w:val="28"/>
        </w:rPr>
      </w:pPr>
      <w:bookmarkStart w:id="38" w:name="_bookmark39"/>
      <w:bookmarkEnd w:id="38"/>
      <w:r>
        <w:rPr>
          <w:rFonts w:ascii="FangSong" w:eastAsia="FangSong" w:hAnsi="FangSong" w:cs="FangSong"/>
          <w:spacing w:val="-10"/>
          <w:sz w:val="28"/>
          <w:szCs w:val="28"/>
        </w:rPr>
        <w:t>司在</w:t>
      </w:r>
      <w:r>
        <w:rPr>
          <w:rFonts w:ascii="FangSong" w:eastAsia="FangSong" w:hAnsi="FangSong" w:cs="FangSong"/>
          <w:spacing w:val="-7"/>
          <w:sz w:val="28"/>
          <w:szCs w:val="28"/>
        </w:rPr>
        <w:t>资</w:t>
      </w:r>
      <w:r>
        <w:rPr>
          <w:rFonts w:ascii="FangSong" w:eastAsia="FangSong" w:hAnsi="FangSong" w:cs="FangSong"/>
          <w:spacing w:val="-5"/>
          <w:sz w:val="28"/>
          <w:szCs w:val="28"/>
        </w:rPr>
        <w:t>金需求与筹措方面的核心措施：</w:t>
      </w:r>
    </w:p>
    <w:p>
      <w:pPr>
        <w:spacing w:before="293" w:line="411" w:lineRule="auto"/>
        <w:ind w:left="35" w:right="36" w:firstLine="570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需</w:t>
      </w:r>
      <w:r>
        <w:rPr>
          <w:rFonts w:ascii="FangSong" w:eastAsia="FangSong" w:hAnsi="FangSong" w:cs="FangSong"/>
          <w:spacing w:val="-4"/>
          <w:sz w:val="28"/>
          <w:szCs w:val="28"/>
        </w:rPr>
        <w:t>求规划：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公司首先进行全面的资金需求规划，考虑到不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同阶段的经营活动、投资计划以及可能出现的突发情况。通过详细</w:t>
      </w:r>
      <w:r>
        <w:rPr>
          <w:rFonts w:ascii="FangSong" w:eastAsia="FangSong" w:hAnsi="FangSong" w:cs="FangSong"/>
          <w:sz w:val="28"/>
          <w:szCs w:val="28"/>
        </w:rPr>
        <w:t>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财务分</w:t>
      </w:r>
      <w:r>
        <w:rPr>
          <w:rFonts w:ascii="FangSong" w:eastAsia="FangSong" w:hAnsi="FangSong" w:cs="FangSong"/>
          <w:spacing w:val="-3"/>
          <w:sz w:val="28"/>
          <w:szCs w:val="28"/>
        </w:rPr>
        <w:t>析</w:t>
      </w:r>
      <w:r>
        <w:rPr>
          <w:rFonts w:ascii="FangSong" w:eastAsia="FangSong" w:hAnsi="FangSong" w:cs="FangSong"/>
          <w:spacing w:val="-2"/>
          <w:sz w:val="28"/>
          <w:szCs w:val="28"/>
        </w:rPr>
        <w:t>，确定公司在未来一定时期内所需的资金总额。</w:t>
      </w:r>
    </w:p>
    <w:p>
      <w:pPr>
        <w:spacing w:before="1" w:line="411" w:lineRule="auto"/>
        <w:ind w:left="38" w:right="36" w:firstLine="58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7"/>
          <w:sz w:val="28"/>
          <w:szCs w:val="28"/>
        </w:rPr>
        <w:t>内</w:t>
      </w:r>
      <w:r>
        <w:rPr>
          <w:rFonts w:ascii="FangSong" w:eastAsia="FangSong" w:hAnsi="FangSong" w:cs="FangSong"/>
          <w:spacing w:val="-5"/>
          <w:sz w:val="28"/>
          <w:szCs w:val="28"/>
        </w:rPr>
        <w:t>部资金筹措：</w:t>
      </w:r>
      <w:r>
        <w:rPr>
          <w:rFonts w:ascii="FangSong" w:eastAsia="FangSong" w:hAnsi="FangSong" w:cs="FangSong"/>
          <w:spacing w:val="-5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5"/>
          <w:sz w:val="28"/>
          <w:szCs w:val="28"/>
        </w:rPr>
        <w:t>公司优先考虑通过内部资金筹措来满足资金需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求</w:t>
      </w:r>
      <w:r>
        <w:rPr>
          <w:rFonts w:ascii="FangSong" w:eastAsia="FangSong" w:hAnsi="FangSong" w:cs="FangSong"/>
          <w:spacing w:val="-11"/>
          <w:sz w:val="28"/>
          <w:szCs w:val="28"/>
        </w:rPr>
        <w:t>。</w:t>
      </w:r>
      <w:r>
        <w:rPr>
          <w:rFonts w:ascii="FangSong" w:eastAsia="FangSong" w:hAnsi="FangSong" w:cs="FangSong"/>
          <w:spacing w:val="-8"/>
          <w:sz w:val="28"/>
          <w:szCs w:val="28"/>
        </w:rPr>
        <w:t>这包括自有资金、盈利留存等方式。通过精细的财务管理，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公司内部资金的</w:t>
      </w:r>
      <w:r>
        <w:rPr>
          <w:rFonts w:ascii="FangSong" w:eastAsia="FangSong" w:hAnsi="FangSong" w:cs="FangSong"/>
          <w:spacing w:val="-3"/>
          <w:sz w:val="28"/>
          <w:szCs w:val="28"/>
        </w:rPr>
        <w:t>充</w:t>
      </w:r>
      <w:r>
        <w:rPr>
          <w:rFonts w:ascii="FangSong" w:eastAsia="FangSong" w:hAnsi="FangSong" w:cs="FangSong"/>
          <w:spacing w:val="-2"/>
          <w:sz w:val="28"/>
          <w:szCs w:val="28"/>
        </w:rPr>
        <w:t>分利用，提高自给自足的能力。</w:t>
      </w:r>
    </w:p>
    <w:p>
      <w:pPr>
        <w:spacing w:before="2" w:line="411" w:lineRule="auto"/>
        <w:ind w:left="34" w:right="36" w:firstLine="561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外部融资：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当内部资金无法满足资金需求时，公司将采取外部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5"/>
          <w:sz w:val="28"/>
          <w:szCs w:val="28"/>
        </w:rPr>
        <w:t>融</w:t>
      </w:r>
      <w:r>
        <w:rPr>
          <w:rFonts w:ascii="FangSong" w:eastAsia="FangSong" w:hAnsi="FangSong" w:cs="FangSong"/>
          <w:spacing w:val="-8"/>
          <w:sz w:val="28"/>
          <w:szCs w:val="28"/>
        </w:rPr>
        <w:t>资手段，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如银行贷款、发行债券等。公司会根据不同的资金需求阶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3"/>
          <w:sz w:val="28"/>
          <w:szCs w:val="28"/>
        </w:rPr>
        <w:t>段</w:t>
      </w:r>
      <w:r>
        <w:rPr>
          <w:rFonts w:ascii="FangSong" w:eastAsia="FangSong" w:hAnsi="FangSong" w:cs="FangSong"/>
          <w:spacing w:val="-16"/>
          <w:sz w:val="28"/>
          <w:szCs w:val="28"/>
        </w:rPr>
        <w:t>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选择最适合的外部融资方式，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并注意合理安排偿还计划，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以减轻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1"/>
          <w:sz w:val="28"/>
          <w:szCs w:val="28"/>
        </w:rPr>
        <w:t>财</w:t>
      </w:r>
      <w:r>
        <w:rPr>
          <w:rFonts w:ascii="FangSong" w:eastAsia="FangSong" w:hAnsi="FangSong" w:cs="FangSong"/>
          <w:spacing w:val="-9"/>
          <w:sz w:val="28"/>
          <w:szCs w:val="28"/>
        </w:rPr>
        <w:t>务压力。</w:t>
      </w:r>
    </w:p>
    <w:p>
      <w:pPr>
        <w:spacing w:before="3" w:line="414" w:lineRule="auto"/>
        <w:ind w:left="32" w:right="36" w:firstLine="57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资金</w:t>
      </w:r>
      <w:r>
        <w:rPr>
          <w:rFonts w:ascii="FangSong" w:eastAsia="FangSong" w:hAnsi="FangSong" w:cs="FangSong"/>
          <w:spacing w:val="-7"/>
          <w:sz w:val="28"/>
          <w:szCs w:val="28"/>
        </w:rPr>
        <w:t>利</w:t>
      </w:r>
      <w:r>
        <w:rPr>
          <w:rFonts w:ascii="FangSong" w:eastAsia="FangSong" w:hAnsi="FangSong" w:cs="FangSong"/>
          <w:spacing w:val="-4"/>
          <w:sz w:val="28"/>
          <w:szCs w:val="28"/>
        </w:rPr>
        <w:t>用效率提升：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公司通过优化经营活动和资金运作，提升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资金利用效率。</w:t>
      </w:r>
      <w:r>
        <w:rPr>
          <w:rFonts w:ascii="FangSong" w:eastAsia="FangSong" w:hAnsi="FangSong" w:cs="FangSong"/>
          <w:spacing w:val="-5"/>
          <w:sz w:val="28"/>
          <w:szCs w:val="28"/>
        </w:rPr>
        <w:t>这</w:t>
      </w:r>
      <w:r>
        <w:rPr>
          <w:rFonts w:ascii="FangSong" w:eastAsia="FangSong" w:hAnsi="FangSong" w:cs="FangSong"/>
          <w:spacing w:val="-3"/>
          <w:sz w:val="28"/>
          <w:szCs w:val="28"/>
        </w:rPr>
        <w:t>包括加强应收账款管理、控制存货水平、优化支付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"/>
          <w:sz w:val="28"/>
          <w:szCs w:val="28"/>
        </w:rPr>
        <w:t>计划等手段，确保资金能够最大程度地用于支持公司核心业务</w:t>
      </w:r>
      <w:r>
        <w:rPr>
          <w:rFonts w:ascii="FangSong" w:eastAsia="FangSong" w:hAnsi="FangSong" w:cs="FangSong"/>
          <w:sz w:val="28"/>
          <w:szCs w:val="28"/>
        </w:rPr>
        <w:t>。</w:t>
      </w:r>
    </w:p>
    <w:p>
      <w:pPr>
        <w:spacing w:before="246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</w:t>
      </w:r>
      <w:r>
        <w:rPr>
          <w:rFonts w:ascii="FangSong" w:eastAsia="FangSong" w:hAnsi="FangSong" w:cs="FangSong"/>
          <w:spacing w:val="-4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三)、成本与费用管理</w:t>
      </w:r>
    </w:p>
    <w:p>
      <w:pPr>
        <w:spacing w:line="455" w:lineRule="auto"/>
        <w:rPr>
          <w:rFonts w:ascii="Arial"/>
          <w:sz w:val="21"/>
        </w:rPr>
      </w:pPr>
    </w:p>
    <w:p>
      <w:pPr>
        <w:spacing w:before="91" w:line="411" w:lineRule="auto"/>
        <w:ind w:left="33" w:firstLine="56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成</w:t>
      </w:r>
      <w:r>
        <w:rPr>
          <w:rFonts w:ascii="FangSong" w:eastAsia="FangSong" w:hAnsi="FangSong" w:cs="FangSong"/>
          <w:spacing w:val="-4"/>
          <w:sz w:val="28"/>
          <w:szCs w:val="28"/>
        </w:rPr>
        <w:t>本控制：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公司通过制定有效的成本控制策略，对生产过程中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的各项成本进行全面</w:t>
      </w:r>
      <w:r>
        <w:rPr>
          <w:rFonts w:ascii="FangSong" w:eastAsia="FangSong" w:hAnsi="FangSong" w:cs="FangSong"/>
          <w:spacing w:val="-2"/>
          <w:sz w:val="28"/>
          <w:szCs w:val="28"/>
        </w:rPr>
        <w:t>管理。这包括从供应链到生产流程的成本监控，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通</w:t>
      </w:r>
      <w:r>
        <w:rPr>
          <w:rFonts w:ascii="FangSong" w:eastAsia="FangSong" w:hAnsi="FangSong" w:cs="FangSong"/>
          <w:spacing w:val="-8"/>
          <w:sz w:val="28"/>
          <w:szCs w:val="28"/>
        </w:rPr>
        <w:t>过提高生产效率、降低采购成本等手段，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实现成本的精准控制。这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样</w:t>
      </w:r>
      <w:r>
        <w:rPr>
          <w:rFonts w:ascii="FangSong" w:eastAsia="FangSong" w:hAnsi="FangSong" w:cs="FangSong"/>
          <w:spacing w:val="-2"/>
          <w:sz w:val="28"/>
          <w:szCs w:val="28"/>
        </w:rPr>
        <w:t>可以确保产品和服务的成本保持在市场竞争的合理范围内。</w:t>
      </w:r>
    </w:p>
    <w:p>
      <w:pPr>
        <w:spacing w:before="2" w:line="415" w:lineRule="auto"/>
        <w:ind w:left="32" w:right="36" w:firstLine="56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费</w:t>
      </w:r>
      <w:r>
        <w:rPr>
          <w:rFonts w:ascii="FangSong" w:eastAsia="FangSong" w:hAnsi="FangSong" w:cs="FangSong"/>
          <w:spacing w:val="-6"/>
          <w:sz w:val="28"/>
          <w:szCs w:val="28"/>
        </w:rPr>
        <w:t>用</w:t>
      </w:r>
      <w:r>
        <w:rPr>
          <w:rFonts w:ascii="FangSong" w:eastAsia="FangSong" w:hAnsi="FangSong" w:cs="FangSong"/>
          <w:spacing w:val="-4"/>
          <w:sz w:val="28"/>
          <w:szCs w:val="28"/>
        </w:rPr>
        <w:t>合理化：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公司审慎管理各项费用，包括行政费用、销售费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1"/>
          <w:sz w:val="28"/>
          <w:szCs w:val="28"/>
        </w:rPr>
        <w:t>用</w:t>
      </w:r>
      <w:r>
        <w:rPr>
          <w:rFonts w:ascii="FangSong" w:eastAsia="FangSong" w:hAnsi="FangSong" w:cs="FangSong"/>
          <w:spacing w:val="-12"/>
          <w:sz w:val="28"/>
          <w:szCs w:val="28"/>
        </w:rPr>
        <w:t>等。在费用的发生上，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公司会进行精细的预算和审批，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确保每一项</w:t>
      </w:r>
    </w:p>
    <w:p>
      <w:pPr>
        <w:sectPr>
          <w:pgSz w:w="11906" w:h="16839"/>
          <w:pgMar w:top="1431" w:right="1763" w:bottom="0" w:left="1785" w:header="0" w:footer="0" w:gutter="0"/>
          <w:pgNumType w:start="27"/>
          <w:cols w:space="708"/>
        </w:sectPr>
      </w:pPr>
    </w:p>
    <w:p>
      <w:pPr>
        <w:spacing w:before="184" w:line="411" w:lineRule="auto"/>
        <w:ind w:left="41" w:right="14"/>
        <w:rPr>
          <w:rFonts w:ascii="FangSong" w:eastAsia="FangSong" w:hAnsi="FangSong" w:cs="FangSong"/>
          <w:sz w:val="28"/>
          <w:szCs w:val="28"/>
        </w:rPr>
      </w:pPr>
      <w:bookmarkStart w:id="39" w:name="_bookmark40"/>
      <w:bookmarkEnd w:id="39"/>
      <w:bookmarkStart w:id="40" w:name="_bookmark41"/>
      <w:bookmarkEnd w:id="40"/>
      <w:bookmarkStart w:id="41" w:name="_bookmark42"/>
      <w:bookmarkEnd w:id="41"/>
      <w:r>
        <w:rPr>
          <w:rFonts w:ascii="FangSong" w:eastAsia="FangSong" w:hAnsi="FangSong" w:cs="FangSong"/>
          <w:spacing w:val="-16"/>
          <w:sz w:val="28"/>
          <w:szCs w:val="28"/>
        </w:rPr>
        <w:t>费</w:t>
      </w:r>
      <w:r>
        <w:rPr>
          <w:rFonts w:ascii="FangSong" w:eastAsia="FangSong" w:hAnsi="FangSong" w:cs="FangSong"/>
          <w:spacing w:val="-14"/>
          <w:sz w:val="28"/>
          <w:szCs w:val="28"/>
        </w:rPr>
        <w:t>用</w:t>
      </w:r>
      <w:r>
        <w:rPr>
          <w:rFonts w:ascii="FangSong" w:eastAsia="FangSong" w:hAnsi="FangSong" w:cs="FangSong"/>
          <w:spacing w:val="-8"/>
          <w:sz w:val="28"/>
          <w:szCs w:val="28"/>
        </w:rPr>
        <w:t>都与公司的经营目标相匹配。通过费用合理化，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公司不仅能够提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高盈</w:t>
      </w:r>
      <w:r>
        <w:rPr>
          <w:rFonts w:ascii="FangSong" w:eastAsia="FangSong" w:hAnsi="FangSong" w:cs="FangSong"/>
          <w:spacing w:val="-5"/>
          <w:sz w:val="28"/>
          <w:szCs w:val="28"/>
        </w:rPr>
        <w:t>利</w:t>
      </w:r>
      <w:r>
        <w:rPr>
          <w:rFonts w:ascii="FangSong" w:eastAsia="FangSong" w:hAnsi="FangSong" w:cs="FangSong"/>
          <w:spacing w:val="-3"/>
          <w:sz w:val="28"/>
          <w:szCs w:val="28"/>
        </w:rPr>
        <w:t>水平，还能够在竞争中更具优势。</w:t>
      </w:r>
    </w:p>
    <w:p>
      <w:pPr>
        <w:spacing w:line="414" w:lineRule="auto"/>
        <w:ind w:left="42" w:right="14" w:firstLine="554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6"/>
          <w:sz w:val="28"/>
          <w:szCs w:val="28"/>
        </w:rPr>
        <w:t>效</w:t>
      </w:r>
      <w:r>
        <w:rPr>
          <w:rFonts w:ascii="FangSong" w:eastAsia="FangSong" w:hAnsi="FangSong" w:cs="FangSong"/>
          <w:spacing w:val="-4"/>
          <w:sz w:val="28"/>
          <w:szCs w:val="28"/>
        </w:rPr>
        <w:t>益评估：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公司定期对各项成本和费用的效益进行评估，确保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每</w:t>
      </w:r>
      <w:r>
        <w:rPr>
          <w:rFonts w:ascii="FangSong" w:eastAsia="FangSong" w:hAnsi="FangSong" w:cs="FangSong"/>
          <w:spacing w:val="-15"/>
          <w:sz w:val="28"/>
          <w:szCs w:val="28"/>
        </w:rPr>
        <w:t>一</w:t>
      </w:r>
      <w:r>
        <w:rPr>
          <w:rFonts w:ascii="FangSong" w:eastAsia="FangSong" w:hAnsi="FangSong" w:cs="FangSong"/>
          <w:spacing w:val="-8"/>
          <w:sz w:val="28"/>
          <w:szCs w:val="28"/>
        </w:rPr>
        <w:t>项支出都产生了相应的价值。通过不断优化成本和费用结构，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3"/>
          <w:sz w:val="28"/>
          <w:szCs w:val="28"/>
        </w:rPr>
        <w:t>司能够在保持竞争力的同时提高整体盈利水平。</w:t>
      </w:r>
    </w:p>
    <w:p>
      <w:pPr>
        <w:spacing w:before="247" w:line="222" w:lineRule="auto"/>
        <w:ind w:left="633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3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(四)、投资决策与财务风险防</w:t>
      </w:r>
      <w:r>
        <w:rPr>
          <w:rFonts w:ascii="FangSong" w:eastAsia="FangSong" w:hAnsi="FangSong" w:cs="FangSong"/>
          <w:spacing w:val="-2"/>
          <w:sz w:val="28"/>
          <w:szCs w:val="28"/>
          <w14:textOutline w14:w="5080">
            <w14:solidFill>
              <w14:srgbClr w14:val="000000"/>
            </w14:solidFill>
            <w14:prstDash w14:val="solid"/>
            <w14:miter w14:lim="10"/>
          </w14:textOutline>
        </w:rPr>
        <w:t>范</w:t>
      </w:r>
    </w:p>
    <w:p>
      <w:pPr>
        <w:spacing w:line="454" w:lineRule="auto"/>
        <w:rPr>
          <w:rFonts w:ascii="Arial"/>
          <w:sz w:val="21"/>
        </w:rPr>
      </w:pPr>
    </w:p>
    <w:p>
      <w:pPr>
        <w:spacing w:before="92" w:line="411" w:lineRule="auto"/>
        <w:ind w:left="32" w:right="14" w:firstLine="565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6"/>
          <w:sz w:val="28"/>
          <w:szCs w:val="28"/>
        </w:rPr>
        <w:t>公司在进行投资决策和财务风险防范方面采取了一系列策略</w:t>
      </w:r>
      <w:r>
        <w:rPr>
          <w:rFonts w:ascii="FangSong" w:eastAsia="FangSong" w:hAnsi="FangSong" w:cs="FangSong"/>
          <w:spacing w:val="5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3"/>
          <w:sz w:val="28"/>
          <w:szCs w:val="28"/>
        </w:rPr>
        <w:t>措</w:t>
      </w:r>
      <w:r>
        <w:rPr>
          <w:rFonts w:ascii="FangSong" w:eastAsia="FangSong" w:hAnsi="FangSong" w:cs="FangSong"/>
          <w:spacing w:val="-8"/>
          <w:sz w:val="28"/>
          <w:szCs w:val="28"/>
        </w:rPr>
        <w:t>施，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以确保资金的有效运作和财务风险的最小化。下面是公司在这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0"/>
          <w:sz w:val="28"/>
          <w:szCs w:val="28"/>
        </w:rPr>
        <w:t>两</w:t>
      </w:r>
      <w:r>
        <w:rPr>
          <w:rFonts w:ascii="FangSong" w:eastAsia="FangSong" w:hAnsi="FangSong" w:cs="FangSong"/>
          <w:spacing w:val="-7"/>
          <w:sz w:val="28"/>
          <w:szCs w:val="28"/>
        </w:rPr>
        <w:t>个方面的核心做法：</w:t>
      </w:r>
    </w:p>
    <w:p>
      <w:pPr>
        <w:spacing w:before="3" w:line="411" w:lineRule="auto"/>
        <w:ind w:left="39" w:right="14" w:firstLine="552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投资决策：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公司在进行投资决策时，会进行全面的风险评估</w:t>
      </w:r>
      <w:r>
        <w:rPr>
          <w:rFonts w:ascii="FangSong" w:eastAsia="FangSong" w:hAnsi="FangSong" w:cs="FangSong"/>
          <w:sz w:val="28"/>
          <w:szCs w:val="28"/>
        </w:rPr>
        <w:t>和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回报分析。通过对不同投资磨料项目的市场前景、回收期、现金流等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方</w:t>
      </w:r>
      <w:r>
        <w:rPr>
          <w:rFonts w:ascii="FangSong" w:eastAsia="FangSong" w:hAnsi="FangSong" w:cs="FangSong"/>
          <w:spacing w:val="-12"/>
          <w:sz w:val="28"/>
          <w:szCs w:val="28"/>
        </w:rPr>
        <w:t>面</w:t>
      </w:r>
      <w:r>
        <w:rPr>
          <w:rFonts w:ascii="FangSong" w:eastAsia="FangSong" w:hAnsi="FangSong" w:cs="FangSong"/>
          <w:spacing w:val="-8"/>
          <w:sz w:val="28"/>
          <w:szCs w:val="28"/>
        </w:rPr>
        <w:t>进行科学测算，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确保每一项投资都具备可行性和盈利潜力。公司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4"/>
          <w:sz w:val="28"/>
          <w:szCs w:val="28"/>
        </w:rPr>
        <w:t>注</w:t>
      </w:r>
      <w:r>
        <w:rPr>
          <w:rFonts w:ascii="FangSong" w:eastAsia="FangSong" w:hAnsi="FangSong" w:cs="FangSong"/>
          <w:spacing w:val="-16"/>
          <w:sz w:val="28"/>
          <w:szCs w:val="28"/>
        </w:rPr>
        <w:t>重</w:t>
      </w:r>
      <w:r>
        <w:rPr>
          <w:rFonts w:ascii="FangSong" w:eastAsia="FangSong" w:hAnsi="FangSong" w:cs="FangSong"/>
          <w:spacing w:val="-12"/>
          <w:sz w:val="28"/>
          <w:szCs w:val="28"/>
        </w:rPr>
        <w:t>投资组合的多元化，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以分散风险，</w:t>
      </w:r>
      <w:r>
        <w:rPr>
          <w:rFonts w:ascii="FangSong" w:eastAsia="FangSong" w:hAnsi="FangSong" w:cs="FangSong"/>
          <w:spacing w:val="-12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同时关注长期投资和短期回报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4"/>
          <w:sz w:val="28"/>
          <w:szCs w:val="28"/>
        </w:rPr>
        <w:t>的</w:t>
      </w:r>
      <w:r>
        <w:rPr>
          <w:rFonts w:ascii="FangSong" w:eastAsia="FangSong" w:hAnsi="FangSong" w:cs="FangSong"/>
          <w:spacing w:val="-11"/>
          <w:sz w:val="28"/>
          <w:szCs w:val="28"/>
        </w:rPr>
        <w:t>平衡。</w:t>
      </w:r>
    </w:p>
    <w:p>
      <w:pPr>
        <w:spacing w:before="3" w:line="411" w:lineRule="auto"/>
        <w:ind w:left="37" w:right="14" w:firstLine="558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4"/>
          <w:sz w:val="28"/>
          <w:szCs w:val="28"/>
        </w:rPr>
        <w:t>财务风险防范：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公司制定了完善的财务风险防范策略，重点关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4"/>
          <w:sz w:val="28"/>
          <w:szCs w:val="28"/>
        </w:rPr>
        <w:t>注市场风险、信用风险、汇率风险等方面的潜在风险。通过建立风</w:t>
      </w:r>
      <w:r>
        <w:rPr>
          <w:rFonts w:ascii="FangSong" w:eastAsia="FangSong" w:hAnsi="FangSong" w:cs="FangSong"/>
          <w:spacing w:val="-2"/>
          <w:sz w:val="28"/>
          <w:szCs w:val="28"/>
        </w:rPr>
        <w:t>险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26"/>
          <w:sz w:val="28"/>
          <w:szCs w:val="28"/>
        </w:rPr>
        <w:t>管</w:t>
      </w:r>
      <w:r>
        <w:rPr>
          <w:rFonts w:ascii="FangSong" w:eastAsia="FangSong" w:hAnsi="FangSong" w:cs="FangSong"/>
          <w:spacing w:val="-16"/>
          <w:sz w:val="28"/>
          <w:szCs w:val="28"/>
        </w:rPr>
        <w:t>理团队，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及时调整投资组合，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采用金融衍生工具进行对冲，</w:t>
      </w:r>
      <w:r>
        <w:rPr>
          <w:rFonts w:ascii="FangSong" w:eastAsia="FangSong" w:hAnsi="FangSong" w:cs="FangSong"/>
          <w:spacing w:val="-16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公司有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6"/>
          <w:sz w:val="28"/>
          <w:szCs w:val="28"/>
        </w:rPr>
        <w:t>效</w:t>
      </w:r>
      <w:r>
        <w:rPr>
          <w:rFonts w:ascii="FangSong" w:eastAsia="FangSong" w:hAnsi="FangSong" w:cs="FangSong"/>
          <w:spacing w:val="-10"/>
          <w:sz w:val="28"/>
          <w:szCs w:val="28"/>
        </w:rPr>
        <w:t>地</w:t>
      </w:r>
      <w:r>
        <w:rPr>
          <w:rFonts w:ascii="FangSong" w:eastAsia="FangSong" w:hAnsi="FangSong" w:cs="FangSong"/>
          <w:spacing w:val="-8"/>
          <w:sz w:val="28"/>
          <w:szCs w:val="28"/>
        </w:rPr>
        <w:t>降低了财务风险的发生概率。此外，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公司还会保持对市场动态的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6"/>
          <w:sz w:val="28"/>
          <w:szCs w:val="28"/>
        </w:rPr>
        <w:t>高</w:t>
      </w:r>
      <w:r>
        <w:rPr>
          <w:rFonts w:ascii="FangSong" w:eastAsia="FangSong" w:hAnsi="FangSong" w:cs="FangSong"/>
          <w:spacing w:val="-3"/>
          <w:sz w:val="28"/>
          <w:szCs w:val="28"/>
        </w:rPr>
        <w:t>度敏感，以及时应对可能的财务波动。</w:t>
      </w:r>
    </w:p>
    <w:p>
      <w:pPr>
        <w:spacing w:before="2" w:line="415" w:lineRule="auto"/>
        <w:ind w:left="31" w:right="14" w:firstLine="567"/>
        <w:rPr>
          <w:rFonts w:ascii="FangSong" w:eastAsia="FangSong" w:hAnsi="FangSong" w:cs="FangSong"/>
          <w:sz w:val="28"/>
          <w:szCs w:val="28"/>
        </w:rPr>
      </w:pPr>
      <w:r>
        <w:rPr>
          <w:rFonts w:ascii="FangSong" w:eastAsia="FangSong" w:hAnsi="FangSong" w:cs="FangSong"/>
          <w:spacing w:val="-8"/>
          <w:sz w:val="28"/>
          <w:szCs w:val="28"/>
        </w:rPr>
        <w:t>灵</w:t>
      </w:r>
      <w:r>
        <w:rPr>
          <w:rFonts w:ascii="FangSong" w:eastAsia="FangSong" w:hAnsi="FangSong" w:cs="FangSong"/>
          <w:spacing w:val="-4"/>
          <w:sz w:val="28"/>
          <w:szCs w:val="28"/>
        </w:rPr>
        <w:t>活的融资结构：</w:t>
      </w:r>
      <w:r>
        <w:rPr>
          <w:rFonts w:ascii="FangSong" w:eastAsia="FangSong" w:hAnsi="FangSong" w:cs="FangSong"/>
          <w:spacing w:val="-4"/>
          <w:sz w:val="28"/>
          <w:szCs w:val="28"/>
        </w:rPr>
        <w:t xml:space="preserve">  </w:t>
      </w:r>
      <w:r>
        <w:rPr>
          <w:rFonts w:ascii="FangSong" w:eastAsia="FangSong" w:hAnsi="FangSong" w:cs="FangSong"/>
          <w:spacing w:val="-4"/>
          <w:sz w:val="28"/>
          <w:szCs w:val="28"/>
        </w:rPr>
        <w:t>公司注重维护灵活的融资结构，灵活运用股</w:t>
      </w:r>
      <w:r>
        <w:rPr>
          <w:rFonts w:ascii="FangSong" w:eastAsia="FangSong" w:hAnsi="FangSong" w:cs="FangSong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12"/>
          <w:sz w:val="28"/>
          <w:szCs w:val="28"/>
        </w:rPr>
        <w:t>权</w:t>
      </w:r>
      <w:r>
        <w:rPr>
          <w:rFonts w:ascii="FangSong" w:eastAsia="FangSong" w:hAnsi="FangSong" w:cs="FangSong"/>
          <w:spacing w:val="-8"/>
          <w:sz w:val="28"/>
          <w:szCs w:val="28"/>
        </w:rPr>
        <w:t>和债务工具。这有助于在市场变动时更好地应对资金需求，</w:t>
      </w:r>
      <w:r>
        <w:rPr>
          <w:rFonts w:ascii="FangSong" w:eastAsia="FangSong" w:hAnsi="FangSong" w:cs="FangSong"/>
          <w:spacing w:val="-8"/>
          <w:sz w:val="28"/>
          <w:szCs w:val="28"/>
        </w:rPr>
        <w:t xml:space="preserve"> </w:t>
      </w:r>
      <w:r>
        <w:rPr>
          <w:rFonts w:ascii="FangSong" w:eastAsia="FangSong" w:hAnsi="FangSong" w:cs="FangSong"/>
          <w:spacing w:val="-8"/>
          <w:sz w:val="28"/>
          <w:szCs w:val="28"/>
        </w:rPr>
        <w:t>降低财</w:t>
      </w:r>
    </w:p>
    <w:p>
      <w:r>
        <w:br/>
      </w:r>
      <w:r>
        <w:br/>
      </w:r>
    </w:p>
    <w:p>
      <w:pPr>
        <w:kinsoku/>
        <w:autoSpaceDE/>
        <w:autoSpaceDN/>
        <w:adjustRightInd/>
        <w:snapToGrid/>
        <w:spacing w:after="0" w:line="240" w:lineRule="auto"/>
        <w:jc w:val="left"/>
        <w:textAlignment w:val="auto"/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noProof w:val="0"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noProof w:val="0"/>
            <w:snapToGrid/>
            <w:color w:val="0000EE"/>
            <w:kern w:val="0"/>
            <w:sz w:val="30"/>
            <w:szCs w:val="30"/>
            <w:u w:val="single" w:color="0000EE"/>
          </w:rPr>
          <w:t>https://d.book118.com/776030100220010101</w:t>
        </w:r>
      </w:hyperlink>
    </w:p>
    <w:p/>
    <w:sectPr>
      <w:pgSz w:w="11906" w:h="16839"/>
      <w:pgMar w:top="1431" w:right="1785" w:bottom="0" w:left="1785" w:header="0" w:footer="0" w:gutter="0"/>
      <w:pgNumType w:start="2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napToGrid w:val="0"/>
        <w:color w:val="000000"/>
        <w:kern w:val="0"/>
        <w:sz w:val="21"/>
        <w:szCs w:val="21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776030100220010101" TargetMode="Externa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2024-03-14T07:53:08Z</vt:filetime>
  </property>
  <property fmtid="{D5CDD505-2E9C-101B-9397-08002B2CF9AE}" pid="3" name="CRO">
    <vt:lpwstr>wqlLaW5nc29mdCBQREYgdG8gV1BTIDgw</vt:lpwstr>
  </property>
</Properties>
</file>