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SKI系列二甲苯异构化催化剂项目规划设计方案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8" w:history="1">
        <w:r>
          <w:rPr>
            <w:rFonts w:ascii="仿宋" w:eastAsia="仿宋" w:hAnsi="仿宋" w:cs="仿宋" w:hint="eastAsia"/>
            <w:lang w:eastAsia="zh-CN"/>
          </w:rPr>
          <w:t>概论</w:t>
        </w:r>
        <w:r>
          <w:tab/>
        </w:r>
        <w:r>
          <w:fldChar w:fldCharType="begin"/>
        </w:r>
        <w:r>
          <w:instrText xml:space="preserve"> PAGEREF _Toc9948 \h </w:instrText>
        </w:r>
        <w:r>
          <w:fldChar w:fldCharType="separate"/>
        </w:r>
        <w:r>
          <w:t>3</w:t>
        </w:r>
        <w:r>
          <w:fldChar w:fldCharType="end"/>
        </w:r>
      </w:hyperlink>
    </w:p>
    <w:p>
      <w:pPr>
        <w:pStyle w:val="TOC1"/>
        <w:tabs>
          <w:tab w:val="right" w:leader="dot" w:pos="8306"/>
        </w:tabs>
      </w:pPr>
      <w:hyperlink w:anchor="_Toc16836" w:history="1">
        <w:r>
          <w:rPr>
            <w:rFonts w:ascii="仿宋" w:eastAsia="仿宋" w:hAnsi="仿宋" w:cs="仿宋" w:hint="eastAsia"/>
            <w:lang w:eastAsia="zh-CN"/>
          </w:rPr>
          <w:t>一、SKI系列二甲苯异构化催化剂项目建设单位说明</w:t>
        </w:r>
        <w:r>
          <w:tab/>
        </w:r>
        <w:r>
          <w:fldChar w:fldCharType="begin"/>
        </w:r>
        <w:r>
          <w:instrText xml:space="preserve"> PAGEREF _Toc16836 \h </w:instrText>
        </w:r>
        <w:r>
          <w:fldChar w:fldCharType="separate"/>
        </w:r>
        <w:r>
          <w:t>3</w:t>
        </w:r>
        <w:r>
          <w:fldChar w:fldCharType="end"/>
        </w:r>
      </w:hyperlink>
    </w:p>
    <w:p>
      <w:pPr>
        <w:pStyle w:val="TOC2"/>
        <w:tabs>
          <w:tab w:val="right" w:leader="dot" w:pos="8306"/>
        </w:tabs>
      </w:pPr>
      <w:hyperlink w:anchor="_Toc1041" w:history="1">
        <w:r>
          <w:rPr>
            <w:rFonts w:ascii="仿宋" w:eastAsia="仿宋" w:hAnsi="仿宋" w:cs="仿宋" w:hint="eastAsia"/>
            <w:lang w:eastAsia="zh-CN"/>
          </w:rPr>
          <w:t>(一)、SKI系列二甲苯异构化催化剂项目承办单位基本情况</w:t>
        </w:r>
        <w:r>
          <w:tab/>
        </w:r>
        <w:r>
          <w:fldChar w:fldCharType="begin"/>
        </w:r>
        <w:r>
          <w:instrText xml:space="preserve"> PAGEREF _Toc1041 \h </w:instrText>
        </w:r>
        <w:r>
          <w:fldChar w:fldCharType="separate"/>
        </w:r>
        <w:r>
          <w:t>3</w:t>
        </w:r>
        <w:r>
          <w:fldChar w:fldCharType="end"/>
        </w:r>
      </w:hyperlink>
    </w:p>
    <w:p>
      <w:pPr>
        <w:pStyle w:val="TOC2"/>
        <w:tabs>
          <w:tab w:val="right" w:leader="dot" w:pos="8306"/>
        </w:tabs>
      </w:pPr>
      <w:hyperlink w:anchor="_Toc14539" w:history="1">
        <w:r>
          <w:rPr>
            <w:rFonts w:ascii="仿宋" w:eastAsia="仿宋" w:hAnsi="仿宋" w:cs="仿宋" w:hint="eastAsia"/>
            <w:lang w:eastAsia="zh-CN"/>
          </w:rPr>
          <w:t>(二)、公司经济效益分析</w:t>
        </w:r>
        <w:r>
          <w:tab/>
        </w:r>
        <w:r>
          <w:fldChar w:fldCharType="begin"/>
        </w:r>
        <w:r>
          <w:instrText xml:space="preserve"> PAGEREF _Toc14539 \h </w:instrText>
        </w:r>
        <w:r>
          <w:fldChar w:fldCharType="separate"/>
        </w:r>
        <w:r>
          <w:t>4</w:t>
        </w:r>
        <w:r>
          <w:fldChar w:fldCharType="end"/>
        </w:r>
      </w:hyperlink>
    </w:p>
    <w:p>
      <w:pPr>
        <w:pStyle w:val="TOC1"/>
        <w:tabs>
          <w:tab w:val="right" w:leader="dot" w:pos="8306"/>
        </w:tabs>
      </w:pPr>
      <w:hyperlink w:anchor="_Toc18862" w:history="1">
        <w:r>
          <w:rPr>
            <w:rFonts w:ascii="仿宋" w:eastAsia="仿宋" w:hAnsi="仿宋" w:cs="仿宋" w:hint="eastAsia"/>
            <w:lang w:eastAsia="zh-CN"/>
          </w:rPr>
          <w:t>二、SKI系列二甲苯异构化催化剂项目绩效评估</w:t>
        </w:r>
        <w:r>
          <w:tab/>
        </w:r>
        <w:r>
          <w:fldChar w:fldCharType="begin"/>
        </w:r>
        <w:r>
          <w:instrText xml:space="preserve"> PAGEREF _Toc18862 \h </w:instrText>
        </w:r>
        <w:r>
          <w:fldChar w:fldCharType="separate"/>
        </w:r>
        <w:r>
          <w:t>5</w:t>
        </w:r>
        <w:r>
          <w:fldChar w:fldCharType="end"/>
        </w:r>
      </w:hyperlink>
    </w:p>
    <w:p>
      <w:pPr>
        <w:pStyle w:val="TOC2"/>
        <w:tabs>
          <w:tab w:val="right" w:leader="dot" w:pos="8306"/>
        </w:tabs>
      </w:pPr>
      <w:hyperlink w:anchor="_Toc25603" w:history="1">
        <w:r>
          <w:rPr>
            <w:rFonts w:ascii="仿宋" w:eastAsia="仿宋" w:hAnsi="仿宋" w:cs="仿宋" w:hint="eastAsia"/>
            <w:lang w:eastAsia="zh-CN"/>
          </w:rPr>
          <w:t>(一)、绩效评估指标</w:t>
        </w:r>
        <w:r>
          <w:tab/>
        </w:r>
        <w:r>
          <w:fldChar w:fldCharType="begin"/>
        </w:r>
        <w:r>
          <w:instrText xml:space="preserve"> PAGEREF _Toc25603 \h </w:instrText>
        </w:r>
        <w:r>
          <w:fldChar w:fldCharType="separate"/>
        </w:r>
        <w:r>
          <w:t>5</w:t>
        </w:r>
        <w:r>
          <w:fldChar w:fldCharType="end"/>
        </w:r>
      </w:hyperlink>
    </w:p>
    <w:p>
      <w:pPr>
        <w:pStyle w:val="TOC2"/>
        <w:tabs>
          <w:tab w:val="right" w:leader="dot" w:pos="8306"/>
        </w:tabs>
      </w:pPr>
      <w:hyperlink w:anchor="_Toc24441" w:history="1">
        <w:r>
          <w:rPr>
            <w:rFonts w:ascii="仿宋" w:eastAsia="仿宋" w:hAnsi="仿宋" w:cs="仿宋" w:hint="eastAsia"/>
            <w:lang w:eastAsia="zh-CN"/>
          </w:rPr>
          <w:t>(二)、绩效评估方法</w:t>
        </w:r>
        <w:r>
          <w:tab/>
        </w:r>
        <w:r>
          <w:fldChar w:fldCharType="begin"/>
        </w:r>
        <w:r>
          <w:instrText xml:space="preserve"> PAGEREF _Toc24441 \h </w:instrText>
        </w:r>
        <w:r>
          <w:fldChar w:fldCharType="separate"/>
        </w:r>
        <w:r>
          <w:t>6</w:t>
        </w:r>
        <w:r>
          <w:fldChar w:fldCharType="end"/>
        </w:r>
      </w:hyperlink>
    </w:p>
    <w:p>
      <w:pPr>
        <w:pStyle w:val="TOC2"/>
        <w:tabs>
          <w:tab w:val="right" w:leader="dot" w:pos="8306"/>
        </w:tabs>
      </w:pPr>
      <w:hyperlink w:anchor="_Toc14692" w:history="1">
        <w:r>
          <w:rPr>
            <w:rFonts w:ascii="仿宋" w:eastAsia="仿宋" w:hAnsi="仿宋" w:cs="仿宋" w:hint="eastAsia"/>
            <w:lang w:eastAsia="zh-CN"/>
          </w:rPr>
          <w:t>(三)、绩效评估周期</w:t>
        </w:r>
        <w:r>
          <w:tab/>
        </w:r>
        <w:r>
          <w:fldChar w:fldCharType="begin"/>
        </w:r>
        <w:r>
          <w:instrText xml:space="preserve"> PAGEREF _Toc14692 \h </w:instrText>
        </w:r>
        <w:r>
          <w:fldChar w:fldCharType="separate"/>
        </w:r>
        <w:r>
          <w:t>7</w:t>
        </w:r>
        <w:r>
          <w:fldChar w:fldCharType="end"/>
        </w:r>
      </w:hyperlink>
    </w:p>
    <w:p>
      <w:pPr>
        <w:pStyle w:val="TOC1"/>
        <w:tabs>
          <w:tab w:val="right" w:leader="dot" w:pos="8306"/>
        </w:tabs>
      </w:pPr>
      <w:hyperlink w:anchor="_Toc948" w:history="1">
        <w:r>
          <w:rPr>
            <w:rFonts w:ascii="仿宋" w:eastAsia="仿宋" w:hAnsi="仿宋" w:cs="仿宋" w:hint="eastAsia"/>
            <w:lang w:eastAsia="zh-CN"/>
          </w:rPr>
          <w:t>三、SKI系列二甲苯异构化催化剂项目概论</w:t>
        </w:r>
        <w:r>
          <w:tab/>
        </w:r>
        <w:r>
          <w:fldChar w:fldCharType="begin"/>
        </w:r>
        <w:r>
          <w:instrText xml:space="preserve"> PAGEREF _Toc948 \h </w:instrText>
        </w:r>
        <w:r>
          <w:fldChar w:fldCharType="separate"/>
        </w:r>
        <w:r>
          <w:t>8</w:t>
        </w:r>
        <w:r>
          <w:fldChar w:fldCharType="end"/>
        </w:r>
      </w:hyperlink>
    </w:p>
    <w:p>
      <w:pPr>
        <w:pStyle w:val="TOC2"/>
        <w:tabs>
          <w:tab w:val="right" w:leader="dot" w:pos="8306"/>
        </w:tabs>
      </w:pPr>
      <w:hyperlink w:anchor="_Toc9666" w:history="1">
        <w:r>
          <w:rPr>
            <w:rFonts w:ascii="仿宋" w:eastAsia="仿宋" w:hAnsi="仿宋" w:cs="仿宋" w:hint="eastAsia"/>
            <w:lang w:eastAsia="zh-CN"/>
          </w:rPr>
          <w:t>(一)、SKI系列二甲苯异构化催化剂项目概况</w:t>
        </w:r>
        <w:r>
          <w:tab/>
        </w:r>
        <w:r>
          <w:fldChar w:fldCharType="begin"/>
        </w:r>
        <w:r>
          <w:instrText xml:space="preserve"> PAGEREF _Toc9666 \h </w:instrText>
        </w:r>
        <w:r>
          <w:fldChar w:fldCharType="separate"/>
        </w:r>
        <w:r>
          <w:t>8</w:t>
        </w:r>
        <w:r>
          <w:fldChar w:fldCharType="end"/>
        </w:r>
      </w:hyperlink>
    </w:p>
    <w:p>
      <w:pPr>
        <w:pStyle w:val="TOC2"/>
        <w:tabs>
          <w:tab w:val="right" w:leader="dot" w:pos="8306"/>
        </w:tabs>
      </w:pPr>
      <w:hyperlink w:anchor="_Toc24844" w:history="1">
        <w:r>
          <w:rPr>
            <w:rFonts w:ascii="仿宋" w:eastAsia="仿宋" w:hAnsi="仿宋" w:cs="仿宋" w:hint="eastAsia"/>
            <w:lang w:eastAsia="zh-CN"/>
          </w:rPr>
          <w:t>(二)、SKI系列二甲苯异构化催化剂项目目标</w:t>
        </w:r>
        <w:r>
          <w:tab/>
        </w:r>
        <w:r>
          <w:fldChar w:fldCharType="begin"/>
        </w:r>
        <w:r>
          <w:instrText xml:space="preserve"> PAGEREF _Toc24844 \h </w:instrText>
        </w:r>
        <w:r>
          <w:fldChar w:fldCharType="separate"/>
        </w:r>
        <w:r>
          <w:t>11</w:t>
        </w:r>
        <w:r>
          <w:fldChar w:fldCharType="end"/>
        </w:r>
      </w:hyperlink>
    </w:p>
    <w:p>
      <w:pPr>
        <w:pStyle w:val="TOC2"/>
        <w:tabs>
          <w:tab w:val="right" w:leader="dot" w:pos="8306"/>
        </w:tabs>
      </w:pPr>
      <w:hyperlink w:anchor="_Toc7550" w:history="1">
        <w:r>
          <w:rPr>
            <w:rFonts w:ascii="仿宋" w:eastAsia="仿宋" w:hAnsi="仿宋" w:cs="仿宋" w:hint="eastAsia"/>
            <w:lang w:eastAsia="zh-CN"/>
          </w:rPr>
          <w:t>(三)、SKI系列二甲苯异构化催化剂项目提出的理由</w:t>
        </w:r>
        <w:r>
          <w:tab/>
        </w:r>
        <w:r>
          <w:fldChar w:fldCharType="begin"/>
        </w:r>
        <w:r>
          <w:instrText xml:space="preserve"> PAGEREF _Toc7550 \h </w:instrText>
        </w:r>
        <w:r>
          <w:fldChar w:fldCharType="separate"/>
        </w:r>
        <w:r>
          <w:t>12</w:t>
        </w:r>
        <w:r>
          <w:fldChar w:fldCharType="end"/>
        </w:r>
      </w:hyperlink>
    </w:p>
    <w:p>
      <w:pPr>
        <w:pStyle w:val="TOC2"/>
        <w:tabs>
          <w:tab w:val="right" w:leader="dot" w:pos="8306"/>
        </w:tabs>
      </w:pPr>
      <w:hyperlink w:anchor="_Toc25893" w:history="1">
        <w:r>
          <w:rPr>
            <w:rFonts w:ascii="仿宋" w:eastAsia="仿宋" w:hAnsi="仿宋" w:cs="仿宋" w:hint="eastAsia"/>
            <w:lang w:eastAsia="zh-CN"/>
          </w:rPr>
          <w:t>(四)、SKI系列二甲苯异构化催化剂项目意义</w:t>
        </w:r>
        <w:r>
          <w:tab/>
        </w:r>
        <w:r>
          <w:fldChar w:fldCharType="begin"/>
        </w:r>
        <w:r>
          <w:instrText xml:space="preserve"> PAGEREF _Toc25893 \h </w:instrText>
        </w:r>
        <w:r>
          <w:fldChar w:fldCharType="separate"/>
        </w:r>
        <w:r>
          <w:t>14</w:t>
        </w:r>
        <w:r>
          <w:fldChar w:fldCharType="end"/>
        </w:r>
      </w:hyperlink>
    </w:p>
    <w:p>
      <w:pPr>
        <w:pStyle w:val="TOC2"/>
        <w:tabs>
          <w:tab w:val="right" w:leader="dot" w:pos="8306"/>
        </w:tabs>
      </w:pPr>
      <w:hyperlink w:anchor="_Toc32618" w:history="1">
        <w:r>
          <w:rPr>
            <w:rFonts w:ascii="仿宋" w:eastAsia="仿宋" w:hAnsi="仿宋" w:cs="仿宋" w:hint="eastAsia"/>
            <w:lang w:eastAsia="zh-CN"/>
          </w:rPr>
          <w:t>(五)、SKI系列二甲苯异构化催化剂项目背景</w:t>
        </w:r>
        <w:r>
          <w:tab/>
        </w:r>
        <w:r>
          <w:fldChar w:fldCharType="begin"/>
        </w:r>
        <w:r>
          <w:instrText xml:space="preserve"> PAGEREF _Toc32618 \h </w:instrText>
        </w:r>
        <w:r>
          <w:fldChar w:fldCharType="separate"/>
        </w:r>
        <w:r>
          <w:t>15</w:t>
        </w:r>
        <w:r>
          <w:fldChar w:fldCharType="end"/>
        </w:r>
      </w:hyperlink>
    </w:p>
    <w:p>
      <w:pPr>
        <w:pStyle w:val="TOC1"/>
        <w:tabs>
          <w:tab w:val="right" w:leader="dot" w:pos="8306"/>
        </w:tabs>
      </w:pPr>
      <w:hyperlink w:anchor="_Toc25691" w:history="1">
        <w:r>
          <w:rPr>
            <w:rFonts w:ascii="仿宋" w:eastAsia="仿宋" w:hAnsi="仿宋" w:cs="仿宋" w:hint="eastAsia"/>
            <w:lang w:eastAsia="zh-CN"/>
          </w:rPr>
          <w:t>四、SKI系列二甲苯异构化催化剂项目危机管理</w:t>
        </w:r>
        <w:r>
          <w:tab/>
        </w:r>
        <w:r>
          <w:fldChar w:fldCharType="begin"/>
        </w:r>
        <w:r>
          <w:instrText xml:space="preserve"> PAGEREF _Toc25691 \h </w:instrText>
        </w:r>
        <w:r>
          <w:fldChar w:fldCharType="separate"/>
        </w:r>
        <w:r>
          <w:t>16</w:t>
        </w:r>
        <w:r>
          <w:fldChar w:fldCharType="end"/>
        </w:r>
      </w:hyperlink>
    </w:p>
    <w:p>
      <w:pPr>
        <w:pStyle w:val="TOC2"/>
        <w:tabs>
          <w:tab w:val="right" w:leader="dot" w:pos="8306"/>
        </w:tabs>
      </w:pPr>
      <w:hyperlink w:anchor="_Toc17405" w:history="1">
        <w:r>
          <w:rPr>
            <w:rFonts w:ascii="仿宋" w:eastAsia="仿宋" w:hAnsi="仿宋" w:cs="仿宋" w:hint="eastAsia"/>
            <w:lang w:eastAsia="zh-CN"/>
          </w:rPr>
          <w:t>(一)、危机预警与识别</w:t>
        </w:r>
        <w:r>
          <w:tab/>
        </w:r>
        <w:r>
          <w:fldChar w:fldCharType="begin"/>
        </w:r>
        <w:r>
          <w:instrText xml:space="preserve"> PAGEREF _Toc17405 \h </w:instrText>
        </w:r>
        <w:r>
          <w:fldChar w:fldCharType="separate"/>
        </w:r>
        <w:r>
          <w:t>16</w:t>
        </w:r>
        <w:r>
          <w:fldChar w:fldCharType="end"/>
        </w:r>
      </w:hyperlink>
    </w:p>
    <w:p>
      <w:pPr>
        <w:pStyle w:val="TOC2"/>
        <w:tabs>
          <w:tab w:val="right" w:leader="dot" w:pos="8306"/>
        </w:tabs>
      </w:pPr>
      <w:hyperlink w:anchor="_Toc15531" w:history="1">
        <w:r>
          <w:rPr>
            <w:rFonts w:ascii="仿宋" w:eastAsia="仿宋" w:hAnsi="仿宋" w:cs="仿宋" w:hint="eastAsia"/>
            <w:lang w:eastAsia="zh-CN"/>
          </w:rPr>
          <w:t>(二)、危机应对与恢复</w:t>
        </w:r>
        <w:r>
          <w:tab/>
        </w:r>
        <w:r>
          <w:fldChar w:fldCharType="begin"/>
        </w:r>
        <w:r>
          <w:instrText xml:space="preserve"> PAGEREF _Toc15531 \h </w:instrText>
        </w:r>
        <w:r>
          <w:fldChar w:fldCharType="separate"/>
        </w:r>
        <w:r>
          <w:t>17</w:t>
        </w:r>
        <w:r>
          <w:fldChar w:fldCharType="end"/>
        </w:r>
      </w:hyperlink>
    </w:p>
    <w:p>
      <w:pPr>
        <w:pStyle w:val="TOC1"/>
        <w:tabs>
          <w:tab w:val="right" w:leader="dot" w:pos="8306"/>
        </w:tabs>
      </w:pPr>
      <w:hyperlink w:anchor="_Toc788" w:history="1">
        <w:r>
          <w:rPr>
            <w:rFonts w:ascii="仿宋" w:eastAsia="仿宋" w:hAnsi="仿宋" w:cs="仿宋" w:hint="eastAsia"/>
            <w:lang w:eastAsia="zh-CN"/>
          </w:rPr>
          <w:t>五、SKI系列二甲苯异构化催化剂项目土建工程</w:t>
        </w:r>
        <w:r>
          <w:tab/>
        </w:r>
        <w:r>
          <w:fldChar w:fldCharType="begin"/>
        </w:r>
        <w:r>
          <w:instrText xml:space="preserve"> PAGEREF _Toc788 \h </w:instrText>
        </w:r>
        <w:r>
          <w:fldChar w:fldCharType="separate"/>
        </w:r>
        <w:r>
          <w:t>19</w:t>
        </w:r>
        <w:r>
          <w:fldChar w:fldCharType="end"/>
        </w:r>
      </w:hyperlink>
    </w:p>
    <w:p>
      <w:pPr>
        <w:pStyle w:val="TOC2"/>
        <w:tabs>
          <w:tab w:val="right" w:leader="dot" w:pos="8306"/>
        </w:tabs>
      </w:pPr>
      <w:hyperlink w:anchor="_Toc30958" w:history="1">
        <w:r>
          <w:rPr>
            <w:rFonts w:ascii="仿宋" w:eastAsia="仿宋" w:hAnsi="仿宋" w:cs="仿宋" w:hint="eastAsia"/>
            <w:lang w:eastAsia="zh-CN"/>
          </w:rPr>
          <w:t>(一)、建筑工程设计原则</w:t>
        </w:r>
        <w:r>
          <w:tab/>
        </w:r>
        <w:r>
          <w:fldChar w:fldCharType="begin"/>
        </w:r>
        <w:r>
          <w:instrText xml:space="preserve"> PAGEREF _Toc30958 \h </w:instrText>
        </w:r>
        <w:r>
          <w:fldChar w:fldCharType="separate"/>
        </w:r>
        <w:r>
          <w:t>19</w:t>
        </w:r>
        <w:r>
          <w:fldChar w:fldCharType="end"/>
        </w:r>
      </w:hyperlink>
    </w:p>
    <w:p>
      <w:pPr>
        <w:pStyle w:val="TOC2"/>
        <w:tabs>
          <w:tab w:val="right" w:leader="dot" w:pos="8306"/>
        </w:tabs>
      </w:pPr>
      <w:hyperlink w:anchor="_Toc27857" w:history="1">
        <w:r>
          <w:rPr>
            <w:rFonts w:ascii="仿宋" w:eastAsia="仿宋" w:hAnsi="仿宋" w:cs="仿宋" w:hint="eastAsia"/>
            <w:lang w:eastAsia="zh-CN"/>
          </w:rPr>
          <w:t>(二)、土建工程设计年限及安全等级</w:t>
        </w:r>
        <w:r>
          <w:tab/>
        </w:r>
        <w:r>
          <w:fldChar w:fldCharType="begin"/>
        </w:r>
        <w:r>
          <w:instrText xml:space="preserve"> PAGEREF _Toc27857 \h </w:instrText>
        </w:r>
        <w:r>
          <w:fldChar w:fldCharType="separate"/>
        </w:r>
        <w:r>
          <w:t>20</w:t>
        </w:r>
        <w:r>
          <w:fldChar w:fldCharType="end"/>
        </w:r>
      </w:hyperlink>
    </w:p>
    <w:p>
      <w:pPr>
        <w:pStyle w:val="TOC2"/>
        <w:tabs>
          <w:tab w:val="right" w:leader="dot" w:pos="8306"/>
        </w:tabs>
      </w:pPr>
      <w:hyperlink w:anchor="_Toc16066" w:history="1">
        <w:r>
          <w:rPr>
            <w:rFonts w:ascii="仿宋" w:eastAsia="仿宋" w:hAnsi="仿宋" w:cs="仿宋" w:hint="eastAsia"/>
            <w:lang w:eastAsia="zh-CN"/>
          </w:rPr>
          <w:t>(三)、建筑工程设计总体要求</w:t>
        </w:r>
        <w:r>
          <w:tab/>
        </w:r>
        <w:r>
          <w:fldChar w:fldCharType="begin"/>
        </w:r>
        <w:r>
          <w:instrText xml:space="preserve"> PAGEREF _Toc16066 \h </w:instrText>
        </w:r>
        <w:r>
          <w:fldChar w:fldCharType="separate"/>
        </w:r>
        <w:r>
          <w:t>21</w:t>
        </w:r>
        <w:r>
          <w:fldChar w:fldCharType="end"/>
        </w:r>
      </w:hyperlink>
    </w:p>
    <w:p>
      <w:pPr>
        <w:pStyle w:val="TOC2"/>
        <w:tabs>
          <w:tab w:val="right" w:leader="dot" w:pos="8306"/>
        </w:tabs>
      </w:pPr>
      <w:hyperlink w:anchor="_Toc30294" w:history="1">
        <w:r>
          <w:rPr>
            <w:rFonts w:ascii="仿宋" w:eastAsia="仿宋" w:hAnsi="仿宋" w:cs="仿宋" w:hint="eastAsia"/>
            <w:lang w:eastAsia="zh-CN"/>
          </w:rPr>
          <w:t>(四)、土建工程建设指标</w:t>
        </w:r>
        <w:r>
          <w:tab/>
        </w:r>
        <w:r>
          <w:fldChar w:fldCharType="begin"/>
        </w:r>
        <w:r>
          <w:instrText xml:space="preserve"> PAGEREF _Toc30294 \h </w:instrText>
        </w:r>
        <w:r>
          <w:fldChar w:fldCharType="separate"/>
        </w:r>
        <w:r>
          <w:t>22</w:t>
        </w:r>
        <w:r>
          <w:fldChar w:fldCharType="end"/>
        </w:r>
      </w:hyperlink>
    </w:p>
    <w:p>
      <w:pPr>
        <w:pStyle w:val="TOC1"/>
        <w:tabs>
          <w:tab w:val="right" w:leader="dot" w:pos="8306"/>
        </w:tabs>
      </w:pPr>
      <w:hyperlink w:anchor="_Toc25809" w:history="1">
        <w:r>
          <w:rPr>
            <w:rFonts w:ascii="仿宋" w:eastAsia="仿宋" w:hAnsi="仿宋" w:cs="仿宋" w:hint="eastAsia"/>
            <w:lang w:eastAsia="zh-CN"/>
          </w:rPr>
          <w:t>六、SKI系列二甲苯异构化催化剂项目建设背景及必要性分析</w:t>
        </w:r>
        <w:r>
          <w:tab/>
        </w:r>
        <w:r>
          <w:fldChar w:fldCharType="begin"/>
        </w:r>
        <w:r>
          <w:instrText xml:space="preserve"> PAGEREF _Toc25809 \h </w:instrText>
        </w:r>
        <w:r>
          <w:fldChar w:fldCharType="separate"/>
        </w:r>
        <w:r>
          <w:t>22</w:t>
        </w:r>
        <w:r>
          <w:fldChar w:fldCharType="end"/>
        </w:r>
      </w:hyperlink>
    </w:p>
    <w:p>
      <w:pPr>
        <w:pStyle w:val="TOC2"/>
        <w:tabs>
          <w:tab w:val="right" w:leader="dot" w:pos="8306"/>
        </w:tabs>
      </w:pPr>
      <w:hyperlink w:anchor="_Toc16749" w:history="1">
        <w:r>
          <w:rPr>
            <w:rFonts w:ascii="仿宋" w:eastAsia="仿宋" w:hAnsi="仿宋" w:cs="仿宋" w:hint="eastAsia"/>
            <w:lang w:eastAsia="zh-CN"/>
          </w:rPr>
          <w:t>(一)、SKI系列二甲苯异构化催化剂项目背景分析</w:t>
        </w:r>
        <w:r>
          <w:tab/>
        </w:r>
        <w:r>
          <w:fldChar w:fldCharType="begin"/>
        </w:r>
        <w:r>
          <w:instrText xml:space="preserve"> PAGEREF _Toc16749 \h </w:instrText>
        </w:r>
        <w:r>
          <w:fldChar w:fldCharType="separate"/>
        </w:r>
        <w:r>
          <w:t>22</w:t>
        </w:r>
        <w:r>
          <w:fldChar w:fldCharType="end"/>
        </w:r>
      </w:hyperlink>
    </w:p>
    <w:p>
      <w:pPr>
        <w:pStyle w:val="TOC2"/>
        <w:tabs>
          <w:tab w:val="right" w:leader="dot" w:pos="8306"/>
        </w:tabs>
      </w:pPr>
      <w:hyperlink w:anchor="_Toc15457" w:history="1">
        <w:r>
          <w:rPr>
            <w:rFonts w:ascii="仿宋" w:eastAsia="仿宋" w:hAnsi="仿宋" w:cs="仿宋" w:hint="eastAsia"/>
            <w:lang w:eastAsia="zh-CN"/>
          </w:rPr>
          <w:t>(二)、SKI系列二甲苯异构化催化剂项目建设必要性分析</w:t>
        </w:r>
        <w:r>
          <w:tab/>
        </w:r>
        <w:r>
          <w:fldChar w:fldCharType="begin"/>
        </w:r>
        <w:r>
          <w:instrText xml:space="preserve"> PAGEREF _Toc15457 \h </w:instrText>
        </w:r>
        <w:r>
          <w:fldChar w:fldCharType="separate"/>
        </w:r>
        <w:r>
          <w:t>24</w:t>
        </w:r>
        <w:r>
          <w:fldChar w:fldCharType="end"/>
        </w:r>
      </w:hyperlink>
    </w:p>
    <w:p>
      <w:pPr>
        <w:pStyle w:val="TOC1"/>
        <w:tabs>
          <w:tab w:val="right" w:leader="dot" w:pos="8306"/>
        </w:tabs>
      </w:pPr>
      <w:hyperlink w:anchor="_Toc15964" w:history="1">
        <w:r>
          <w:rPr>
            <w:rFonts w:ascii="仿宋" w:eastAsia="仿宋" w:hAnsi="仿宋" w:cs="仿宋" w:hint="eastAsia"/>
            <w:lang w:eastAsia="zh-CN"/>
          </w:rPr>
          <w:t>七、生产安全保护</w:t>
        </w:r>
        <w:r>
          <w:tab/>
        </w:r>
        <w:r>
          <w:fldChar w:fldCharType="begin"/>
        </w:r>
        <w:r>
          <w:instrText xml:space="preserve"> PAGEREF _Toc15964 \h </w:instrText>
        </w:r>
        <w:r>
          <w:fldChar w:fldCharType="separate"/>
        </w:r>
        <w:r>
          <w:t>25</w:t>
        </w:r>
        <w:r>
          <w:fldChar w:fldCharType="end"/>
        </w:r>
      </w:hyperlink>
    </w:p>
    <w:p>
      <w:pPr>
        <w:pStyle w:val="TOC2"/>
        <w:tabs>
          <w:tab w:val="right" w:leader="dot" w:pos="8306"/>
        </w:tabs>
      </w:pPr>
      <w:hyperlink w:anchor="_Toc12368" w:history="1">
        <w:r>
          <w:rPr>
            <w:rFonts w:ascii="仿宋" w:eastAsia="仿宋" w:hAnsi="仿宋" w:cs="仿宋" w:hint="eastAsia"/>
            <w:lang w:eastAsia="zh-CN"/>
          </w:rPr>
          <w:t>(一)、消防安全</w:t>
        </w:r>
        <w:r>
          <w:tab/>
        </w:r>
        <w:r>
          <w:fldChar w:fldCharType="begin"/>
        </w:r>
        <w:r>
          <w:instrText xml:space="preserve"> PAGEREF _Toc12368 \h </w:instrText>
        </w:r>
        <w:r>
          <w:fldChar w:fldCharType="separate"/>
        </w:r>
        <w:r>
          <w:t>25</w:t>
        </w:r>
        <w:r>
          <w:fldChar w:fldCharType="end"/>
        </w:r>
      </w:hyperlink>
    </w:p>
    <w:p>
      <w:pPr>
        <w:pStyle w:val="TOC2"/>
        <w:tabs>
          <w:tab w:val="right" w:leader="dot" w:pos="8306"/>
        </w:tabs>
      </w:pPr>
      <w:hyperlink w:anchor="_Toc16762" w:history="1">
        <w:r>
          <w:rPr>
            <w:rFonts w:ascii="仿宋" w:eastAsia="仿宋" w:hAnsi="仿宋" w:cs="仿宋" w:hint="eastAsia"/>
            <w:lang w:eastAsia="zh-CN"/>
          </w:rPr>
          <w:t>(二)、防火防爆总图布置措施</w:t>
        </w:r>
        <w:r>
          <w:tab/>
        </w:r>
        <w:r>
          <w:fldChar w:fldCharType="begin"/>
        </w:r>
        <w:r>
          <w:instrText xml:space="preserve"> PAGEREF _Toc16762 \h </w:instrText>
        </w:r>
        <w:r>
          <w:fldChar w:fldCharType="separate"/>
        </w:r>
        <w:r>
          <w:t>27</w:t>
        </w:r>
        <w:r>
          <w:fldChar w:fldCharType="end"/>
        </w:r>
      </w:hyperlink>
    </w:p>
    <w:p>
      <w:pPr>
        <w:pStyle w:val="TOC2"/>
        <w:tabs>
          <w:tab w:val="right" w:leader="dot" w:pos="8306"/>
        </w:tabs>
      </w:pPr>
      <w:hyperlink w:anchor="_Toc11485" w:history="1">
        <w:r>
          <w:rPr>
            <w:rFonts w:ascii="仿宋" w:eastAsia="仿宋" w:hAnsi="仿宋" w:cs="仿宋" w:hint="eastAsia"/>
            <w:lang w:eastAsia="zh-CN"/>
          </w:rPr>
          <w:t>(三)、自然灾害防范措施</w:t>
        </w:r>
        <w:r>
          <w:tab/>
        </w:r>
        <w:r>
          <w:fldChar w:fldCharType="begin"/>
        </w:r>
        <w:r>
          <w:instrText xml:space="preserve"> PAGEREF _Toc11485 \h </w:instrText>
        </w:r>
        <w:r>
          <w:fldChar w:fldCharType="separate"/>
        </w:r>
        <w:r>
          <w:t>28</w:t>
        </w:r>
        <w:r>
          <w:fldChar w:fldCharType="end"/>
        </w:r>
      </w:hyperlink>
    </w:p>
    <w:p>
      <w:pPr>
        <w:pStyle w:val="TOC2"/>
        <w:tabs>
          <w:tab w:val="right" w:leader="dot" w:pos="8306"/>
        </w:tabs>
      </w:pPr>
      <w:hyperlink w:anchor="_Toc21051" w:history="1">
        <w:r>
          <w:rPr>
            <w:rFonts w:ascii="仿宋" w:eastAsia="仿宋" w:hAnsi="仿宋" w:cs="仿宋" w:hint="eastAsia"/>
            <w:lang w:eastAsia="zh-CN"/>
          </w:rPr>
          <w:t>(四)、安全色及安全标志使用要求</w:t>
        </w:r>
        <w:r>
          <w:tab/>
        </w:r>
        <w:r>
          <w:fldChar w:fldCharType="begin"/>
        </w:r>
        <w:r>
          <w:instrText xml:space="preserve"> PAGEREF _Toc21051 \h </w:instrText>
        </w:r>
        <w:r>
          <w:fldChar w:fldCharType="separate"/>
        </w:r>
        <w:r>
          <w:t>29</w:t>
        </w:r>
        <w:r>
          <w:fldChar w:fldCharType="end"/>
        </w:r>
      </w:hyperlink>
    </w:p>
    <w:p>
      <w:pPr>
        <w:pStyle w:val="TOC2"/>
        <w:tabs>
          <w:tab w:val="right" w:leader="dot" w:pos="8306"/>
        </w:tabs>
      </w:pPr>
      <w:hyperlink w:anchor="_Toc7934" w:history="1">
        <w:r>
          <w:rPr>
            <w:rFonts w:ascii="仿宋" w:eastAsia="仿宋" w:hAnsi="仿宋" w:cs="仿宋" w:hint="eastAsia"/>
            <w:lang w:eastAsia="zh-CN"/>
          </w:rPr>
          <w:t>(五)、防尘防毒措施</w:t>
        </w:r>
        <w:r>
          <w:tab/>
        </w:r>
        <w:r>
          <w:fldChar w:fldCharType="begin"/>
        </w:r>
        <w:r>
          <w:instrText xml:space="preserve"> PAGEREF _Toc7934 \h </w:instrText>
        </w:r>
        <w:r>
          <w:fldChar w:fldCharType="separate"/>
        </w:r>
        <w:r>
          <w:t>30</w:t>
        </w:r>
        <w:r>
          <w:fldChar w:fldCharType="end"/>
        </w:r>
      </w:hyperlink>
    </w:p>
    <w:p>
      <w:pPr>
        <w:pStyle w:val="TOC2"/>
        <w:tabs>
          <w:tab w:val="right" w:leader="dot" w:pos="8306"/>
        </w:tabs>
      </w:pPr>
      <w:hyperlink w:anchor="_Toc26573" w:history="1">
        <w:r>
          <w:rPr>
            <w:rFonts w:ascii="仿宋" w:eastAsia="仿宋" w:hAnsi="仿宋" w:cs="仿宋" w:hint="eastAsia"/>
            <w:lang w:eastAsia="zh-CN"/>
          </w:rPr>
          <w:t>(六)、防静电、触电防护及防雷措施</w:t>
        </w:r>
        <w:r>
          <w:tab/>
        </w:r>
        <w:r>
          <w:fldChar w:fldCharType="begin"/>
        </w:r>
        <w:r>
          <w:instrText xml:space="preserve"> PAGEREF _Toc26573 \h </w:instrText>
        </w:r>
        <w:r>
          <w:fldChar w:fldCharType="separate"/>
        </w:r>
        <w:r>
          <w:t>31</w:t>
        </w:r>
        <w:r>
          <w:fldChar w:fldCharType="end"/>
        </w:r>
      </w:hyperlink>
    </w:p>
    <w:p>
      <w:pPr>
        <w:pStyle w:val="TOC2"/>
        <w:tabs>
          <w:tab w:val="right" w:leader="dot" w:pos="8306"/>
        </w:tabs>
      </w:pPr>
      <w:hyperlink w:anchor="_Toc3850" w:history="1">
        <w:r>
          <w:rPr>
            <w:rFonts w:ascii="仿宋" w:eastAsia="仿宋" w:hAnsi="仿宋" w:cs="仿宋" w:hint="eastAsia"/>
            <w:lang w:eastAsia="zh-CN"/>
          </w:rPr>
          <w:t>(七)、机械设备安全保障措施</w:t>
        </w:r>
        <w:r>
          <w:tab/>
        </w:r>
        <w:r>
          <w:fldChar w:fldCharType="begin"/>
        </w:r>
        <w:r>
          <w:instrText xml:space="preserve"> PAGEREF _Toc3850 \h </w:instrText>
        </w:r>
        <w:r>
          <w:fldChar w:fldCharType="separate"/>
        </w:r>
        <w:r>
          <w:t>33</w:t>
        </w:r>
        <w:r>
          <w:fldChar w:fldCharType="end"/>
        </w:r>
      </w:hyperlink>
    </w:p>
    <w:p>
      <w:pPr>
        <w:pStyle w:val="TOC1"/>
        <w:tabs>
          <w:tab w:val="right" w:leader="dot" w:pos="8306"/>
        </w:tabs>
      </w:pPr>
      <w:hyperlink w:anchor="_Toc10115" w:history="1">
        <w:r>
          <w:rPr>
            <w:rFonts w:ascii="仿宋" w:eastAsia="仿宋" w:hAnsi="仿宋" w:cs="仿宋" w:hint="eastAsia"/>
            <w:lang w:eastAsia="zh-CN"/>
          </w:rPr>
          <w:t>八、SKI系列二甲苯异构化催化剂项目计划安排</w:t>
        </w:r>
        <w:r>
          <w:tab/>
        </w:r>
        <w:r>
          <w:fldChar w:fldCharType="begin"/>
        </w:r>
        <w:r>
          <w:instrText xml:space="preserve"> PAGEREF _Toc10115 \h </w:instrText>
        </w:r>
        <w:r>
          <w:fldChar w:fldCharType="separate"/>
        </w:r>
        <w:r>
          <w:t>35</w:t>
        </w:r>
        <w:r>
          <w:fldChar w:fldCharType="end"/>
        </w:r>
      </w:hyperlink>
    </w:p>
    <w:p>
      <w:pPr>
        <w:pStyle w:val="TOC2"/>
        <w:tabs>
          <w:tab w:val="right" w:leader="dot" w:pos="8306"/>
        </w:tabs>
      </w:pPr>
      <w:hyperlink w:anchor="_Toc14844" w:history="1">
        <w:r>
          <w:rPr>
            <w:rFonts w:ascii="仿宋" w:eastAsia="仿宋" w:hAnsi="仿宋" w:cs="仿宋" w:hint="eastAsia"/>
            <w:lang w:eastAsia="zh-CN"/>
          </w:rPr>
          <w:t>(一)、建设周期</w:t>
        </w:r>
        <w:r>
          <w:tab/>
        </w:r>
        <w:r>
          <w:fldChar w:fldCharType="begin"/>
        </w:r>
        <w:r>
          <w:instrText xml:space="preserve"> PAGEREF _Toc14844 \h </w:instrText>
        </w:r>
        <w:r>
          <w:fldChar w:fldCharType="separate"/>
        </w:r>
        <w:r>
          <w:t>35</w:t>
        </w:r>
        <w:r>
          <w:fldChar w:fldCharType="end"/>
        </w:r>
      </w:hyperlink>
    </w:p>
    <w:p>
      <w:pPr>
        <w:pStyle w:val="TOC2"/>
        <w:tabs>
          <w:tab w:val="right" w:leader="dot" w:pos="8306"/>
        </w:tabs>
      </w:pPr>
      <w:hyperlink w:anchor="_Toc7063" w:history="1">
        <w:r>
          <w:rPr>
            <w:rFonts w:ascii="仿宋" w:eastAsia="仿宋" w:hAnsi="仿宋" w:cs="仿宋" w:hint="eastAsia"/>
            <w:lang w:eastAsia="zh-CN"/>
          </w:rPr>
          <w:t>(二)、建设进度</w:t>
        </w:r>
        <w:r>
          <w:tab/>
        </w:r>
        <w:r>
          <w:fldChar w:fldCharType="begin"/>
        </w:r>
        <w:r>
          <w:instrText xml:space="preserve"> PAGEREF _Toc7063 \h </w:instrText>
        </w:r>
        <w:r>
          <w:fldChar w:fldCharType="separate"/>
        </w:r>
        <w:r>
          <w:t>36</w:t>
        </w:r>
        <w:r>
          <w:fldChar w:fldCharType="end"/>
        </w:r>
      </w:hyperlink>
    </w:p>
    <w:p>
      <w:pPr>
        <w:pStyle w:val="TOC2"/>
        <w:tabs>
          <w:tab w:val="right" w:leader="dot" w:pos="8306"/>
        </w:tabs>
      </w:pPr>
      <w:hyperlink w:anchor="_Toc26019" w:history="1">
        <w:r>
          <w:rPr>
            <w:rFonts w:ascii="仿宋" w:eastAsia="仿宋" w:hAnsi="仿宋" w:cs="仿宋" w:hint="eastAsia"/>
            <w:lang w:eastAsia="zh-CN"/>
          </w:rPr>
          <w:t>(三)、进度安排注意事项</w:t>
        </w:r>
        <w:r>
          <w:tab/>
        </w:r>
        <w:r>
          <w:fldChar w:fldCharType="begin"/>
        </w:r>
        <w:r>
          <w:instrText xml:space="preserve"> PAGEREF _Toc26019 \h </w:instrText>
        </w:r>
        <w:r>
          <w:fldChar w:fldCharType="separate"/>
        </w:r>
        <w:r>
          <w:t>37</w:t>
        </w:r>
        <w:r>
          <w:fldChar w:fldCharType="end"/>
        </w:r>
      </w:hyperlink>
    </w:p>
    <w:p>
      <w:pPr>
        <w:pStyle w:val="TOC2"/>
        <w:tabs>
          <w:tab w:val="right" w:leader="dot" w:pos="8306"/>
        </w:tabs>
      </w:pPr>
      <w:hyperlink w:anchor="_Toc19731" w:history="1">
        <w:r>
          <w:rPr>
            <w:rFonts w:ascii="仿宋" w:eastAsia="仿宋" w:hAnsi="仿宋" w:cs="仿宋" w:hint="eastAsia"/>
            <w:lang w:eastAsia="zh-CN"/>
          </w:rPr>
          <w:t>(四)、人力资源配置</w:t>
        </w:r>
        <w:r>
          <w:tab/>
        </w:r>
        <w:r>
          <w:fldChar w:fldCharType="begin"/>
        </w:r>
        <w:r>
          <w:instrText xml:space="preserve"> PAGEREF _Toc19731 \h </w:instrText>
        </w:r>
        <w:r>
          <w:fldChar w:fldCharType="separate"/>
        </w:r>
        <w:r>
          <w:t>38</w:t>
        </w:r>
        <w:r>
          <w:fldChar w:fldCharType="end"/>
        </w:r>
      </w:hyperlink>
    </w:p>
    <w:p>
      <w:pPr>
        <w:pStyle w:val="TOC1"/>
        <w:tabs>
          <w:tab w:val="right" w:leader="dot" w:pos="8306"/>
        </w:tabs>
      </w:pPr>
      <w:hyperlink w:anchor="_Toc20343" w:history="1">
        <w:r>
          <w:rPr>
            <w:rFonts w:ascii="仿宋" w:eastAsia="仿宋" w:hAnsi="仿宋" w:cs="仿宋" w:hint="eastAsia"/>
            <w:lang w:eastAsia="zh-CN"/>
          </w:rPr>
          <w:t>九、SKI系列二甲苯异构化催化剂项目人力资源培养与发展</w:t>
        </w:r>
        <w:r>
          <w:tab/>
        </w:r>
        <w:r>
          <w:fldChar w:fldCharType="begin"/>
        </w:r>
        <w:r>
          <w:instrText xml:space="preserve"> PAGEREF _Toc20343 \h </w:instrText>
        </w:r>
        <w:r>
          <w:fldChar w:fldCharType="separate"/>
        </w:r>
        <w:r>
          <w:t>39</w:t>
        </w:r>
        <w:r>
          <w:fldChar w:fldCharType="end"/>
        </w:r>
      </w:hyperlink>
    </w:p>
    <w:p>
      <w:pPr>
        <w:pStyle w:val="TOC2"/>
        <w:tabs>
          <w:tab w:val="right" w:leader="dot" w:pos="8306"/>
        </w:tabs>
      </w:pPr>
      <w:hyperlink w:anchor="_Toc16860" w:history="1">
        <w:r>
          <w:rPr>
            <w:rFonts w:ascii="仿宋" w:eastAsia="仿宋" w:hAnsi="仿宋" w:cs="仿宋" w:hint="eastAsia"/>
            <w:lang w:eastAsia="zh-CN"/>
          </w:rPr>
          <w:t>(一)、人才需求与规划</w:t>
        </w:r>
        <w:r>
          <w:tab/>
        </w:r>
        <w:r>
          <w:fldChar w:fldCharType="begin"/>
        </w:r>
        <w:r>
          <w:instrText xml:space="preserve"> PAGEREF _Toc16860 \h </w:instrText>
        </w:r>
        <w:r>
          <w:fldChar w:fldCharType="separate"/>
        </w:r>
        <w:r>
          <w:t>39</w:t>
        </w:r>
        <w:r>
          <w:fldChar w:fldCharType="end"/>
        </w:r>
      </w:hyperlink>
    </w:p>
    <w:p>
      <w:pPr>
        <w:pStyle w:val="TOC2"/>
        <w:tabs>
          <w:tab w:val="right" w:leader="dot" w:pos="8306"/>
        </w:tabs>
      </w:pPr>
      <w:hyperlink w:anchor="_Toc21228" w:history="1">
        <w:r>
          <w:rPr>
            <w:rFonts w:ascii="仿宋" w:eastAsia="仿宋" w:hAnsi="仿宋" w:cs="仿宋" w:hint="eastAsia"/>
            <w:lang w:eastAsia="zh-CN"/>
          </w:rPr>
          <w:t>(二)、培训与发展计划</w:t>
        </w:r>
        <w:r>
          <w:tab/>
        </w:r>
        <w:r>
          <w:fldChar w:fldCharType="begin"/>
        </w:r>
        <w:r>
          <w:instrText xml:space="preserve"> PAGEREF _Toc21228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90" w:history="1">
        <w:r>
          <w:rPr>
            <w:rFonts w:ascii="仿宋" w:eastAsia="仿宋" w:hAnsi="仿宋" w:cs="仿宋" w:hint="eastAsia"/>
            <w:lang w:eastAsia="zh-CN"/>
          </w:rPr>
          <w:t>十、SKI系列二甲苯异构化催化剂项目技术管理</w:t>
        </w:r>
        <w:r>
          <w:tab/>
        </w:r>
        <w:r>
          <w:fldChar w:fldCharType="begin"/>
        </w:r>
        <w:r>
          <w:instrText xml:space="preserve"> PAGEREF _Toc10290 \h </w:instrText>
        </w:r>
        <w:r>
          <w:fldChar w:fldCharType="separate"/>
        </w:r>
        <w:r>
          <w:t>40</w:t>
        </w:r>
        <w:r>
          <w:fldChar w:fldCharType="end"/>
        </w:r>
      </w:hyperlink>
    </w:p>
    <w:p>
      <w:pPr>
        <w:pStyle w:val="TOC2"/>
        <w:tabs>
          <w:tab w:val="right" w:leader="dot" w:pos="8306"/>
        </w:tabs>
      </w:pPr>
      <w:hyperlink w:anchor="_Toc2931" w:history="1">
        <w:r>
          <w:rPr>
            <w:rFonts w:ascii="仿宋" w:eastAsia="仿宋" w:hAnsi="仿宋" w:cs="仿宋" w:hint="eastAsia"/>
            <w:lang w:eastAsia="zh-CN"/>
          </w:rPr>
          <w:t>(一)、技术方案选用方向</w:t>
        </w:r>
        <w:r>
          <w:tab/>
        </w:r>
        <w:r>
          <w:fldChar w:fldCharType="begin"/>
        </w:r>
        <w:r>
          <w:instrText xml:space="preserve"> PAGEREF _Toc2931 \h </w:instrText>
        </w:r>
        <w:r>
          <w:fldChar w:fldCharType="separate"/>
        </w:r>
        <w:r>
          <w:t>40</w:t>
        </w:r>
        <w:r>
          <w:fldChar w:fldCharType="end"/>
        </w:r>
      </w:hyperlink>
    </w:p>
    <w:p>
      <w:pPr>
        <w:pStyle w:val="TOC2"/>
        <w:tabs>
          <w:tab w:val="right" w:leader="dot" w:pos="8306"/>
        </w:tabs>
      </w:pPr>
      <w:hyperlink w:anchor="_Toc807" w:history="1">
        <w:r>
          <w:rPr>
            <w:rFonts w:ascii="仿宋" w:eastAsia="仿宋" w:hAnsi="仿宋" w:cs="仿宋" w:hint="eastAsia"/>
            <w:lang w:eastAsia="zh-CN"/>
          </w:rPr>
          <w:t>(二)、工艺技术方案选用原则</w:t>
        </w:r>
        <w:r>
          <w:tab/>
        </w:r>
        <w:r>
          <w:fldChar w:fldCharType="begin"/>
        </w:r>
        <w:r>
          <w:instrText xml:space="preserve"> PAGEREF _Toc807 \h </w:instrText>
        </w:r>
        <w:r>
          <w:fldChar w:fldCharType="separate"/>
        </w:r>
        <w:r>
          <w:t>42</w:t>
        </w:r>
        <w:r>
          <w:fldChar w:fldCharType="end"/>
        </w:r>
      </w:hyperlink>
    </w:p>
    <w:p>
      <w:pPr>
        <w:pStyle w:val="TOC2"/>
        <w:tabs>
          <w:tab w:val="right" w:leader="dot" w:pos="8306"/>
        </w:tabs>
      </w:pPr>
      <w:hyperlink w:anchor="_Toc6037" w:history="1">
        <w:r>
          <w:rPr>
            <w:rFonts w:ascii="仿宋" w:eastAsia="仿宋" w:hAnsi="仿宋" w:cs="仿宋" w:hint="eastAsia"/>
            <w:lang w:eastAsia="zh-CN"/>
          </w:rPr>
          <w:t>(三)、工艺技术方案要求</w:t>
        </w:r>
        <w:r>
          <w:tab/>
        </w:r>
        <w:r>
          <w:fldChar w:fldCharType="begin"/>
        </w:r>
        <w:r>
          <w:instrText xml:space="preserve"> PAGEREF _Toc6037 \h </w:instrText>
        </w:r>
        <w:r>
          <w:fldChar w:fldCharType="separate"/>
        </w:r>
        <w:r>
          <w:t>45</w:t>
        </w:r>
        <w:r>
          <w:fldChar w:fldCharType="end"/>
        </w:r>
      </w:hyperlink>
    </w:p>
    <w:p>
      <w:pPr>
        <w:pStyle w:val="TOC1"/>
        <w:tabs>
          <w:tab w:val="right" w:leader="dot" w:pos="8306"/>
        </w:tabs>
      </w:pPr>
      <w:hyperlink w:anchor="_Toc2011" w:history="1">
        <w:r>
          <w:rPr>
            <w:rFonts w:ascii="仿宋" w:eastAsia="仿宋" w:hAnsi="仿宋" w:cs="仿宋" w:hint="eastAsia"/>
            <w:lang w:eastAsia="zh-CN"/>
          </w:rPr>
          <w:t>十一、SKI系列二甲苯异构化催化剂项目人力资源管理</w:t>
        </w:r>
        <w:r>
          <w:tab/>
        </w:r>
        <w:r>
          <w:fldChar w:fldCharType="begin"/>
        </w:r>
        <w:r>
          <w:instrText xml:space="preserve"> PAGEREF _Toc2011 \h </w:instrText>
        </w:r>
        <w:r>
          <w:fldChar w:fldCharType="separate"/>
        </w:r>
        <w:r>
          <w:t>47</w:t>
        </w:r>
        <w:r>
          <w:fldChar w:fldCharType="end"/>
        </w:r>
      </w:hyperlink>
    </w:p>
    <w:p>
      <w:pPr>
        <w:pStyle w:val="TOC2"/>
        <w:tabs>
          <w:tab w:val="right" w:leader="dot" w:pos="8306"/>
        </w:tabs>
      </w:pPr>
      <w:hyperlink w:anchor="_Toc3527" w:history="1">
        <w:r>
          <w:rPr>
            <w:rFonts w:ascii="仿宋" w:eastAsia="仿宋" w:hAnsi="仿宋" w:cs="仿宋" w:hint="eastAsia"/>
            <w:lang w:eastAsia="zh-CN"/>
          </w:rPr>
          <w:t>(一)、建立健全的预算管理制度</w:t>
        </w:r>
        <w:r>
          <w:tab/>
        </w:r>
        <w:r>
          <w:fldChar w:fldCharType="begin"/>
        </w:r>
        <w:r>
          <w:instrText xml:space="preserve"> PAGEREF _Toc3527 \h </w:instrText>
        </w:r>
        <w:r>
          <w:fldChar w:fldCharType="separate"/>
        </w:r>
        <w:r>
          <w:t>47</w:t>
        </w:r>
        <w:r>
          <w:fldChar w:fldCharType="end"/>
        </w:r>
      </w:hyperlink>
    </w:p>
    <w:p>
      <w:pPr>
        <w:pStyle w:val="TOC2"/>
        <w:tabs>
          <w:tab w:val="right" w:leader="dot" w:pos="8306"/>
        </w:tabs>
      </w:pPr>
      <w:hyperlink w:anchor="_Toc6523" w:history="1">
        <w:r>
          <w:rPr>
            <w:rFonts w:ascii="仿宋" w:eastAsia="仿宋" w:hAnsi="仿宋" w:cs="仿宋" w:hint="eastAsia"/>
            <w:lang w:eastAsia="zh-CN"/>
          </w:rPr>
          <w:t>(二)、加强资金流动监控</w:t>
        </w:r>
        <w:r>
          <w:tab/>
        </w:r>
        <w:r>
          <w:fldChar w:fldCharType="begin"/>
        </w:r>
        <w:r>
          <w:instrText xml:space="preserve"> PAGEREF _Toc6523 \h </w:instrText>
        </w:r>
        <w:r>
          <w:fldChar w:fldCharType="separate"/>
        </w:r>
        <w:r>
          <w:t>49</w:t>
        </w:r>
        <w:r>
          <w:fldChar w:fldCharType="end"/>
        </w:r>
      </w:hyperlink>
    </w:p>
    <w:p>
      <w:pPr>
        <w:pStyle w:val="TOC2"/>
        <w:tabs>
          <w:tab w:val="right" w:leader="dot" w:pos="8306"/>
        </w:tabs>
      </w:pPr>
      <w:hyperlink w:anchor="_Toc30946" w:history="1">
        <w:r>
          <w:rPr>
            <w:rFonts w:ascii="仿宋" w:eastAsia="仿宋" w:hAnsi="仿宋" w:cs="仿宋" w:hint="eastAsia"/>
            <w:lang w:eastAsia="zh-CN"/>
          </w:rPr>
          <w:t>(三)、制定完善的风险控制机制</w:t>
        </w:r>
        <w:r>
          <w:tab/>
        </w:r>
        <w:r>
          <w:fldChar w:fldCharType="begin"/>
        </w:r>
        <w:r>
          <w:instrText xml:space="preserve"> PAGEREF _Toc30946 \h </w:instrText>
        </w:r>
        <w:r>
          <w:fldChar w:fldCharType="separate"/>
        </w:r>
        <w:r>
          <w:t>50</w:t>
        </w:r>
        <w:r>
          <w:fldChar w:fldCharType="end"/>
        </w:r>
      </w:hyperlink>
    </w:p>
    <w:p>
      <w:pPr>
        <w:pStyle w:val="TOC2"/>
        <w:tabs>
          <w:tab w:val="right" w:leader="dot" w:pos="8306"/>
        </w:tabs>
      </w:pPr>
      <w:hyperlink w:anchor="_Toc599" w:history="1">
        <w:r>
          <w:rPr>
            <w:rFonts w:ascii="仿宋" w:eastAsia="仿宋" w:hAnsi="仿宋" w:cs="仿宋" w:hint="eastAsia"/>
            <w:lang w:eastAsia="zh-CN"/>
          </w:rPr>
          <w:t>(四)、优化成本管理</w:t>
        </w:r>
        <w:r>
          <w:tab/>
        </w:r>
        <w:r>
          <w:fldChar w:fldCharType="begin"/>
        </w:r>
        <w:r>
          <w:instrText xml:space="preserve"> PAGEREF _Toc599 \h </w:instrText>
        </w:r>
        <w:r>
          <w:fldChar w:fldCharType="separate"/>
        </w:r>
        <w:r>
          <w:t>52</w:t>
        </w:r>
        <w:r>
          <w:fldChar w:fldCharType="end"/>
        </w:r>
      </w:hyperlink>
    </w:p>
    <w:p>
      <w:pPr>
        <w:pStyle w:val="TOC1"/>
        <w:tabs>
          <w:tab w:val="right" w:leader="dot" w:pos="8306"/>
        </w:tabs>
      </w:pPr>
      <w:hyperlink w:anchor="_Toc8553" w:history="1">
        <w:r>
          <w:rPr>
            <w:rFonts w:ascii="仿宋" w:eastAsia="仿宋" w:hAnsi="仿宋" w:cs="仿宋" w:hint="eastAsia"/>
            <w:lang w:eastAsia="zh-CN"/>
          </w:rPr>
          <w:t>十二、SKI系列二甲苯异构化催化剂项目风险管理</w:t>
        </w:r>
        <w:r>
          <w:tab/>
        </w:r>
        <w:r>
          <w:fldChar w:fldCharType="begin"/>
        </w:r>
        <w:r>
          <w:instrText xml:space="preserve"> PAGEREF _Toc8553 \h </w:instrText>
        </w:r>
        <w:r>
          <w:fldChar w:fldCharType="separate"/>
        </w:r>
        <w:r>
          <w:t>53</w:t>
        </w:r>
        <w:r>
          <w:fldChar w:fldCharType="end"/>
        </w:r>
      </w:hyperlink>
    </w:p>
    <w:p>
      <w:pPr>
        <w:pStyle w:val="TOC2"/>
        <w:tabs>
          <w:tab w:val="right" w:leader="dot" w:pos="8306"/>
        </w:tabs>
      </w:pPr>
      <w:hyperlink w:anchor="_Toc14988" w:history="1">
        <w:r>
          <w:rPr>
            <w:rFonts w:ascii="仿宋" w:eastAsia="仿宋" w:hAnsi="仿宋" w:cs="仿宋" w:hint="eastAsia"/>
            <w:lang w:eastAsia="zh-CN"/>
          </w:rPr>
          <w:t>(一)、风险识别与评估</w:t>
        </w:r>
        <w:r>
          <w:tab/>
        </w:r>
        <w:r>
          <w:fldChar w:fldCharType="begin"/>
        </w:r>
        <w:r>
          <w:instrText xml:space="preserve"> PAGEREF _Toc14988 \h </w:instrText>
        </w:r>
        <w:r>
          <w:fldChar w:fldCharType="separate"/>
        </w:r>
        <w:r>
          <w:t>53</w:t>
        </w:r>
        <w:r>
          <w:fldChar w:fldCharType="end"/>
        </w:r>
      </w:hyperlink>
    </w:p>
    <w:p>
      <w:pPr>
        <w:pStyle w:val="TOC2"/>
        <w:tabs>
          <w:tab w:val="right" w:leader="dot" w:pos="8306"/>
        </w:tabs>
      </w:pPr>
      <w:hyperlink w:anchor="_Toc21001" w:history="1">
        <w:r>
          <w:rPr>
            <w:rFonts w:ascii="仿宋" w:eastAsia="仿宋" w:hAnsi="仿宋" w:cs="仿宋" w:hint="eastAsia"/>
            <w:lang w:eastAsia="zh-CN"/>
          </w:rPr>
          <w:t>(二)、风险应对策略</w:t>
        </w:r>
        <w:r>
          <w:tab/>
        </w:r>
        <w:r>
          <w:fldChar w:fldCharType="begin"/>
        </w:r>
        <w:r>
          <w:instrText xml:space="preserve"> PAGEREF _Toc21001 \h </w:instrText>
        </w:r>
        <w:r>
          <w:fldChar w:fldCharType="separate"/>
        </w:r>
        <w:r>
          <w:t>54</w:t>
        </w:r>
        <w:r>
          <w:fldChar w:fldCharType="end"/>
        </w:r>
      </w:hyperlink>
    </w:p>
    <w:p>
      <w:pPr>
        <w:pStyle w:val="TOC2"/>
        <w:tabs>
          <w:tab w:val="right" w:leader="dot" w:pos="8306"/>
        </w:tabs>
      </w:pPr>
      <w:hyperlink w:anchor="_Toc20754" w:history="1">
        <w:r>
          <w:rPr>
            <w:rFonts w:ascii="仿宋" w:eastAsia="仿宋" w:hAnsi="仿宋" w:cs="仿宋" w:hint="eastAsia"/>
            <w:lang w:eastAsia="zh-CN"/>
          </w:rPr>
          <w:t>(三)、风险监控与控制</w:t>
        </w:r>
        <w:r>
          <w:tab/>
        </w:r>
        <w:r>
          <w:fldChar w:fldCharType="begin"/>
        </w:r>
        <w:r>
          <w:instrText xml:space="preserve"> PAGEREF _Toc20754 \h </w:instrText>
        </w:r>
        <w:r>
          <w:fldChar w:fldCharType="separate"/>
        </w:r>
        <w:r>
          <w:t>56</w:t>
        </w:r>
        <w:r>
          <w:fldChar w:fldCharType="end"/>
        </w:r>
      </w:hyperlink>
    </w:p>
    <w:p>
      <w:pPr>
        <w:pStyle w:val="TOC1"/>
        <w:tabs>
          <w:tab w:val="right" w:leader="dot" w:pos="8306"/>
        </w:tabs>
      </w:pPr>
      <w:hyperlink w:anchor="_Toc30956" w:history="1">
        <w:r>
          <w:rPr>
            <w:rFonts w:ascii="仿宋" w:eastAsia="仿宋" w:hAnsi="仿宋" w:cs="仿宋" w:hint="eastAsia"/>
            <w:lang w:eastAsia="zh-CN"/>
          </w:rPr>
          <w:t>十三、SKI系列二甲苯异构化催化剂项目工程方案分析</w:t>
        </w:r>
        <w:r>
          <w:tab/>
        </w:r>
        <w:r>
          <w:fldChar w:fldCharType="begin"/>
        </w:r>
        <w:r>
          <w:instrText xml:space="preserve"> PAGEREF _Toc30956 \h </w:instrText>
        </w:r>
        <w:r>
          <w:fldChar w:fldCharType="separate"/>
        </w:r>
        <w:r>
          <w:t>57</w:t>
        </w:r>
        <w:r>
          <w:fldChar w:fldCharType="end"/>
        </w:r>
      </w:hyperlink>
    </w:p>
    <w:p>
      <w:pPr>
        <w:pStyle w:val="TOC2"/>
        <w:tabs>
          <w:tab w:val="right" w:leader="dot" w:pos="8306"/>
        </w:tabs>
      </w:pPr>
      <w:hyperlink w:anchor="_Toc29231" w:history="1">
        <w:r>
          <w:rPr>
            <w:rFonts w:ascii="仿宋" w:eastAsia="仿宋" w:hAnsi="仿宋" w:cs="仿宋" w:hint="eastAsia"/>
            <w:lang w:eastAsia="zh-CN"/>
          </w:rPr>
          <w:t>(一)、建筑工程设计原则</w:t>
        </w:r>
        <w:r>
          <w:tab/>
        </w:r>
        <w:r>
          <w:fldChar w:fldCharType="begin"/>
        </w:r>
        <w:r>
          <w:instrText xml:space="preserve"> PAGEREF _Toc29231 \h </w:instrText>
        </w:r>
        <w:r>
          <w:fldChar w:fldCharType="separate"/>
        </w:r>
        <w:r>
          <w:t>57</w:t>
        </w:r>
        <w:r>
          <w:fldChar w:fldCharType="end"/>
        </w:r>
      </w:hyperlink>
    </w:p>
    <w:p>
      <w:pPr>
        <w:pStyle w:val="TOC2"/>
        <w:tabs>
          <w:tab w:val="right" w:leader="dot" w:pos="8306"/>
        </w:tabs>
      </w:pPr>
      <w:hyperlink w:anchor="_Toc21724" w:history="1">
        <w:r>
          <w:rPr>
            <w:rFonts w:ascii="仿宋" w:eastAsia="仿宋" w:hAnsi="仿宋" w:cs="仿宋" w:hint="eastAsia"/>
            <w:lang w:eastAsia="zh-CN"/>
          </w:rPr>
          <w:t>(二)、土建工程建设指标</w:t>
        </w:r>
        <w:r>
          <w:tab/>
        </w:r>
        <w:r>
          <w:fldChar w:fldCharType="begin"/>
        </w:r>
        <w:r>
          <w:instrText xml:space="preserve"> PAGEREF _Toc21724 \h </w:instrText>
        </w:r>
        <w:r>
          <w:fldChar w:fldCharType="separate"/>
        </w:r>
        <w:r>
          <w:t>61</w:t>
        </w:r>
        <w:r>
          <w:fldChar w:fldCharType="end"/>
        </w:r>
      </w:hyperlink>
    </w:p>
    <w:p>
      <w:pPr>
        <w:pStyle w:val="TOC1"/>
        <w:tabs>
          <w:tab w:val="right" w:leader="dot" w:pos="8306"/>
        </w:tabs>
      </w:pPr>
      <w:hyperlink w:anchor="_Toc7847" w:history="1">
        <w:r>
          <w:rPr>
            <w:rFonts w:ascii="仿宋" w:eastAsia="仿宋" w:hAnsi="仿宋" w:cs="仿宋" w:hint="eastAsia"/>
            <w:lang w:eastAsia="zh-CN"/>
          </w:rPr>
          <w:t>十四、SKI系列二甲苯异构化催化剂项目治理与监督</w:t>
        </w:r>
        <w:r>
          <w:tab/>
        </w:r>
        <w:r>
          <w:fldChar w:fldCharType="begin"/>
        </w:r>
        <w:r>
          <w:instrText xml:space="preserve"> PAGEREF _Toc7847 \h </w:instrText>
        </w:r>
        <w:r>
          <w:fldChar w:fldCharType="separate"/>
        </w:r>
        <w:r>
          <w:t>63</w:t>
        </w:r>
        <w:r>
          <w:fldChar w:fldCharType="end"/>
        </w:r>
      </w:hyperlink>
    </w:p>
    <w:p>
      <w:pPr>
        <w:pStyle w:val="TOC2"/>
        <w:tabs>
          <w:tab w:val="right" w:leader="dot" w:pos="8306"/>
        </w:tabs>
      </w:pPr>
      <w:hyperlink w:anchor="_Toc5191" w:history="1">
        <w:r>
          <w:rPr>
            <w:rFonts w:ascii="仿宋" w:eastAsia="仿宋" w:hAnsi="仿宋" w:cs="仿宋" w:hint="eastAsia"/>
            <w:lang w:eastAsia="zh-CN"/>
          </w:rPr>
          <w:t>(一)、SKI系列二甲苯异构化催化剂项目治理结构</w:t>
        </w:r>
        <w:r>
          <w:tab/>
        </w:r>
        <w:r>
          <w:fldChar w:fldCharType="begin"/>
        </w:r>
        <w:r>
          <w:instrText xml:space="preserve"> PAGEREF _Toc5191 \h </w:instrText>
        </w:r>
        <w:r>
          <w:fldChar w:fldCharType="separate"/>
        </w:r>
        <w:r>
          <w:t>63</w:t>
        </w:r>
        <w:r>
          <w:fldChar w:fldCharType="end"/>
        </w:r>
      </w:hyperlink>
    </w:p>
    <w:p>
      <w:pPr>
        <w:pStyle w:val="TOC2"/>
        <w:tabs>
          <w:tab w:val="right" w:leader="dot" w:pos="8306"/>
        </w:tabs>
      </w:pPr>
      <w:hyperlink w:anchor="_Toc272" w:history="1">
        <w:r>
          <w:rPr>
            <w:rFonts w:ascii="仿宋" w:eastAsia="仿宋" w:hAnsi="仿宋" w:cs="仿宋" w:hint="eastAsia"/>
            <w:lang w:eastAsia="zh-CN"/>
          </w:rPr>
          <w:t>(二)、监督与审计</w:t>
        </w:r>
        <w:r>
          <w:tab/>
        </w:r>
        <w:r>
          <w:fldChar w:fldCharType="begin"/>
        </w:r>
        <w:r>
          <w:instrText xml:space="preserve"> PAGEREF _Toc272 \h </w:instrText>
        </w:r>
        <w:r>
          <w:fldChar w:fldCharType="separate"/>
        </w:r>
        <w:r>
          <w:t>64</w:t>
        </w:r>
        <w:r>
          <w:fldChar w:fldCharType="end"/>
        </w:r>
      </w:hyperlink>
    </w:p>
    <w:p>
      <w:pPr>
        <w:pStyle w:val="TOC1"/>
        <w:tabs>
          <w:tab w:val="right" w:leader="dot" w:pos="8306"/>
        </w:tabs>
      </w:pPr>
      <w:hyperlink w:anchor="_Toc15783" w:history="1">
        <w:r>
          <w:rPr>
            <w:rFonts w:ascii="仿宋" w:eastAsia="仿宋" w:hAnsi="仿宋" w:cs="仿宋" w:hint="eastAsia"/>
            <w:lang w:eastAsia="zh-CN"/>
          </w:rPr>
          <w:t>十五、SKI系列二甲苯异构化催化剂项目实施保障措施</w:t>
        </w:r>
        <w:r>
          <w:tab/>
        </w:r>
        <w:r>
          <w:fldChar w:fldCharType="begin"/>
        </w:r>
        <w:r>
          <w:instrText xml:space="preserve"> PAGEREF _Toc15783 \h </w:instrText>
        </w:r>
        <w:r>
          <w:fldChar w:fldCharType="separate"/>
        </w:r>
        <w:r>
          <w:t>66</w:t>
        </w:r>
        <w:r>
          <w:fldChar w:fldCharType="end"/>
        </w:r>
      </w:hyperlink>
    </w:p>
    <w:p>
      <w:pPr>
        <w:pStyle w:val="TOC2"/>
        <w:tabs>
          <w:tab w:val="right" w:leader="dot" w:pos="8306"/>
        </w:tabs>
      </w:pPr>
      <w:hyperlink w:anchor="_Toc31549" w:history="1">
        <w:r>
          <w:rPr>
            <w:rFonts w:ascii="仿宋" w:eastAsia="仿宋" w:hAnsi="仿宋" w:cs="仿宋" w:hint="eastAsia"/>
            <w:lang w:eastAsia="zh-CN"/>
          </w:rPr>
          <w:t>(一)、SKI系列二甲苯异构化催化剂项目实施保障机制</w:t>
        </w:r>
        <w:r>
          <w:tab/>
        </w:r>
        <w:r>
          <w:fldChar w:fldCharType="begin"/>
        </w:r>
        <w:r>
          <w:instrText xml:space="preserve"> PAGEREF _Toc31549 \h </w:instrText>
        </w:r>
        <w:r>
          <w:fldChar w:fldCharType="separate"/>
        </w:r>
        <w:r>
          <w:t>66</w:t>
        </w:r>
        <w:r>
          <w:fldChar w:fldCharType="end"/>
        </w:r>
      </w:hyperlink>
    </w:p>
    <w:p>
      <w:pPr>
        <w:pStyle w:val="TOC2"/>
        <w:tabs>
          <w:tab w:val="right" w:leader="dot" w:pos="8306"/>
        </w:tabs>
      </w:pPr>
      <w:hyperlink w:anchor="_Toc13272" w:history="1">
        <w:r>
          <w:rPr>
            <w:rFonts w:ascii="仿宋" w:eastAsia="仿宋" w:hAnsi="仿宋" w:cs="仿宋" w:hint="eastAsia"/>
            <w:lang w:eastAsia="zh-CN"/>
          </w:rPr>
          <w:t>(二)、SKI系列二甲苯异构化催化剂项目法律合规要求</w:t>
        </w:r>
        <w:r>
          <w:tab/>
        </w:r>
        <w:r>
          <w:fldChar w:fldCharType="begin"/>
        </w:r>
        <w:r>
          <w:instrText xml:space="preserve"> PAGEREF _Toc13272 \h </w:instrText>
        </w:r>
        <w:r>
          <w:fldChar w:fldCharType="separate"/>
        </w:r>
        <w:r>
          <w:t>70</w:t>
        </w:r>
        <w:r>
          <w:fldChar w:fldCharType="end"/>
        </w:r>
      </w:hyperlink>
    </w:p>
    <w:p>
      <w:pPr>
        <w:pStyle w:val="TOC2"/>
        <w:tabs>
          <w:tab w:val="right" w:leader="dot" w:pos="8306"/>
        </w:tabs>
      </w:pPr>
      <w:hyperlink w:anchor="_Toc5027" w:history="1">
        <w:r>
          <w:rPr>
            <w:rFonts w:ascii="仿宋" w:eastAsia="仿宋" w:hAnsi="仿宋" w:cs="仿宋" w:hint="eastAsia"/>
            <w:lang w:eastAsia="zh-CN"/>
          </w:rPr>
          <w:t>(三)、SKI系列二甲苯异构化催化剂项目合同管理与法律事务</w:t>
        </w:r>
        <w:r>
          <w:tab/>
        </w:r>
        <w:r>
          <w:fldChar w:fldCharType="begin"/>
        </w:r>
        <w:r>
          <w:instrText xml:space="preserve"> PAGEREF _Toc5027 \h </w:instrText>
        </w:r>
        <w:r>
          <w:fldChar w:fldCharType="separate"/>
        </w:r>
        <w:r>
          <w:t>75</w:t>
        </w:r>
        <w:r>
          <w:fldChar w:fldCharType="end"/>
        </w:r>
      </w:hyperlink>
    </w:p>
    <w:p>
      <w:pPr>
        <w:pStyle w:val="TOC2"/>
        <w:tabs>
          <w:tab w:val="right" w:leader="dot" w:pos="8306"/>
        </w:tabs>
      </w:pPr>
      <w:hyperlink w:anchor="_Toc32348" w:history="1">
        <w:r>
          <w:rPr>
            <w:rFonts w:ascii="仿宋" w:eastAsia="仿宋" w:hAnsi="仿宋" w:cs="仿宋" w:hint="eastAsia"/>
            <w:lang w:eastAsia="zh-CN"/>
          </w:rPr>
          <w:t>(四)、SKI系列二甲苯异构化催化剂项目知识产权保护策略</w:t>
        </w:r>
        <w:r>
          <w:tab/>
        </w:r>
        <w:r>
          <w:fldChar w:fldCharType="begin"/>
        </w:r>
        <w:r>
          <w:instrText xml:space="preserve"> PAGEREF _Toc32348 \h </w:instrText>
        </w:r>
        <w:r>
          <w:fldChar w:fldCharType="separate"/>
        </w:r>
        <w:r>
          <w:t>81</w:t>
        </w:r>
        <w:r>
          <w:fldChar w:fldCharType="end"/>
        </w:r>
      </w:hyperlink>
    </w:p>
    <w:p>
      <w:pPr>
        <w:pStyle w:val="TOC1"/>
        <w:tabs>
          <w:tab w:val="right" w:leader="dot" w:pos="8306"/>
        </w:tabs>
      </w:pPr>
      <w:hyperlink w:anchor="_Toc27414" w:history="1">
        <w:r>
          <w:rPr>
            <w:rFonts w:ascii="仿宋" w:eastAsia="仿宋" w:hAnsi="仿宋" w:cs="仿宋" w:hint="eastAsia"/>
            <w:lang w:eastAsia="zh-CN"/>
          </w:rPr>
          <w:t>十六、SKI系列二甲苯异构化催化剂项目实施时间节点</w:t>
        </w:r>
        <w:r>
          <w:tab/>
        </w:r>
        <w:r>
          <w:fldChar w:fldCharType="begin"/>
        </w:r>
        <w:r>
          <w:instrText xml:space="preserve"> PAGEREF _Toc27414 \h </w:instrText>
        </w:r>
        <w:r>
          <w:fldChar w:fldCharType="separate"/>
        </w:r>
        <w:r>
          <w:t>84</w:t>
        </w:r>
        <w:r>
          <w:fldChar w:fldCharType="end"/>
        </w:r>
      </w:hyperlink>
    </w:p>
    <w:p>
      <w:pPr>
        <w:pStyle w:val="TOC2"/>
        <w:tabs>
          <w:tab w:val="right" w:leader="dot" w:pos="8306"/>
        </w:tabs>
      </w:pPr>
      <w:hyperlink w:anchor="_Toc31913" w:history="1">
        <w:r>
          <w:rPr>
            <w:rFonts w:ascii="仿宋" w:eastAsia="仿宋" w:hAnsi="仿宋" w:cs="仿宋" w:hint="eastAsia"/>
            <w:lang w:eastAsia="zh-CN"/>
          </w:rPr>
          <w:t>(一)、SKI系列二甲苯异构化催化剂项目启动阶段时间节点</w:t>
        </w:r>
        <w:r>
          <w:tab/>
        </w:r>
        <w:r>
          <w:fldChar w:fldCharType="begin"/>
        </w:r>
        <w:r>
          <w:instrText xml:space="preserve"> PAGEREF _Toc31913 \h </w:instrText>
        </w:r>
        <w:r>
          <w:fldChar w:fldCharType="separate"/>
        </w:r>
        <w:r>
          <w:t>84</w:t>
        </w:r>
        <w:r>
          <w:fldChar w:fldCharType="end"/>
        </w:r>
      </w:hyperlink>
    </w:p>
    <w:p>
      <w:pPr>
        <w:pStyle w:val="TOC2"/>
        <w:tabs>
          <w:tab w:val="right" w:leader="dot" w:pos="8306"/>
        </w:tabs>
      </w:pPr>
      <w:hyperlink w:anchor="_Toc25949" w:history="1">
        <w:r>
          <w:rPr>
            <w:rFonts w:ascii="仿宋" w:eastAsia="仿宋" w:hAnsi="仿宋" w:cs="仿宋" w:hint="eastAsia"/>
            <w:lang w:eastAsia="zh-CN"/>
          </w:rPr>
          <w:t>(二)、SKI系列二甲苯异构化催化剂项目执行阶段时间节点</w:t>
        </w:r>
        <w:r>
          <w:tab/>
        </w:r>
        <w:r>
          <w:fldChar w:fldCharType="begin"/>
        </w:r>
        <w:r>
          <w:instrText xml:space="preserve"> PAGEREF _Toc25949 \h </w:instrText>
        </w:r>
        <w:r>
          <w:fldChar w:fldCharType="separate"/>
        </w:r>
        <w:r>
          <w:t>85</w:t>
        </w:r>
        <w:r>
          <w:fldChar w:fldCharType="end"/>
        </w:r>
      </w:hyperlink>
    </w:p>
    <w:p>
      <w:pPr>
        <w:pStyle w:val="TOC2"/>
        <w:tabs>
          <w:tab w:val="right" w:leader="dot" w:pos="8306"/>
        </w:tabs>
      </w:pPr>
      <w:hyperlink w:anchor="_Toc9453" w:history="1">
        <w:r>
          <w:rPr>
            <w:rFonts w:ascii="仿宋" w:eastAsia="仿宋" w:hAnsi="仿宋" w:cs="仿宋" w:hint="eastAsia"/>
            <w:lang w:eastAsia="zh-CN"/>
          </w:rPr>
          <w:t>(三)、SKI系列二甲苯异构化催化剂项目完成阶段时间节点</w:t>
        </w:r>
        <w:r>
          <w:tab/>
        </w:r>
        <w:r>
          <w:fldChar w:fldCharType="begin"/>
        </w:r>
        <w:r>
          <w:instrText xml:space="preserve"> PAGEREF _Toc9453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36"/>
      <w:r>
        <w:rPr>
          <w:rFonts w:ascii="仿宋" w:eastAsia="仿宋" w:hAnsi="仿宋" w:cs="仿宋" w:hint="eastAsia"/>
          <w:sz w:val="28"/>
          <w:lang w:eastAsia="zh-CN"/>
        </w:rPr>
        <w:t>一、SKI系列二甲苯异构化催化剂项目建设单位说明</w:t>
      </w:r>
      <w:bookmarkEnd w:id="2"/>
    </w:p>
    <w:p>
      <w:pPr>
        <w:pStyle w:val="Heading2"/>
        <w:rPr>
          <w:rFonts w:ascii="仿宋" w:eastAsia="仿宋" w:hAnsi="仿宋" w:cs="仿宋" w:hint="eastAsia"/>
          <w:lang w:eastAsia="zh-CN"/>
        </w:rPr>
      </w:pPr>
      <w:bookmarkStart w:id="3" w:name="_Toc1041"/>
      <w:r>
        <w:rPr>
          <w:rFonts w:ascii="仿宋" w:eastAsia="仿宋" w:hAnsi="仿宋" w:cs="仿宋" w:hint="eastAsia"/>
          <w:lang w:eastAsia="zh-CN"/>
        </w:rPr>
        <w:t>(一)、SKI系列二甲苯异构化催化剂项目承办单位基本情况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5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SKI系列二甲苯异构化催化剂项目承办单位的XXXX，我们着眼于实现可持续的经济效益。通过技术创新和解决方案的提供，公司预计在SKI系列二甲苯异构化催化剂项目执行期间将获得可观的收入增长。这一收入来源主要包括SKI系列二甲苯异构化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同时，我们注重成本控制和效率提升，以确保SKI系列二甲苯异构化催化剂项目的可持续盈利。透过精细的管理和资源优化，公司期望实现SKI系列二甲苯异构化催化剂项目利润最大化。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SKI系列二甲苯异构化催化剂项目实施进行全面的投资评估，包括SKI系列二甲苯异构化催化剂项目启动阶段的资金投入和后续运营成本。通过对SKI系列二甲苯异构化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SKI系列二甲苯异构化催化剂项目实施过程中具备足够的资金流动性，公司将进行详尽的现金流分析。这包括资金需求的合理预测、SKI系列二甲苯异构化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862"/>
      <w:r>
        <w:rPr>
          <w:rFonts w:ascii="仿宋" w:eastAsia="仿宋" w:hAnsi="仿宋" w:cs="仿宋" w:hint="eastAsia"/>
          <w:sz w:val="28"/>
          <w:lang w:eastAsia="zh-CN"/>
        </w:rPr>
        <w:t>二、SKI系列二甲苯异构化催化剂项目绩效评估</w:t>
      </w:r>
      <w:bookmarkEnd w:id="5"/>
    </w:p>
    <w:p>
      <w:pPr>
        <w:pStyle w:val="Heading2"/>
        <w:rPr>
          <w:rFonts w:ascii="仿宋" w:eastAsia="仿宋" w:hAnsi="仿宋" w:cs="仿宋" w:hint="eastAsia"/>
          <w:lang w:eastAsia="zh-CN"/>
        </w:rPr>
      </w:pPr>
      <w:bookmarkStart w:id="6" w:name="_Toc2560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SKI系列二甲苯异构化催化剂项目中，我们设计了一套全面的绩效评估指标，以确保SKI系列二甲苯异构化催化剂项目的可控和成功交付。这些指标跨足SKI系列二甲苯异构化催化剂项目目标、成本、进度和质量等多个维度，为我们提供了全面洞察SKI系列二甲苯异构化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目标达成率是我们关注的首要指标。我们设定了明确的目标，并通过定期监测和评估，迅速发现并应对潜在的目标偏差。这为SKI系列二甲苯异构化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成本绩效是另一个核心关注点。通过实际成本与预算成本的对比分析，我们深入了解成本差异的原因，及时调整资源分配，保持SKI系列二甲苯异构化催化剂项目在经济效益方面的合理水平。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进度作为关键的绩效指标之一，得到了精心的关注。我们制定了详细的SKI系列二甲苯异构化催化剂项目进度计划，并设立了进度符合度指标，确保实际进度与计划进度保持一致。这使我们能够快速发现和解决潜在的进度问题，保持SKI系列二甲苯异构化催化剂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SKI系列二甲苯异构化催化剂项目绩效的不可或缺的一环。我们引入了一系列的质量标准和客户满意度指标，以确保SKI系列二甲苯异构化催化剂项目交付的成果在质量上达到或超越预期水平。通过持续监测这些指标，我们努力提升SKI系列二甲苯异构化催化剂项目整体质量水平，为SKI系列二甲苯异构化催化剂项目的成功交付提供有力保障。通过这些科学且全面的绩效评估，我们能够更好地引导SKI系列二甲苯异构化催化剂项目的持续改进，确保SKI系列二甲苯异构化催化剂项目目标的顺利达成。</w:t>
      </w:r>
    </w:p>
    <w:p>
      <w:pPr>
        <w:pStyle w:val="Heading2"/>
        <w:ind w:firstLine="560" w:firstLineChars="200"/>
        <w:rPr>
          <w:rFonts w:ascii="仿宋" w:eastAsia="仿宋" w:hAnsi="仿宋" w:cs="仿宋" w:hint="eastAsia"/>
          <w:sz w:val="28"/>
          <w:lang w:eastAsia="zh-CN"/>
        </w:rPr>
      </w:pPr>
      <w:bookmarkStart w:id="7" w:name="_Toc2444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绩效评估是SKI系列二甲苯异构化催化剂项目中的关键环节，为确保SKI系列二甲苯异构化催化剂项目达到预期目标，我们采用了多层次、多维度的绩效评估方法。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SKI系列二甲苯异构化催化剂项目的战略目标对齐，确保每个决策和行动都与SKI系列二甲苯异构化催化剂项目整体目标保持一致。团队会定期召开战略对齐会议，审视当前工作与SKI系列二甲苯异构化催化剂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SKI系列二甲苯异构化催化剂项目进度、质量、成本和风险等方面。这些指标通过数据收集和分析，为SKI系列二甲苯异构化催化剂项目管理团队提供了客观的评估依据。例如，我们通过SKI系列二甲苯异构化催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SKI系列二甲苯异构化催化剂项目内部，还考虑了SKI系列二甲苯异构化催化剂项目对外部环境的影响。我们定期进行干系人满意度调查，以了解各利益相关方对SKI系列二甲苯异构化催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这种多层次、多角度的绩效评估方法，使得我们能够全面了解SKI系列二甲苯异构化催化剂项目的运行状态，及时做出调整，确保SKI系列二甲苯异构化催化剂项目在不断变化的环境中保持稳健前行。</w:t>
      </w:r>
    </w:p>
    <w:p>
      <w:pPr>
        <w:pStyle w:val="Heading2"/>
        <w:ind w:firstLine="560" w:firstLineChars="200"/>
        <w:rPr>
          <w:rFonts w:ascii="仿宋" w:eastAsia="仿宋" w:hAnsi="仿宋" w:cs="仿宋" w:hint="eastAsia"/>
          <w:sz w:val="28"/>
          <w:lang w:eastAsia="zh-CN"/>
        </w:rPr>
      </w:pPr>
      <w:bookmarkStart w:id="8" w:name="_Toc1469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为了确保SKI系列二甲苯异构化催化剂项目的有效管理和不断优化，我们采用了精心设计的绩效评估周期。这个周期旨在实现灵活、实时和全面的评估，以适应SKI系列二甲苯异构化催化剂项目执行中的各种挑战。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SKI系列二甲苯异构化催化剂项目的不同需求，分为短期、中期和长期。短期评估关注每个迭代或工作周期，以及时发现和解决当前任务中的问题。中期评估涵盖几个迭代，深入了解整体SKI系列二甲苯异构化催化剂项目的趋势和性能。长期评估则着眼于整个SKI系列二甲苯异构化催化剂项目阶段，确保SKI系列二甲苯异构化催化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SKI系列二甲苯异构化催化剂项目管理工具和协作平台，团队成员能够随时更新和分享SKI系列二甲苯异构化催化剂项目数据。这种实时性的反馈机制使我们能够及时察觉潜在问题，快速调整，保持SKI系列二甲苯异构化催化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SKI系列二甲苯异构化催化剂项目的决策制定密不可分。每个周期的SKI系列二甲苯异构化催化剂项目回顾会议成为集体总结经验、识别问题深层次原因并找到创新解决方案的平台。这种定期的反思与调整机制使SKI系列二甲苯异构化催化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48"/>
      <w:r>
        <w:rPr>
          <w:rFonts w:ascii="仿宋" w:eastAsia="仿宋" w:hAnsi="仿宋" w:cs="仿宋" w:hint="eastAsia"/>
          <w:sz w:val="28"/>
          <w:lang w:eastAsia="zh-CN"/>
        </w:rPr>
        <w:t>三、SKI系列二甲苯异构化催化剂项目概论</w:t>
      </w:r>
      <w:bookmarkEnd w:id="9"/>
    </w:p>
    <w:p>
      <w:pPr>
        <w:pStyle w:val="Heading2"/>
        <w:rPr>
          <w:rFonts w:ascii="仿宋" w:eastAsia="仿宋" w:hAnsi="仿宋" w:cs="仿宋" w:hint="eastAsia"/>
          <w:lang w:eastAsia="zh-CN"/>
        </w:rPr>
      </w:pPr>
      <w:bookmarkStart w:id="10" w:name="_Toc9666"/>
      <w:r>
        <w:rPr>
          <w:rFonts w:ascii="仿宋" w:eastAsia="仿宋" w:hAnsi="仿宋" w:cs="仿宋" w:hint="eastAsia"/>
          <w:lang w:eastAsia="zh-CN"/>
        </w:rPr>
        <w:t>(一)、SKI系列二甲苯异构化催化剂项目概况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起源追溯至对市场的深入洞察。市场的不断演变与变革为SKI系列二甲苯异构化催化剂项目提供了难得的机遇。当前市场存在的需求缺口和变革的大环境共同构成了SKI系列二甲苯异构化催化剂项目的背景。这个SKI系列二甲苯异构化催化剂项目旨在充分利用市场机遇，填补行业中尚未满足的需求，为客户提供全新的解决方案。市场的变革和需求的增长使得这个SKI系列二甲苯异构化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SKI系列二甲苯异构化催化剂项目名称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正式命名为SKI系列二甲苯异构化催化剂。这个名称不仅仅是一个标识，更代表了SKI系列二甲苯异构化催化剂项目的核心理念和愿景。它蕴含着SKI系列二甲苯异构化催化剂项目所要解决问题的关键字，具有强烈的表达和辨识度，为SKI系列二甲苯异构化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SKI系列二甲苯异构化催化剂项目目标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核心目标是提供一种全新、高效的解决方案，满足客户日益增长的需求。SKI系列二甲苯异构化催化剂项目追求的不仅仅是满足市场需求，更是在市场中获得卓越的竞争优势。通过不断提升产品或服务的质量和创新水平，SKI系列二甲苯异构化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SKI系列二甲苯异构化催化剂项目范围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全面涵盖了产品研发、制造、市场推广和售后服务，确保从产品设计到最终用户体验的全方位关注。这一全面的SKI系列二甲苯异构化催化剂项目范围是为了确保SKI系列二甲苯异构化催化剂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SKI系列二甲苯异构化催化剂项目时间表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计划在未来18个月内完成，包括研发、测试、市场试点和正式推出等不同阶段。这个时间表的合理设计是为了确保SKI系列二甲苯异构化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SKI系列二甲苯异构化催化剂项目预算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总预算估算为XX百万美元，主要分配在研发、市场推广、人员培训和运营等方面。这一充足的预算为SKI系列二甲苯异构化催化剂项目提供了充足的资源，确保SKI系列二甲苯异构化催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SKI系列二甲苯异构化催化剂项目风险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可能面临的风险包括市场接受度低、技术难题、竞争激烈等。SKI系列二甲苯异构化催化剂项目团队已经制定了相应的风险应对计划，通过前瞻性的风险管理，确保SKI系列二甲苯异构化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SKI系列二甲苯异构化催化剂项目团队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汇聚了一支经验丰富、多领域专业素养的核心团队，确保SKI系列二甲苯异构化催化剂项目在各个方面都能拥有高水平的执行力。团队的协同作战是SKI系列二甲苯异构化催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SKI系列二甲苯异构化催化剂项目背景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SKI系列二甲苯异构化催化剂项目的背景根植于市场对更高效、创新产品的渴望，同时也受到科技发展对行业格局的深刻改变的影响。这为SKI系列二甲苯异构化催化剂项目提供了广阔的发展空间和市场需求。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SKI系列二甲苯异构化催化剂项目现状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截至目前，SKI系列二甲苯异构化催化剂项目已完成市场调研和技术验证，取得了初步的成功。这为SKI系列二甲苯异构化催化剂项目在未来的发展奠定了坚实的基础，为更远大的目标打下了坚实的基石。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4844"/>
      <w:r>
        <w:rPr>
          <w:rFonts w:ascii="仿宋" w:eastAsia="仿宋" w:hAnsi="仿宋" w:cs="仿宋" w:hint="eastAsia"/>
          <w:sz w:val="28"/>
          <w:lang w:eastAsia="zh-CN"/>
        </w:rPr>
        <w:t>(二)、SKI系列二甲苯异构化催化剂项目目标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SKI系列二甲苯异构化催化剂项目首要业务目标是在市场中占据有利地位，实现产品/服务的成功推广和销售。通过不断提升产品质量、创新性，SKI系列二甲苯异构化催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SKI系列二甲苯异构化催化剂项目着眼于技术创新。通过持续的研发和技术升级，SKI系列二甲苯异构化催化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SKI系列二甲苯异构化催化剂项目设定了客户满意度目标。通过提供卓越的产品质量和优质的客户服务，SKI系列二甲苯异构化催化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注重社会责任和可持续发展。通过实施环保、社会责任SKI系列二甲苯异构化催化剂项目，SKI系列二甲苯异构化催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SKI系列二甲苯异构化催化剂项目的团队是实现目标的核心驱动力。因此，SKI系列二甲苯异构化催化剂项目设定了团队发展目标，包括提升团队成员的专业技能、培养领导力，以及搭建协同高效的团队工作氛围。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550"/>
      <w:r>
        <w:rPr>
          <w:rFonts w:ascii="仿宋" w:eastAsia="仿宋" w:hAnsi="仿宋" w:cs="仿宋" w:hint="eastAsia"/>
          <w:sz w:val="28"/>
          <w:lang w:eastAsia="zh-CN"/>
        </w:rPr>
        <w:t>(三)、SKI系列二甲苯异构化催化剂项目提出的理由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SKI系列二甲苯异构化催化剂项目提出的理由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提出源于对市场机遇的深刻洞察。当前市场中存在的需求缺口和行业发展趋势表明，有巨大的商业机会等待被开发。通过准确捕捉市场机遇，SKI系列二甲苯异构化催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理念基于对技术创新的信仰。通过持续的研发和技术投入，SKI系列二甲苯异构化催化剂项目有望推出更具创新性的产品或服务。在科技飞速发展的当下，SKI系列二甲苯异构化催化剂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提出是为了增强企业的行业竞争力。通过提升产品或服务的质量和独特性，SKI系列二甲苯异构化催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响应了消费者需求的变化。随着社会和科技的不断发展，消费者对产品和服务的需求也在发生变化。通过深入了解并及时回应消费者的新需求，SKI系列二甲苯异构化催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提出是企业战略发展规划的一部分。在面对日益激烈的市场竞争和不断变化的商业环境中，SKI系列二甲苯异构化催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提出不仅仅是基于商业考量，还注重社会责任。通过推出环保、社会责任等方面的SKI系列二甲苯异构化催化剂项目，SKI系列二甲苯异构化催化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提出反映了对利益相关者期望的关注。包括客户、员工、投资者等利益相关者在企业发展中都有着各自的期望，SKI系列二甲苯异构化催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893"/>
      <w:r>
        <w:rPr>
          <w:rFonts w:ascii="仿宋" w:eastAsia="仿宋" w:hAnsi="仿宋" w:cs="仿宋" w:hint="eastAsia"/>
          <w:sz w:val="28"/>
          <w:lang w:eastAsia="zh-CN"/>
        </w:rPr>
        <w:t>(四)、SKI系列二甲苯异构化催化剂项目意义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在实施SKI系列二甲苯异构化催化剂项目的过程中，我们不仅仅是在追逐商业成功，更是为企业和社会的多个层面创造了深远的意义。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SKI系列二甲苯异构化催化剂项目的首要意义在于提升企业的市场竞争力。通过持续的创新和对产品质量的高标准要求，SKI系列二甲苯异构化催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SKI系列二甲苯异构化催化剂项目的推进将促使行业技术水平的提升。通过引入先进技术和创新性解决方案，SKI系列二甲苯异构化催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SKI系列二甲苯异构化催化剂项目不仅创造了大量就业机会，提高了就业水平，还注重社会责任和环保。通过参与社会公益事业和推动环保SKI系列二甲苯异构化催化剂项目，SKI系列二甲苯异构化催化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综合而言，SKI系列二甲苯异构化催化剂项目意义重大，不仅推动了企业的发展，也为行业和社会的进步贡献了积极力量。这是一个全面而深刻的影响，将在未来产生可持续的正面效应。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2618"/>
      <w:r>
        <w:rPr>
          <w:rFonts w:ascii="仿宋" w:eastAsia="仿宋" w:hAnsi="仿宋" w:cs="仿宋" w:hint="eastAsia"/>
          <w:sz w:val="28"/>
          <w:lang w:eastAsia="zh-CN"/>
        </w:rPr>
        <w:t>(五)、SKI系列二甲苯异构化催化剂项目背景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在当今迅猛发展的商业环境中，SKI系列二甲苯异构化催化剂项目的动因根植于对多方面因素的审慎考量。这个SKI系列二甲苯异构化催化剂项目的提出并非孤立的决策，而是对企业所处背景深入思考的产物。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SKI系列二甲苯异构化催化剂项目背后的首要原因。科技的迅速发展和全球市场的快速变化使得企业必须灵活应对。SKI系列二甲苯异构化催化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SKI系列二甲苯异构化催化剂项目背景中不可忽视的一环。企业需要在激烈竞争中脱颖而出，为此，SKI系列二甲苯异构化催化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技术的迅速发展为企业带来了机遇与挑战。作为SKI系列二甲苯异构化催化剂项目启动的背景之一，对新兴技术的应用将有助于提升企业的技术水平，使其在不断演进的商业环境中保持竞争优势。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SKI系列二甲苯异构化催化剂项目充分融入了社会责任的理念，通过可持续经营和社会公益SKI系列二甲苯异构化催化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5691"/>
      <w:r>
        <w:rPr>
          <w:rFonts w:ascii="仿宋" w:eastAsia="仿宋" w:hAnsi="仿宋" w:cs="仿宋" w:hint="eastAsia"/>
          <w:sz w:val="28"/>
          <w:lang w:eastAsia="zh-CN"/>
        </w:rPr>
        <w:t>四、SKI系列二甲苯异构化催化剂项目危机管理</w:t>
      </w:r>
      <w:bookmarkEnd w:id="15"/>
    </w:p>
    <w:p>
      <w:pPr>
        <w:pStyle w:val="Heading2"/>
        <w:rPr>
          <w:rFonts w:ascii="仿宋" w:eastAsia="仿宋" w:hAnsi="仿宋" w:cs="仿宋" w:hint="eastAsia"/>
          <w:lang w:eastAsia="zh-CN"/>
        </w:rPr>
      </w:pPr>
      <w:bookmarkStart w:id="16" w:name="_Toc1740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SKI系列二甲苯异构化催化剂项目危机管理中，危机预警与识别是确保SKI系列二甲苯异构化催化剂项目稳健运行的核心步骤。通过建立全面的监测机制，SKI系列二甲苯异构化催化剂项目团队旨在及时发现和理解潜在的风险和危机因素，以便采取及时的预防和应对措施，确保SKI系列二甲苯异构化催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SKI系列二甲苯异构化催化剂项目团队全面分析了整个SKI系列二甲苯异构化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SKI系列二甲苯异构化催化剂项目团队着重于明确定义SKI系列二甲苯异构化催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https://d.book118.com/776032110054010041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SKI系列二甲苯异构化催化剂项目规划设计方案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736A8A"/>
    <w:rsid w:val="66736A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03211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2024-01-20T23:43:00Z</dcterms:created>
  <dcterms:modified xsi:type="dcterms:W3CDTF">2024-01-20T23:43:29Z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BE627499C79244189D26A2907F9E2319_11</vt:lpwstr>
  </property>
  <property fmtid="{D5CDD505-2E9C-101B-9397-08002B2CF9AE}" pid="3" name="KSOProductBuildVer">
    <vt:lpwstr>2052-12.1.0.16120</vt:lpwstr>
  </property>
</Properties>
</file>