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超声波通讯项目规划设计方案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81" w:history="1">
        <w:r>
          <w:rPr>
            <w:rFonts w:ascii="仿宋" w:eastAsia="仿宋" w:hAnsi="仿宋" w:cs="仿宋" w:hint="eastAsia"/>
            <w:lang w:eastAsia="zh-CN"/>
          </w:rPr>
          <w:t>前言</w:t>
        </w:r>
        <w:r>
          <w:tab/>
        </w:r>
        <w:r>
          <w:fldChar w:fldCharType="begin"/>
        </w:r>
        <w:r>
          <w:instrText xml:space="preserve"> PAGEREF _Toc30781 \h </w:instrText>
        </w:r>
        <w:r>
          <w:fldChar w:fldCharType="separate"/>
        </w:r>
        <w:r>
          <w:t>3</w:t>
        </w:r>
        <w:r>
          <w:fldChar w:fldCharType="end"/>
        </w:r>
      </w:hyperlink>
    </w:p>
    <w:p>
      <w:pPr>
        <w:pStyle w:val="TOC1"/>
        <w:tabs>
          <w:tab w:val="right" w:leader="dot" w:pos="8306"/>
        </w:tabs>
      </w:pPr>
      <w:hyperlink w:anchor="_Toc7029" w:history="1">
        <w:r>
          <w:rPr>
            <w:rFonts w:ascii="仿宋" w:eastAsia="仿宋" w:hAnsi="仿宋" w:cs="仿宋" w:hint="eastAsia"/>
            <w:lang w:eastAsia="zh-CN"/>
          </w:rPr>
          <w:t>一、超声波通讯项目危机管理</w:t>
        </w:r>
        <w:r>
          <w:tab/>
        </w:r>
        <w:r>
          <w:fldChar w:fldCharType="begin"/>
        </w:r>
        <w:r>
          <w:instrText xml:space="preserve"> PAGEREF _Toc7029 \h </w:instrText>
        </w:r>
        <w:r>
          <w:fldChar w:fldCharType="separate"/>
        </w:r>
        <w:r>
          <w:t>3</w:t>
        </w:r>
        <w:r>
          <w:fldChar w:fldCharType="end"/>
        </w:r>
      </w:hyperlink>
    </w:p>
    <w:p>
      <w:pPr>
        <w:pStyle w:val="TOC2"/>
        <w:tabs>
          <w:tab w:val="right" w:leader="dot" w:pos="8306"/>
        </w:tabs>
      </w:pPr>
      <w:hyperlink w:anchor="_Toc2547" w:history="1">
        <w:r>
          <w:rPr>
            <w:rFonts w:ascii="仿宋" w:eastAsia="仿宋" w:hAnsi="仿宋" w:cs="仿宋" w:hint="eastAsia"/>
            <w:lang w:eastAsia="zh-CN"/>
          </w:rPr>
          <w:t>(一)、危机预警与识别</w:t>
        </w:r>
        <w:r>
          <w:tab/>
        </w:r>
        <w:r>
          <w:fldChar w:fldCharType="begin"/>
        </w:r>
        <w:r>
          <w:instrText xml:space="preserve"> PAGEREF _Toc2547 \h </w:instrText>
        </w:r>
        <w:r>
          <w:fldChar w:fldCharType="separate"/>
        </w:r>
        <w:r>
          <w:t>3</w:t>
        </w:r>
        <w:r>
          <w:fldChar w:fldCharType="end"/>
        </w:r>
      </w:hyperlink>
    </w:p>
    <w:p>
      <w:pPr>
        <w:pStyle w:val="TOC2"/>
        <w:tabs>
          <w:tab w:val="right" w:leader="dot" w:pos="8306"/>
        </w:tabs>
      </w:pPr>
      <w:hyperlink w:anchor="_Toc14589" w:history="1">
        <w:r>
          <w:rPr>
            <w:rFonts w:ascii="仿宋" w:eastAsia="仿宋" w:hAnsi="仿宋" w:cs="仿宋" w:hint="eastAsia"/>
            <w:lang w:eastAsia="zh-CN"/>
          </w:rPr>
          <w:t>(二)、危机应对与恢复</w:t>
        </w:r>
        <w:r>
          <w:tab/>
        </w:r>
        <w:r>
          <w:fldChar w:fldCharType="begin"/>
        </w:r>
        <w:r>
          <w:instrText xml:space="preserve"> PAGEREF _Toc14589 \h </w:instrText>
        </w:r>
        <w:r>
          <w:fldChar w:fldCharType="separate"/>
        </w:r>
        <w:r>
          <w:t>4</w:t>
        </w:r>
        <w:r>
          <w:fldChar w:fldCharType="end"/>
        </w:r>
      </w:hyperlink>
    </w:p>
    <w:p>
      <w:pPr>
        <w:pStyle w:val="TOC1"/>
        <w:tabs>
          <w:tab w:val="right" w:leader="dot" w:pos="8306"/>
        </w:tabs>
      </w:pPr>
      <w:hyperlink w:anchor="_Toc29569" w:history="1">
        <w:r>
          <w:rPr>
            <w:rFonts w:ascii="仿宋" w:eastAsia="仿宋" w:hAnsi="仿宋" w:cs="仿宋" w:hint="eastAsia"/>
            <w:lang w:eastAsia="zh-CN"/>
          </w:rPr>
          <w:t>二、超声波通讯项目概论</w:t>
        </w:r>
        <w:r>
          <w:tab/>
        </w:r>
        <w:r>
          <w:fldChar w:fldCharType="begin"/>
        </w:r>
        <w:r>
          <w:instrText xml:space="preserve"> PAGEREF _Toc29569 \h </w:instrText>
        </w:r>
        <w:r>
          <w:fldChar w:fldCharType="separate"/>
        </w:r>
        <w:r>
          <w:t>5</w:t>
        </w:r>
        <w:r>
          <w:fldChar w:fldCharType="end"/>
        </w:r>
      </w:hyperlink>
    </w:p>
    <w:p>
      <w:pPr>
        <w:pStyle w:val="TOC2"/>
        <w:tabs>
          <w:tab w:val="right" w:leader="dot" w:pos="8306"/>
        </w:tabs>
      </w:pPr>
      <w:hyperlink w:anchor="_Toc1913" w:history="1">
        <w:r>
          <w:rPr>
            <w:rFonts w:ascii="仿宋" w:eastAsia="仿宋" w:hAnsi="仿宋" w:cs="仿宋" w:hint="eastAsia"/>
            <w:lang w:eastAsia="zh-CN"/>
          </w:rPr>
          <w:t>(一)、超声波通讯项目概况</w:t>
        </w:r>
        <w:r>
          <w:tab/>
        </w:r>
        <w:r>
          <w:fldChar w:fldCharType="begin"/>
        </w:r>
        <w:r>
          <w:instrText xml:space="preserve"> PAGEREF _Toc1913 \h </w:instrText>
        </w:r>
        <w:r>
          <w:fldChar w:fldCharType="separate"/>
        </w:r>
        <w:r>
          <w:t>5</w:t>
        </w:r>
        <w:r>
          <w:fldChar w:fldCharType="end"/>
        </w:r>
      </w:hyperlink>
    </w:p>
    <w:p>
      <w:pPr>
        <w:pStyle w:val="TOC2"/>
        <w:tabs>
          <w:tab w:val="right" w:leader="dot" w:pos="8306"/>
        </w:tabs>
      </w:pPr>
      <w:hyperlink w:anchor="_Toc29110" w:history="1">
        <w:r>
          <w:rPr>
            <w:rFonts w:ascii="仿宋" w:eastAsia="仿宋" w:hAnsi="仿宋" w:cs="仿宋" w:hint="eastAsia"/>
            <w:lang w:eastAsia="zh-CN"/>
          </w:rPr>
          <w:t>(二)、超声波通讯项目目标</w:t>
        </w:r>
        <w:r>
          <w:tab/>
        </w:r>
        <w:r>
          <w:fldChar w:fldCharType="begin"/>
        </w:r>
        <w:r>
          <w:instrText xml:space="preserve"> PAGEREF _Toc29110 \h </w:instrText>
        </w:r>
        <w:r>
          <w:fldChar w:fldCharType="separate"/>
        </w:r>
        <w:r>
          <w:t>8</w:t>
        </w:r>
        <w:r>
          <w:fldChar w:fldCharType="end"/>
        </w:r>
      </w:hyperlink>
    </w:p>
    <w:p>
      <w:pPr>
        <w:pStyle w:val="TOC2"/>
        <w:tabs>
          <w:tab w:val="right" w:leader="dot" w:pos="8306"/>
        </w:tabs>
      </w:pPr>
      <w:hyperlink w:anchor="_Toc11911" w:history="1">
        <w:r>
          <w:rPr>
            <w:rFonts w:ascii="仿宋" w:eastAsia="仿宋" w:hAnsi="仿宋" w:cs="仿宋" w:hint="eastAsia"/>
            <w:lang w:eastAsia="zh-CN"/>
          </w:rPr>
          <w:t>(三)、超声波通讯项目提出的理由</w:t>
        </w:r>
        <w:r>
          <w:tab/>
        </w:r>
        <w:r>
          <w:fldChar w:fldCharType="begin"/>
        </w:r>
        <w:r>
          <w:instrText xml:space="preserve"> PAGEREF _Toc11911 \h </w:instrText>
        </w:r>
        <w:r>
          <w:fldChar w:fldCharType="separate"/>
        </w:r>
        <w:r>
          <w:t>8</w:t>
        </w:r>
        <w:r>
          <w:fldChar w:fldCharType="end"/>
        </w:r>
      </w:hyperlink>
    </w:p>
    <w:p>
      <w:pPr>
        <w:pStyle w:val="TOC2"/>
        <w:tabs>
          <w:tab w:val="right" w:leader="dot" w:pos="8306"/>
        </w:tabs>
      </w:pPr>
      <w:hyperlink w:anchor="_Toc31659" w:history="1">
        <w:r>
          <w:rPr>
            <w:rFonts w:ascii="仿宋" w:eastAsia="仿宋" w:hAnsi="仿宋" w:cs="仿宋" w:hint="eastAsia"/>
            <w:lang w:eastAsia="zh-CN"/>
          </w:rPr>
          <w:t>(四)、超声波通讯项目意义</w:t>
        </w:r>
        <w:r>
          <w:tab/>
        </w:r>
        <w:r>
          <w:fldChar w:fldCharType="begin"/>
        </w:r>
        <w:r>
          <w:instrText xml:space="preserve"> PAGEREF _Toc31659 \h </w:instrText>
        </w:r>
        <w:r>
          <w:fldChar w:fldCharType="separate"/>
        </w:r>
        <w:r>
          <w:t>10</w:t>
        </w:r>
        <w:r>
          <w:fldChar w:fldCharType="end"/>
        </w:r>
      </w:hyperlink>
    </w:p>
    <w:p>
      <w:pPr>
        <w:pStyle w:val="TOC2"/>
        <w:tabs>
          <w:tab w:val="right" w:leader="dot" w:pos="8306"/>
        </w:tabs>
      </w:pPr>
      <w:hyperlink w:anchor="_Toc26341" w:history="1">
        <w:r>
          <w:rPr>
            <w:rFonts w:ascii="仿宋" w:eastAsia="仿宋" w:hAnsi="仿宋" w:cs="仿宋" w:hint="eastAsia"/>
            <w:lang w:eastAsia="zh-CN"/>
          </w:rPr>
          <w:t>(五)、超声波通讯项目背景</w:t>
        </w:r>
        <w:r>
          <w:tab/>
        </w:r>
        <w:r>
          <w:fldChar w:fldCharType="begin"/>
        </w:r>
        <w:r>
          <w:instrText xml:space="preserve"> PAGEREF _Toc26341 \h </w:instrText>
        </w:r>
        <w:r>
          <w:fldChar w:fldCharType="separate"/>
        </w:r>
        <w:r>
          <w:t>11</w:t>
        </w:r>
        <w:r>
          <w:fldChar w:fldCharType="end"/>
        </w:r>
      </w:hyperlink>
    </w:p>
    <w:p>
      <w:pPr>
        <w:pStyle w:val="TOC1"/>
        <w:tabs>
          <w:tab w:val="right" w:leader="dot" w:pos="8306"/>
        </w:tabs>
      </w:pPr>
      <w:hyperlink w:anchor="_Toc21750" w:history="1">
        <w:r>
          <w:rPr>
            <w:rFonts w:ascii="仿宋" w:eastAsia="仿宋" w:hAnsi="仿宋" w:cs="仿宋" w:hint="eastAsia"/>
            <w:lang w:eastAsia="zh-CN"/>
          </w:rPr>
          <w:t>三、超声波通讯项目土建工程</w:t>
        </w:r>
        <w:r>
          <w:tab/>
        </w:r>
        <w:r>
          <w:fldChar w:fldCharType="begin"/>
        </w:r>
        <w:r>
          <w:instrText xml:space="preserve"> PAGEREF _Toc21750 \h </w:instrText>
        </w:r>
        <w:r>
          <w:fldChar w:fldCharType="separate"/>
        </w:r>
        <w:r>
          <w:t>12</w:t>
        </w:r>
        <w:r>
          <w:fldChar w:fldCharType="end"/>
        </w:r>
      </w:hyperlink>
    </w:p>
    <w:p>
      <w:pPr>
        <w:pStyle w:val="TOC2"/>
        <w:tabs>
          <w:tab w:val="right" w:leader="dot" w:pos="8306"/>
        </w:tabs>
      </w:pPr>
      <w:hyperlink w:anchor="_Toc17530" w:history="1">
        <w:r>
          <w:rPr>
            <w:rFonts w:ascii="仿宋" w:eastAsia="仿宋" w:hAnsi="仿宋" w:cs="仿宋" w:hint="eastAsia"/>
            <w:lang w:eastAsia="zh-CN"/>
          </w:rPr>
          <w:t>(一)、建筑工程设计原则</w:t>
        </w:r>
        <w:r>
          <w:tab/>
        </w:r>
        <w:r>
          <w:fldChar w:fldCharType="begin"/>
        </w:r>
        <w:r>
          <w:instrText xml:space="preserve"> PAGEREF _Toc17530 \h </w:instrText>
        </w:r>
        <w:r>
          <w:fldChar w:fldCharType="separate"/>
        </w:r>
        <w:r>
          <w:t>12</w:t>
        </w:r>
        <w:r>
          <w:fldChar w:fldCharType="end"/>
        </w:r>
      </w:hyperlink>
    </w:p>
    <w:p>
      <w:pPr>
        <w:pStyle w:val="TOC2"/>
        <w:tabs>
          <w:tab w:val="right" w:leader="dot" w:pos="8306"/>
        </w:tabs>
      </w:pPr>
      <w:hyperlink w:anchor="_Toc11766" w:history="1">
        <w:r>
          <w:rPr>
            <w:rFonts w:ascii="仿宋" w:eastAsia="仿宋" w:hAnsi="仿宋" w:cs="仿宋" w:hint="eastAsia"/>
            <w:lang w:eastAsia="zh-CN"/>
          </w:rPr>
          <w:t>(二)、土建工程设计年限及安全等级</w:t>
        </w:r>
        <w:r>
          <w:tab/>
        </w:r>
        <w:r>
          <w:fldChar w:fldCharType="begin"/>
        </w:r>
        <w:r>
          <w:instrText xml:space="preserve"> PAGEREF _Toc11766 \h </w:instrText>
        </w:r>
        <w:r>
          <w:fldChar w:fldCharType="separate"/>
        </w:r>
        <w:r>
          <w:t>13</w:t>
        </w:r>
        <w:r>
          <w:fldChar w:fldCharType="end"/>
        </w:r>
      </w:hyperlink>
    </w:p>
    <w:p>
      <w:pPr>
        <w:pStyle w:val="TOC2"/>
        <w:tabs>
          <w:tab w:val="right" w:leader="dot" w:pos="8306"/>
        </w:tabs>
      </w:pPr>
      <w:hyperlink w:anchor="_Toc22997" w:history="1">
        <w:r>
          <w:rPr>
            <w:rFonts w:ascii="仿宋" w:eastAsia="仿宋" w:hAnsi="仿宋" w:cs="仿宋" w:hint="eastAsia"/>
            <w:lang w:eastAsia="zh-CN"/>
          </w:rPr>
          <w:t>(三)、建筑工程设计总体要求</w:t>
        </w:r>
        <w:r>
          <w:tab/>
        </w:r>
        <w:r>
          <w:fldChar w:fldCharType="begin"/>
        </w:r>
        <w:r>
          <w:instrText xml:space="preserve"> PAGEREF _Toc22997 \h </w:instrText>
        </w:r>
        <w:r>
          <w:fldChar w:fldCharType="separate"/>
        </w:r>
        <w:r>
          <w:t>14</w:t>
        </w:r>
        <w:r>
          <w:fldChar w:fldCharType="end"/>
        </w:r>
      </w:hyperlink>
    </w:p>
    <w:p>
      <w:pPr>
        <w:pStyle w:val="TOC2"/>
        <w:tabs>
          <w:tab w:val="right" w:leader="dot" w:pos="8306"/>
        </w:tabs>
      </w:pPr>
      <w:hyperlink w:anchor="_Toc11245" w:history="1">
        <w:r>
          <w:rPr>
            <w:rFonts w:ascii="仿宋" w:eastAsia="仿宋" w:hAnsi="仿宋" w:cs="仿宋" w:hint="eastAsia"/>
            <w:lang w:eastAsia="zh-CN"/>
          </w:rPr>
          <w:t>(四)、土建工程建设指标</w:t>
        </w:r>
        <w:r>
          <w:tab/>
        </w:r>
        <w:r>
          <w:fldChar w:fldCharType="begin"/>
        </w:r>
        <w:r>
          <w:instrText xml:space="preserve"> PAGEREF _Toc11245 \h </w:instrText>
        </w:r>
        <w:r>
          <w:fldChar w:fldCharType="separate"/>
        </w:r>
        <w:r>
          <w:t>15</w:t>
        </w:r>
        <w:r>
          <w:fldChar w:fldCharType="end"/>
        </w:r>
      </w:hyperlink>
    </w:p>
    <w:p>
      <w:pPr>
        <w:pStyle w:val="TOC1"/>
        <w:tabs>
          <w:tab w:val="right" w:leader="dot" w:pos="8306"/>
        </w:tabs>
      </w:pPr>
      <w:hyperlink w:anchor="_Toc18554" w:history="1">
        <w:r>
          <w:rPr>
            <w:rFonts w:ascii="仿宋" w:eastAsia="仿宋" w:hAnsi="仿宋" w:cs="仿宋" w:hint="eastAsia"/>
            <w:lang w:eastAsia="zh-CN"/>
          </w:rPr>
          <w:t>四、超声波通讯项目文档管理</w:t>
        </w:r>
        <w:r>
          <w:tab/>
        </w:r>
        <w:r>
          <w:fldChar w:fldCharType="begin"/>
        </w:r>
        <w:r>
          <w:instrText xml:space="preserve"> PAGEREF _Toc18554 \h </w:instrText>
        </w:r>
        <w:r>
          <w:fldChar w:fldCharType="separate"/>
        </w:r>
        <w:r>
          <w:t>15</w:t>
        </w:r>
        <w:r>
          <w:fldChar w:fldCharType="end"/>
        </w:r>
      </w:hyperlink>
    </w:p>
    <w:p>
      <w:pPr>
        <w:pStyle w:val="TOC2"/>
        <w:tabs>
          <w:tab w:val="right" w:leader="dot" w:pos="8306"/>
        </w:tabs>
      </w:pPr>
      <w:hyperlink w:anchor="_Toc16007" w:history="1">
        <w:r>
          <w:rPr>
            <w:rFonts w:ascii="仿宋" w:eastAsia="仿宋" w:hAnsi="仿宋" w:cs="仿宋" w:hint="eastAsia"/>
            <w:lang w:eastAsia="zh-CN"/>
          </w:rPr>
          <w:t>(一)、文档编制与审查</w:t>
        </w:r>
        <w:r>
          <w:tab/>
        </w:r>
        <w:r>
          <w:fldChar w:fldCharType="begin"/>
        </w:r>
        <w:r>
          <w:instrText xml:space="preserve"> PAGEREF _Toc16007 \h </w:instrText>
        </w:r>
        <w:r>
          <w:fldChar w:fldCharType="separate"/>
        </w:r>
        <w:r>
          <w:t>15</w:t>
        </w:r>
        <w:r>
          <w:fldChar w:fldCharType="end"/>
        </w:r>
      </w:hyperlink>
    </w:p>
    <w:p>
      <w:pPr>
        <w:pStyle w:val="TOC2"/>
        <w:tabs>
          <w:tab w:val="right" w:leader="dot" w:pos="8306"/>
        </w:tabs>
      </w:pPr>
      <w:hyperlink w:anchor="_Toc11439" w:history="1">
        <w:r>
          <w:rPr>
            <w:rFonts w:ascii="仿宋" w:eastAsia="仿宋" w:hAnsi="仿宋" w:cs="仿宋" w:hint="eastAsia"/>
            <w:lang w:eastAsia="zh-CN"/>
          </w:rPr>
          <w:t>(二)、文档发布与分发</w:t>
        </w:r>
        <w:r>
          <w:tab/>
        </w:r>
        <w:r>
          <w:fldChar w:fldCharType="begin"/>
        </w:r>
        <w:r>
          <w:instrText xml:space="preserve"> PAGEREF _Toc11439 \h </w:instrText>
        </w:r>
        <w:r>
          <w:fldChar w:fldCharType="separate"/>
        </w:r>
        <w:r>
          <w:t>17</w:t>
        </w:r>
        <w:r>
          <w:fldChar w:fldCharType="end"/>
        </w:r>
      </w:hyperlink>
    </w:p>
    <w:p>
      <w:pPr>
        <w:pStyle w:val="TOC2"/>
        <w:tabs>
          <w:tab w:val="right" w:leader="dot" w:pos="8306"/>
        </w:tabs>
      </w:pPr>
      <w:hyperlink w:anchor="_Toc5886" w:history="1">
        <w:r>
          <w:rPr>
            <w:rFonts w:ascii="仿宋" w:eastAsia="仿宋" w:hAnsi="仿宋" w:cs="仿宋" w:hint="eastAsia"/>
            <w:lang w:eastAsia="zh-CN"/>
          </w:rPr>
          <w:t>(三)、文档存档与归档</w:t>
        </w:r>
        <w:r>
          <w:tab/>
        </w:r>
        <w:r>
          <w:fldChar w:fldCharType="begin"/>
        </w:r>
        <w:r>
          <w:instrText xml:space="preserve"> PAGEREF _Toc5886 \h </w:instrText>
        </w:r>
        <w:r>
          <w:fldChar w:fldCharType="separate"/>
        </w:r>
        <w:r>
          <w:t>17</w:t>
        </w:r>
        <w:r>
          <w:fldChar w:fldCharType="end"/>
        </w:r>
      </w:hyperlink>
    </w:p>
    <w:p>
      <w:pPr>
        <w:pStyle w:val="TOC1"/>
        <w:tabs>
          <w:tab w:val="right" w:leader="dot" w:pos="8306"/>
        </w:tabs>
      </w:pPr>
      <w:hyperlink w:anchor="_Toc2221" w:history="1">
        <w:r>
          <w:rPr>
            <w:rFonts w:ascii="仿宋" w:eastAsia="仿宋" w:hAnsi="仿宋" w:cs="仿宋" w:hint="eastAsia"/>
            <w:lang w:eastAsia="zh-CN"/>
          </w:rPr>
          <w:t>五、超声波通讯项目选址可行性分析</w:t>
        </w:r>
        <w:r>
          <w:tab/>
        </w:r>
        <w:r>
          <w:fldChar w:fldCharType="begin"/>
        </w:r>
        <w:r>
          <w:instrText xml:space="preserve"> PAGEREF _Toc2221 \h </w:instrText>
        </w:r>
        <w:r>
          <w:fldChar w:fldCharType="separate"/>
        </w:r>
        <w:r>
          <w:t>19</w:t>
        </w:r>
        <w:r>
          <w:fldChar w:fldCharType="end"/>
        </w:r>
      </w:hyperlink>
    </w:p>
    <w:p>
      <w:pPr>
        <w:pStyle w:val="TOC2"/>
        <w:tabs>
          <w:tab w:val="right" w:leader="dot" w:pos="8306"/>
        </w:tabs>
      </w:pPr>
      <w:hyperlink w:anchor="_Toc29949" w:history="1">
        <w:r>
          <w:rPr>
            <w:rFonts w:ascii="仿宋" w:eastAsia="仿宋" w:hAnsi="仿宋" w:cs="仿宋" w:hint="eastAsia"/>
            <w:lang w:eastAsia="zh-CN"/>
          </w:rPr>
          <w:t>(一)、超声波通讯项目选址</w:t>
        </w:r>
        <w:r>
          <w:tab/>
        </w:r>
        <w:r>
          <w:fldChar w:fldCharType="begin"/>
        </w:r>
        <w:r>
          <w:instrText xml:space="preserve"> PAGEREF _Toc29949 \h </w:instrText>
        </w:r>
        <w:r>
          <w:fldChar w:fldCharType="separate"/>
        </w:r>
        <w:r>
          <w:t>19</w:t>
        </w:r>
        <w:r>
          <w:fldChar w:fldCharType="end"/>
        </w:r>
      </w:hyperlink>
    </w:p>
    <w:p>
      <w:pPr>
        <w:pStyle w:val="TOC2"/>
        <w:tabs>
          <w:tab w:val="right" w:leader="dot" w:pos="8306"/>
        </w:tabs>
      </w:pPr>
      <w:hyperlink w:anchor="_Toc12897" w:history="1">
        <w:r>
          <w:rPr>
            <w:rFonts w:ascii="仿宋" w:eastAsia="仿宋" w:hAnsi="仿宋" w:cs="仿宋" w:hint="eastAsia"/>
            <w:lang w:eastAsia="zh-CN"/>
          </w:rPr>
          <w:t>(二)、用地控制指标</w:t>
        </w:r>
        <w:r>
          <w:tab/>
        </w:r>
        <w:r>
          <w:fldChar w:fldCharType="begin"/>
        </w:r>
        <w:r>
          <w:instrText xml:space="preserve"> PAGEREF _Toc12897 \h </w:instrText>
        </w:r>
        <w:r>
          <w:fldChar w:fldCharType="separate"/>
        </w:r>
        <w:r>
          <w:t>19</w:t>
        </w:r>
        <w:r>
          <w:fldChar w:fldCharType="end"/>
        </w:r>
      </w:hyperlink>
    </w:p>
    <w:p>
      <w:pPr>
        <w:pStyle w:val="TOC2"/>
        <w:tabs>
          <w:tab w:val="right" w:leader="dot" w:pos="8306"/>
        </w:tabs>
      </w:pPr>
      <w:hyperlink w:anchor="_Toc24555" w:history="1">
        <w:r>
          <w:rPr>
            <w:rFonts w:ascii="仿宋" w:eastAsia="仿宋" w:hAnsi="仿宋" w:cs="仿宋" w:hint="eastAsia"/>
            <w:lang w:eastAsia="zh-CN"/>
          </w:rPr>
          <w:t>(三)、节约用地措施</w:t>
        </w:r>
        <w:r>
          <w:tab/>
        </w:r>
        <w:r>
          <w:fldChar w:fldCharType="begin"/>
        </w:r>
        <w:r>
          <w:instrText xml:space="preserve"> PAGEREF _Toc24555 \h </w:instrText>
        </w:r>
        <w:r>
          <w:fldChar w:fldCharType="separate"/>
        </w:r>
        <w:r>
          <w:t>21</w:t>
        </w:r>
        <w:r>
          <w:fldChar w:fldCharType="end"/>
        </w:r>
      </w:hyperlink>
    </w:p>
    <w:p>
      <w:pPr>
        <w:pStyle w:val="TOC2"/>
        <w:tabs>
          <w:tab w:val="right" w:leader="dot" w:pos="8306"/>
        </w:tabs>
      </w:pPr>
      <w:hyperlink w:anchor="_Toc8221" w:history="1">
        <w:r>
          <w:rPr>
            <w:rFonts w:ascii="仿宋" w:eastAsia="仿宋" w:hAnsi="仿宋" w:cs="仿宋" w:hint="eastAsia"/>
            <w:lang w:eastAsia="zh-CN"/>
          </w:rPr>
          <w:t>(四)、总图布置方案</w:t>
        </w:r>
        <w:r>
          <w:tab/>
        </w:r>
        <w:r>
          <w:fldChar w:fldCharType="begin"/>
        </w:r>
        <w:r>
          <w:instrText xml:space="preserve"> PAGEREF _Toc8221 \h </w:instrText>
        </w:r>
        <w:r>
          <w:fldChar w:fldCharType="separate"/>
        </w:r>
        <w:r>
          <w:t>22</w:t>
        </w:r>
        <w:r>
          <w:fldChar w:fldCharType="end"/>
        </w:r>
      </w:hyperlink>
    </w:p>
    <w:p>
      <w:pPr>
        <w:pStyle w:val="TOC2"/>
        <w:tabs>
          <w:tab w:val="right" w:leader="dot" w:pos="8306"/>
        </w:tabs>
      </w:pPr>
      <w:hyperlink w:anchor="_Toc22345" w:history="1">
        <w:r>
          <w:rPr>
            <w:rFonts w:ascii="仿宋" w:eastAsia="仿宋" w:hAnsi="仿宋" w:cs="仿宋" w:hint="eastAsia"/>
            <w:lang w:eastAsia="zh-CN"/>
          </w:rPr>
          <w:t>(五)、选址综合评价</w:t>
        </w:r>
        <w:r>
          <w:tab/>
        </w:r>
        <w:r>
          <w:fldChar w:fldCharType="begin"/>
        </w:r>
        <w:r>
          <w:instrText xml:space="preserve"> PAGEREF _Toc22345 \h </w:instrText>
        </w:r>
        <w:r>
          <w:fldChar w:fldCharType="separate"/>
        </w:r>
        <w:r>
          <w:t>23</w:t>
        </w:r>
        <w:r>
          <w:fldChar w:fldCharType="end"/>
        </w:r>
      </w:hyperlink>
    </w:p>
    <w:p>
      <w:pPr>
        <w:pStyle w:val="TOC1"/>
        <w:tabs>
          <w:tab w:val="right" w:leader="dot" w:pos="8306"/>
        </w:tabs>
      </w:pPr>
      <w:hyperlink w:anchor="_Toc5098" w:history="1">
        <w:r>
          <w:rPr>
            <w:rFonts w:ascii="仿宋" w:eastAsia="仿宋" w:hAnsi="仿宋" w:cs="仿宋" w:hint="eastAsia"/>
            <w:lang w:eastAsia="zh-CN"/>
          </w:rPr>
          <w:t>六、超声波通讯项目建设背景及必要性分析</w:t>
        </w:r>
        <w:r>
          <w:tab/>
        </w:r>
        <w:r>
          <w:fldChar w:fldCharType="begin"/>
        </w:r>
        <w:r>
          <w:instrText xml:space="preserve"> PAGEREF _Toc5098 \h </w:instrText>
        </w:r>
        <w:r>
          <w:fldChar w:fldCharType="separate"/>
        </w:r>
        <w:r>
          <w:t>24</w:t>
        </w:r>
        <w:r>
          <w:fldChar w:fldCharType="end"/>
        </w:r>
      </w:hyperlink>
    </w:p>
    <w:p>
      <w:pPr>
        <w:pStyle w:val="TOC2"/>
        <w:tabs>
          <w:tab w:val="right" w:leader="dot" w:pos="8306"/>
        </w:tabs>
      </w:pPr>
      <w:hyperlink w:anchor="_Toc6984" w:history="1">
        <w:r>
          <w:rPr>
            <w:rFonts w:ascii="仿宋" w:eastAsia="仿宋" w:hAnsi="仿宋" w:cs="仿宋" w:hint="eastAsia"/>
            <w:lang w:eastAsia="zh-CN"/>
          </w:rPr>
          <w:t>(一)、超声波通讯项目背景分析</w:t>
        </w:r>
        <w:r>
          <w:tab/>
        </w:r>
        <w:r>
          <w:fldChar w:fldCharType="begin"/>
        </w:r>
        <w:r>
          <w:instrText xml:space="preserve"> PAGEREF _Toc6984 \h </w:instrText>
        </w:r>
        <w:r>
          <w:fldChar w:fldCharType="separate"/>
        </w:r>
        <w:r>
          <w:t>24</w:t>
        </w:r>
        <w:r>
          <w:fldChar w:fldCharType="end"/>
        </w:r>
      </w:hyperlink>
    </w:p>
    <w:p>
      <w:pPr>
        <w:pStyle w:val="TOC2"/>
        <w:tabs>
          <w:tab w:val="right" w:leader="dot" w:pos="8306"/>
        </w:tabs>
      </w:pPr>
      <w:hyperlink w:anchor="_Toc25182" w:history="1">
        <w:r>
          <w:rPr>
            <w:rFonts w:ascii="仿宋" w:eastAsia="仿宋" w:hAnsi="仿宋" w:cs="仿宋" w:hint="eastAsia"/>
            <w:lang w:eastAsia="zh-CN"/>
          </w:rPr>
          <w:t>(二)、超声波通讯项目建设必要性分析</w:t>
        </w:r>
        <w:r>
          <w:tab/>
        </w:r>
        <w:r>
          <w:fldChar w:fldCharType="begin"/>
        </w:r>
        <w:r>
          <w:instrText xml:space="preserve"> PAGEREF _Toc25182 \h </w:instrText>
        </w:r>
        <w:r>
          <w:fldChar w:fldCharType="separate"/>
        </w:r>
        <w:r>
          <w:t>26</w:t>
        </w:r>
        <w:r>
          <w:fldChar w:fldCharType="end"/>
        </w:r>
      </w:hyperlink>
    </w:p>
    <w:p>
      <w:pPr>
        <w:pStyle w:val="TOC1"/>
        <w:tabs>
          <w:tab w:val="right" w:leader="dot" w:pos="8306"/>
        </w:tabs>
      </w:pPr>
      <w:hyperlink w:anchor="_Toc30400" w:history="1">
        <w:r>
          <w:rPr>
            <w:rFonts w:ascii="仿宋" w:eastAsia="仿宋" w:hAnsi="仿宋" w:cs="仿宋" w:hint="eastAsia"/>
            <w:lang w:eastAsia="zh-CN"/>
          </w:rPr>
          <w:t>七、超声波通讯项目财务管理</w:t>
        </w:r>
        <w:r>
          <w:tab/>
        </w:r>
        <w:r>
          <w:fldChar w:fldCharType="begin"/>
        </w:r>
        <w:r>
          <w:instrText xml:space="preserve"> PAGEREF _Toc30400 \h </w:instrText>
        </w:r>
        <w:r>
          <w:fldChar w:fldCharType="separate"/>
        </w:r>
        <w:r>
          <w:t>27</w:t>
        </w:r>
        <w:r>
          <w:fldChar w:fldCharType="end"/>
        </w:r>
      </w:hyperlink>
    </w:p>
    <w:p>
      <w:pPr>
        <w:pStyle w:val="TOC2"/>
        <w:tabs>
          <w:tab w:val="right" w:leader="dot" w:pos="8306"/>
        </w:tabs>
      </w:pPr>
      <w:hyperlink w:anchor="_Toc14620" w:history="1">
        <w:r>
          <w:rPr>
            <w:rFonts w:ascii="仿宋" w:eastAsia="仿宋" w:hAnsi="仿宋" w:cs="仿宋" w:hint="eastAsia"/>
            <w:lang w:eastAsia="zh-CN"/>
          </w:rPr>
          <w:t>(一)、资金需求大</w:t>
        </w:r>
        <w:r>
          <w:tab/>
        </w:r>
        <w:r>
          <w:fldChar w:fldCharType="begin"/>
        </w:r>
        <w:r>
          <w:instrText xml:space="preserve"> PAGEREF _Toc14620 \h </w:instrText>
        </w:r>
        <w:r>
          <w:fldChar w:fldCharType="separate"/>
        </w:r>
        <w:r>
          <w:t>27</w:t>
        </w:r>
        <w:r>
          <w:fldChar w:fldCharType="end"/>
        </w:r>
      </w:hyperlink>
    </w:p>
    <w:p>
      <w:pPr>
        <w:pStyle w:val="TOC2"/>
        <w:tabs>
          <w:tab w:val="right" w:leader="dot" w:pos="8306"/>
        </w:tabs>
      </w:pPr>
      <w:hyperlink w:anchor="_Toc32303" w:history="1">
        <w:r>
          <w:rPr>
            <w:rFonts w:ascii="仿宋" w:eastAsia="仿宋" w:hAnsi="仿宋" w:cs="仿宋" w:hint="eastAsia"/>
            <w:lang w:eastAsia="zh-CN"/>
          </w:rPr>
          <w:t>(二)、研发周期长</w:t>
        </w:r>
        <w:r>
          <w:tab/>
        </w:r>
        <w:r>
          <w:fldChar w:fldCharType="begin"/>
        </w:r>
        <w:r>
          <w:instrText xml:space="preserve"> PAGEREF _Toc32303 \h </w:instrText>
        </w:r>
        <w:r>
          <w:fldChar w:fldCharType="separate"/>
        </w:r>
        <w:r>
          <w:t>28</w:t>
        </w:r>
        <w:r>
          <w:fldChar w:fldCharType="end"/>
        </w:r>
      </w:hyperlink>
    </w:p>
    <w:p>
      <w:pPr>
        <w:pStyle w:val="TOC2"/>
        <w:tabs>
          <w:tab w:val="right" w:leader="dot" w:pos="8306"/>
        </w:tabs>
      </w:pPr>
      <w:hyperlink w:anchor="_Toc10864" w:history="1">
        <w:r>
          <w:rPr>
            <w:rFonts w:ascii="仿宋" w:eastAsia="仿宋" w:hAnsi="仿宋" w:cs="仿宋" w:hint="eastAsia"/>
            <w:lang w:eastAsia="zh-CN"/>
          </w:rPr>
          <w:t>(三)、市场风险大</w:t>
        </w:r>
        <w:r>
          <w:tab/>
        </w:r>
        <w:r>
          <w:fldChar w:fldCharType="begin"/>
        </w:r>
        <w:r>
          <w:instrText xml:space="preserve"> PAGEREF _Toc10864 \h </w:instrText>
        </w:r>
        <w:r>
          <w:fldChar w:fldCharType="separate"/>
        </w:r>
        <w:r>
          <w:t>29</w:t>
        </w:r>
        <w:r>
          <w:fldChar w:fldCharType="end"/>
        </w:r>
      </w:hyperlink>
    </w:p>
    <w:p>
      <w:pPr>
        <w:pStyle w:val="TOC2"/>
        <w:tabs>
          <w:tab w:val="right" w:leader="dot" w:pos="8306"/>
        </w:tabs>
      </w:pPr>
      <w:hyperlink w:anchor="_Toc4974" w:history="1">
        <w:r>
          <w:rPr>
            <w:rFonts w:ascii="仿宋" w:eastAsia="仿宋" w:hAnsi="仿宋" w:cs="仿宋" w:hint="eastAsia"/>
            <w:lang w:eastAsia="zh-CN"/>
          </w:rPr>
          <w:t>(四)、利润率高</w:t>
        </w:r>
        <w:r>
          <w:tab/>
        </w:r>
        <w:r>
          <w:fldChar w:fldCharType="begin"/>
        </w:r>
        <w:r>
          <w:instrText xml:space="preserve"> PAGEREF _Toc4974 \h </w:instrText>
        </w:r>
        <w:r>
          <w:fldChar w:fldCharType="separate"/>
        </w:r>
        <w:r>
          <w:t>32</w:t>
        </w:r>
        <w:r>
          <w:fldChar w:fldCharType="end"/>
        </w:r>
      </w:hyperlink>
    </w:p>
    <w:p>
      <w:pPr>
        <w:pStyle w:val="TOC1"/>
        <w:tabs>
          <w:tab w:val="right" w:leader="dot" w:pos="8306"/>
        </w:tabs>
      </w:pPr>
      <w:hyperlink w:anchor="_Toc11936" w:history="1">
        <w:r>
          <w:rPr>
            <w:rFonts w:ascii="仿宋" w:eastAsia="仿宋" w:hAnsi="仿宋" w:cs="仿宋" w:hint="eastAsia"/>
            <w:lang w:eastAsia="zh-CN"/>
          </w:rPr>
          <w:t>八、超声波通讯项目社会影响</w:t>
        </w:r>
        <w:r>
          <w:tab/>
        </w:r>
        <w:r>
          <w:fldChar w:fldCharType="begin"/>
        </w:r>
        <w:r>
          <w:instrText xml:space="preserve"> PAGEREF _Toc11936 \h </w:instrText>
        </w:r>
        <w:r>
          <w:fldChar w:fldCharType="separate"/>
        </w:r>
        <w:r>
          <w:t>34</w:t>
        </w:r>
        <w:r>
          <w:fldChar w:fldCharType="end"/>
        </w:r>
      </w:hyperlink>
    </w:p>
    <w:p>
      <w:pPr>
        <w:pStyle w:val="TOC2"/>
        <w:tabs>
          <w:tab w:val="right" w:leader="dot" w:pos="8306"/>
        </w:tabs>
      </w:pPr>
      <w:hyperlink w:anchor="_Toc15414" w:history="1">
        <w:r>
          <w:rPr>
            <w:rFonts w:ascii="仿宋" w:eastAsia="仿宋" w:hAnsi="仿宋" w:cs="仿宋" w:hint="eastAsia"/>
            <w:lang w:eastAsia="zh-CN"/>
          </w:rPr>
          <w:t>(一)、社会责任与义务</w:t>
        </w:r>
        <w:r>
          <w:tab/>
        </w:r>
        <w:r>
          <w:fldChar w:fldCharType="begin"/>
        </w:r>
        <w:r>
          <w:instrText xml:space="preserve"> PAGEREF _Toc15414 \h </w:instrText>
        </w:r>
        <w:r>
          <w:fldChar w:fldCharType="separate"/>
        </w:r>
        <w:r>
          <w:t>34</w:t>
        </w:r>
        <w:r>
          <w:fldChar w:fldCharType="end"/>
        </w:r>
      </w:hyperlink>
    </w:p>
    <w:p>
      <w:pPr>
        <w:pStyle w:val="TOC2"/>
        <w:tabs>
          <w:tab w:val="right" w:leader="dot" w:pos="8306"/>
        </w:tabs>
      </w:pPr>
      <w:hyperlink w:anchor="_Toc4326" w:history="1">
        <w:r>
          <w:rPr>
            <w:rFonts w:ascii="仿宋" w:eastAsia="仿宋" w:hAnsi="仿宋" w:cs="仿宋" w:hint="eastAsia"/>
            <w:lang w:eastAsia="zh-CN"/>
          </w:rPr>
          <w:t>(二)、社会参与与沟通</w:t>
        </w:r>
        <w:r>
          <w:tab/>
        </w:r>
        <w:r>
          <w:fldChar w:fldCharType="begin"/>
        </w:r>
        <w:r>
          <w:instrText xml:space="preserve"> PAGEREF _Toc4326 \h </w:instrText>
        </w:r>
        <w:r>
          <w:fldChar w:fldCharType="separate"/>
        </w:r>
        <w:r>
          <w:t>35</w:t>
        </w:r>
        <w:r>
          <w:fldChar w:fldCharType="end"/>
        </w:r>
      </w:hyperlink>
    </w:p>
    <w:p>
      <w:pPr>
        <w:pStyle w:val="TOC1"/>
        <w:tabs>
          <w:tab w:val="right" w:leader="dot" w:pos="8306"/>
        </w:tabs>
      </w:pPr>
      <w:hyperlink w:anchor="_Toc2478" w:history="1">
        <w:r>
          <w:rPr>
            <w:rFonts w:ascii="仿宋" w:eastAsia="仿宋" w:hAnsi="仿宋" w:cs="仿宋" w:hint="eastAsia"/>
            <w:lang w:eastAsia="zh-CN"/>
          </w:rPr>
          <w:t>九、生产安全保护</w:t>
        </w:r>
        <w:r>
          <w:tab/>
        </w:r>
        <w:r>
          <w:fldChar w:fldCharType="begin"/>
        </w:r>
        <w:r>
          <w:instrText xml:space="preserve"> PAGEREF _Toc2478 \h </w:instrText>
        </w:r>
        <w:r>
          <w:fldChar w:fldCharType="separate"/>
        </w:r>
        <w:r>
          <w:t>36</w:t>
        </w:r>
        <w:r>
          <w:fldChar w:fldCharType="end"/>
        </w:r>
      </w:hyperlink>
    </w:p>
    <w:p>
      <w:pPr>
        <w:pStyle w:val="TOC2"/>
        <w:tabs>
          <w:tab w:val="right" w:leader="dot" w:pos="8306"/>
        </w:tabs>
      </w:pPr>
      <w:hyperlink w:anchor="_Toc11578" w:history="1">
        <w:r>
          <w:rPr>
            <w:rFonts w:ascii="仿宋" w:eastAsia="仿宋" w:hAnsi="仿宋" w:cs="仿宋" w:hint="eastAsia"/>
            <w:lang w:eastAsia="zh-CN"/>
          </w:rPr>
          <w:t>(一)、消防安全</w:t>
        </w:r>
        <w:r>
          <w:tab/>
        </w:r>
        <w:r>
          <w:fldChar w:fldCharType="begin"/>
        </w:r>
        <w:r>
          <w:instrText xml:space="preserve"> PAGEREF _Toc11578 \h </w:instrText>
        </w:r>
        <w:r>
          <w:fldChar w:fldCharType="separate"/>
        </w:r>
        <w:r>
          <w:t>36</w:t>
        </w:r>
        <w:r>
          <w:fldChar w:fldCharType="end"/>
        </w:r>
      </w:hyperlink>
    </w:p>
    <w:p>
      <w:pPr>
        <w:pStyle w:val="TOC2"/>
        <w:tabs>
          <w:tab w:val="right" w:leader="dot" w:pos="8306"/>
        </w:tabs>
      </w:pPr>
      <w:hyperlink w:anchor="_Toc414" w:history="1">
        <w:r>
          <w:rPr>
            <w:rFonts w:ascii="仿宋" w:eastAsia="仿宋" w:hAnsi="仿宋" w:cs="仿宋" w:hint="eastAsia"/>
            <w:lang w:eastAsia="zh-CN"/>
          </w:rPr>
          <w:t>(二)、防火防爆总图布置措施</w:t>
        </w:r>
        <w:r>
          <w:tab/>
        </w:r>
        <w:r>
          <w:fldChar w:fldCharType="begin"/>
        </w:r>
        <w:r>
          <w:instrText xml:space="preserve"> PAGEREF _Toc414 \h </w:instrText>
        </w:r>
        <w:r>
          <w:fldChar w:fldCharType="separate"/>
        </w:r>
        <w:r>
          <w:t>37</w:t>
        </w:r>
        <w:r>
          <w:fldChar w:fldCharType="end"/>
        </w:r>
      </w:hyperlink>
    </w:p>
    <w:p>
      <w:pPr>
        <w:pStyle w:val="TOC2"/>
        <w:tabs>
          <w:tab w:val="right" w:leader="dot" w:pos="8306"/>
        </w:tabs>
      </w:pPr>
      <w:hyperlink w:anchor="_Toc19784" w:history="1">
        <w:r>
          <w:rPr>
            <w:rFonts w:ascii="仿宋" w:eastAsia="仿宋" w:hAnsi="仿宋" w:cs="仿宋" w:hint="eastAsia"/>
            <w:lang w:eastAsia="zh-CN"/>
          </w:rPr>
          <w:t>(三)、自然灾害防范措施</w:t>
        </w:r>
        <w:r>
          <w:tab/>
        </w:r>
        <w:r>
          <w:fldChar w:fldCharType="begin"/>
        </w:r>
        <w:r>
          <w:instrText xml:space="preserve"> PAGEREF _Toc19784 \h </w:instrText>
        </w:r>
        <w:r>
          <w:fldChar w:fldCharType="separate"/>
        </w:r>
        <w:r>
          <w:t>38</w:t>
        </w:r>
        <w:r>
          <w:fldChar w:fldCharType="end"/>
        </w:r>
      </w:hyperlink>
    </w:p>
    <w:p>
      <w:pPr>
        <w:pStyle w:val="TOC2"/>
        <w:tabs>
          <w:tab w:val="right" w:leader="dot" w:pos="8306"/>
        </w:tabs>
      </w:pPr>
      <w:hyperlink w:anchor="_Toc15864" w:history="1">
        <w:r>
          <w:rPr>
            <w:rFonts w:ascii="仿宋" w:eastAsia="仿宋" w:hAnsi="仿宋" w:cs="仿宋" w:hint="eastAsia"/>
            <w:lang w:eastAsia="zh-CN"/>
          </w:rPr>
          <w:t>(四)、安全色及安全标志使用要求</w:t>
        </w:r>
        <w:r>
          <w:tab/>
        </w:r>
        <w:r>
          <w:fldChar w:fldCharType="begin"/>
        </w:r>
        <w:r>
          <w:instrText xml:space="preserve"> PAGEREF _Toc15864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06" w:history="1">
        <w:r>
          <w:rPr>
            <w:rFonts w:ascii="仿宋" w:eastAsia="仿宋" w:hAnsi="仿宋" w:cs="仿宋" w:hint="eastAsia"/>
            <w:lang w:eastAsia="zh-CN"/>
          </w:rPr>
          <w:t>(五)、防尘防毒措施</w:t>
        </w:r>
        <w:r>
          <w:tab/>
        </w:r>
        <w:r>
          <w:fldChar w:fldCharType="begin"/>
        </w:r>
        <w:r>
          <w:instrText xml:space="preserve"> PAGEREF _Toc9806 \h </w:instrText>
        </w:r>
        <w:r>
          <w:fldChar w:fldCharType="separate"/>
        </w:r>
        <w:r>
          <w:t>40</w:t>
        </w:r>
        <w:r>
          <w:fldChar w:fldCharType="end"/>
        </w:r>
      </w:hyperlink>
    </w:p>
    <w:p>
      <w:pPr>
        <w:pStyle w:val="TOC2"/>
        <w:tabs>
          <w:tab w:val="right" w:leader="dot" w:pos="8306"/>
        </w:tabs>
      </w:pPr>
      <w:hyperlink w:anchor="_Toc24013" w:history="1">
        <w:r>
          <w:rPr>
            <w:rFonts w:ascii="仿宋" w:eastAsia="仿宋" w:hAnsi="仿宋" w:cs="仿宋" w:hint="eastAsia"/>
            <w:lang w:eastAsia="zh-CN"/>
          </w:rPr>
          <w:t>(六)、防静电、触电防护及防雷措施</w:t>
        </w:r>
        <w:r>
          <w:tab/>
        </w:r>
        <w:r>
          <w:fldChar w:fldCharType="begin"/>
        </w:r>
        <w:r>
          <w:instrText xml:space="preserve"> PAGEREF _Toc24013 \h </w:instrText>
        </w:r>
        <w:r>
          <w:fldChar w:fldCharType="separate"/>
        </w:r>
        <w:r>
          <w:t>41</w:t>
        </w:r>
        <w:r>
          <w:fldChar w:fldCharType="end"/>
        </w:r>
      </w:hyperlink>
    </w:p>
    <w:p>
      <w:pPr>
        <w:pStyle w:val="TOC2"/>
        <w:tabs>
          <w:tab w:val="right" w:leader="dot" w:pos="8306"/>
        </w:tabs>
      </w:pPr>
      <w:hyperlink w:anchor="_Toc18103" w:history="1">
        <w:r>
          <w:rPr>
            <w:rFonts w:ascii="仿宋" w:eastAsia="仿宋" w:hAnsi="仿宋" w:cs="仿宋" w:hint="eastAsia"/>
            <w:lang w:eastAsia="zh-CN"/>
          </w:rPr>
          <w:t>(七)、机械设备安全保障措施</w:t>
        </w:r>
        <w:r>
          <w:tab/>
        </w:r>
        <w:r>
          <w:fldChar w:fldCharType="begin"/>
        </w:r>
        <w:r>
          <w:instrText xml:space="preserve"> PAGEREF _Toc18103 \h </w:instrText>
        </w:r>
        <w:r>
          <w:fldChar w:fldCharType="separate"/>
        </w:r>
        <w:r>
          <w:t>42</w:t>
        </w:r>
        <w:r>
          <w:fldChar w:fldCharType="end"/>
        </w:r>
      </w:hyperlink>
    </w:p>
    <w:p>
      <w:pPr>
        <w:pStyle w:val="TOC1"/>
        <w:tabs>
          <w:tab w:val="right" w:leader="dot" w:pos="8306"/>
        </w:tabs>
      </w:pPr>
      <w:hyperlink w:anchor="_Toc31481" w:history="1">
        <w:r>
          <w:rPr>
            <w:rFonts w:ascii="仿宋" w:eastAsia="仿宋" w:hAnsi="仿宋" w:cs="仿宋" w:hint="eastAsia"/>
            <w:lang w:eastAsia="zh-CN"/>
          </w:rPr>
          <w:t>十、超声波通讯项目风险管理</w:t>
        </w:r>
        <w:r>
          <w:tab/>
        </w:r>
        <w:r>
          <w:fldChar w:fldCharType="begin"/>
        </w:r>
        <w:r>
          <w:instrText xml:space="preserve"> PAGEREF _Toc31481 \h </w:instrText>
        </w:r>
        <w:r>
          <w:fldChar w:fldCharType="separate"/>
        </w:r>
        <w:r>
          <w:t>44</w:t>
        </w:r>
        <w:r>
          <w:fldChar w:fldCharType="end"/>
        </w:r>
      </w:hyperlink>
    </w:p>
    <w:p>
      <w:pPr>
        <w:pStyle w:val="TOC2"/>
        <w:tabs>
          <w:tab w:val="right" w:leader="dot" w:pos="8306"/>
        </w:tabs>
      </w:pPr>
      <w:hyperlink w:anchor="_Toc31140" w:history="1">
        <w:r>
          <w:rPr>
            <w:rFonts w:ascii="仿宋" w:eastAsia="仿宋" w:hAnsi="仿宋" w:cs="仿宋" w:hint="eastAsia"/>
            <w:lang w:eastAsia="zh-CN"/>
          </w:rPr>
          <w:t>(一)、风险识别与评估</w:t>
        </w:r>
        <w:r>
          <w:tab/>
        </w:r>
        <w:r>
          <w:fldChar w:fldCharType="begin"/>
        </w:r>
        <w:r>
          <w:instrText xml:space="preserve"> PAGEREF _Toc31140 \h </w:instrText>
        </w:r>
        <w:r>
          <w:fldChar w:fldCharType="separate"/>
        </w:r>
        <w:r>
          <w:t>44</w:t>
        </w:r>
        <w:r>
          <w:fldChar w:fldCharType="end"/>
        </w:r>
      </w:hyperlink>
    </w:p>
    <w:p>
      <w:pPr>
        <w:pStyle w:val="TOC2"/>
        <w:tabs>
          <w:tab w:val="right" w:leader="dot" w:pos="8306"/>
        </w:tabs>
      </w:pPr>
      <w:hyperlink w:anchor="_Toc12798" w:history="1">
        <w:r>
          <w:rPr>
            <w:rFonts w:ascii="仿宋" w:eastAsia="仿宋" w:hAnsi="仿宋" w:cs="仿宋" w:hint="eastAsia"/>
            <w:lang w:eastAsia="zh-CN"/>
          </w:rPr>
          <w:t>(二)、风险应对策略</w:t>
        </w:r>
        <w:r>
          <w:tab/>
        </w:r>
        <w:r>
          <w:fldChar w:fldCharType="begin"/>
        </w:r>
        <w:r>
          <w:instrText xml:space="preserve"> PAGEREF _Toc12798 \h </w:instrText>
        </w:r>
        <w:r>
          <w:fldChar w:fldCharType="separate"/>
        </w:r>
        <w:r>
          <w:t>45</w:t>
        </w:r>
        <w:r>
          <w:fldChar w:fldCharType="end"/>
        </w:r>
      </w:hyperlink>
    </w:p>
    <w:p>
      <w:pPr>
        <w:pStyle w:val="TOC2"/>
        <w:tabs>
          <w:tab w:val="right" w:leader="dot" w:pos="8306"/>
        </w:tabs>
      </w:pPr>
      <w:hyperlink w:anchor="_Toc6095" w:history="1">
        <w:r>
          <w:rPr>
            <w:rFonts w:ascii="仿宋" w:eastAsia="仿宋" w:hAnsi="仿宋" w:cs="仿宋" w:hint="eastAsia"/>
            <w:lang w:eastAsia="zh-CN"/>
          </w:rPr>
          <w:t>(三)、风险监控与控制</w:t>
        </w:r>
        <w:r>
          <w:tab/>
        </w:r>
        <w:r>
          <w:fldChar w:fldCharType="begin"/>
        </w:r>
        <w:r>
          <w:instrText xml:space="preserve"> PAGEREF _Toc6095 \h </w:instrText>
        </w:r>
        <w:r>
          <w:fldChar w:fldCharType="separate"/>
        </w:r>
        <w:r>
          <w:t>47</w:t>
        </w:r>
        <w:r>
          <w:fldChar w:fldCharType="end"/>
        </w:r>
      </w:hyperlink>
    </w:p>
    <w:p>
      <w:pPr>
        <w:pStyle w:val="TOC1"/>
        <w:tabs>
          <w:tab w:val="right" w:leader="dot" w:pos="8306"/>
        </w:tabs>
      </w:pPr>
      <w:hyperlink w:anchor="_Toc30185" w:history="1">
        <w:r>
          <w:rPr>
            <w:rFonts w:ascii="仿宋" w:eastAsia="仿宋" w:hAnsi="仿宋" w:cs="仿宋" w:hint="eastAsia"/>
            <w:lang w:eastAsia="zh-CN"/>
          </w:rPr>
          <w:t>十一、超声波通讯项目人力资源管理</w:t>
        </w:r>
        <w:r>
          <w:tab/>
        </w:r>
        <w:r>
          <w:fldChar w:fldCharType="begin"/>
        </w:r>
        <w:r>
          <w:instrText xml:space="preserve"> PAGEREF _Toc30185 \h </w:instrText>
        </w:r>
        <w:r>
          <w:fldChar w:fldCharType="separate"/>
        </w:r>
        <w:r>
          <w:t>48</w:t>
        </w:r>
        <w:r>
          <w:fldChar w:fldCharType="end"/>
        </w:r>
      </w:hyperlink>
    </w:p>
    <w:p>
      <w:pPr>
        <w:pStyle w:val="TOC2"/>
        <w:tabs>
          <w:tab w:val="right" w:leader="dot" w:pos="8306"/>
        </w:tabs>
      </w:pPr>
      <w:hyperlink w:anchor="_Toc14440" w:history="1">
        <w:r>
          <w:rPr>
            <w:rFonts w:ascii="仿宋" w:eastAsia="仿宋" w:hAnsi="仿宋" w:cs="仿宋" w:hint="eastAsia"/>
            <w:lang w:eastAsia="zh-CN"/>
          </w:rPr>
          <w:t>(一)、建立健全的预算管理制度</w:t>
        </w:r>
        <w:r>
          <w:tab/>
        </w:r>
        <w:r>
          <w:fldChar w:fldCharType="begin"/>
        </w:r>
        <w:r>
          <w:instrText xml:space="preserve"> PAGEREF _Toc14440 \h </w:instrText>
        </w:r>
        <w:r>
          <w:fldChar w:fldCharType="separate"/>
        </w:r>
        <w:r>
          <w:t>48</w:t>
        </w:r>
        <w:r>
          <w:fldChar w:fldCharType="end"/>
        </w:r>
      </w:hyperlink>
    </w:p>
    <w:p>
      <w:pPr>
        <w:pStyle w:val="TOC2"/>
        <w:tabs>
          <w:tab w:val="right" w:leader="dot" w:pos="8306"/>
        </w:tabs>
      </w:pPr>
      <w:hyperlink w:anchor="_Toc30776" w:history="1">
        <w:r>
          <w:rPr>
            <w:rFonts w:ascii="仿宋" w:eastAsia="仿宋" w:hAnsi="仿宋" w:cs="仿宋" w:hint="eastAsia"/>
            <w:lang w:eastAsia="zh-CN"/>
          </w:rPr>
          <w:t>(二)、加强资金流动监控</w:t>
        </w:r>
        <w:r>
          <w:tab/>
        </w:r>
        <w:r>
          <w:fldChar w:fldCharType="begin"/>
        </w:r>
        <w:r>
          <w:instrText xml:space="preserve"> PAGEREF _Toc30776 \h </w:instrText>
        </w:r>
        <w:r>
          <w:fldChar w:fldCharType="separate"/>
        </w:r>
        <w:r>
          <w:t>49</w:t>
        </w:r>
        <w:r>
          <w:fldChar w:fldCharType="end"/>
        </w:r>
      </w:hyperlink>
    </w:p>
    <w:p>
      <w:pPr>
        <w:pStyle w:val="TOC2"/>
        <w:tabs>
          <w:tab w:val="right" w:leader="dot" w:pos="8306"/>
        </w:tabs>
      </w:pPr>
      <w:hyperlink w:anchor="_Toc2514" w:history="1">
        <w:r>
          <w:rPr>
            <w:rFonts w:ascii="仿宋" w:eastAsia="仿宋" w:hAnsi="仿宋" w:cs="仿宋" w:hint="eastAsia"/>
            <w:lang w:eastAsia="zh-CN"/>
          </w:rPr>
          <w:t>(三)、制定完善的风险控制机制</w:t>
        </w:r>
        <w:r>
          <w:tab/>
        </w:r>
        <w:r>
          <w:fldChar w:fldCharType="begin"/>
        </w:r>
        <w:r>
          <w:instrText xml:space="preserve"> PAGEREF _Toc2514 \h </w:instrText>
        </w:r>
        <w:r>
          <w:fldChar w:fldCharType="separate"/>
        </w:r>
        <w:r>
          <w:t>50</w:t>
        </w:r>
        <w:r>
          <w:fldChar w:fldCharType="end"/>
        </w:r>
      </w:hyperlink>
    </w:p>
    <w:p>
      <w:pPr>
        <w:pStyle w:val="TOC2"/>
        <w:tabs>
          <w:tab w:val="right" w:leader="dot" w:pos="8306"/>
        </w:tabs>
      </w:pPr>
      <w:hyperlink w:anchor="_Toc27929" w:history="1">
        <w:r>
          <w:rPr>
            <w:rFonts w:ascii="仿宋" w:eastAsia="仿宋" w:hAnsi="仿宋" w:cs="仿宋" w:hint="eastAsia"/>
            <w:lang w:eastAsia="zh-CN"/>
          </w:rPr>
          <w:t>(四)、优化成本管理</w:t>
        </w:r>
        <w:r>
          <w:tab/>
        </w:r>
        <w:r>
          <w:fldChar w:fldCharType="begin"/>
        </w:r>
        <w:r>
          <w:instrText xml:space="preserve"> PAGEREF _Toc27929 \h </w:instrText>
        </w:r>
        <w:r>
          <w:fldChar w:fldCharType="separate"/>
        </w:r>
        <w:r>
          <w:t>52</w:t>
        </w:r>
        <w:r>
          <w:fldChar w:fldCharType="end"/>
        </w:r>
      </w:hyperlink>
    </w:p>
    <w:p>
      <w:pPr>
        <w:pStyle w:val="TOC1"/>
        <w:tabs>
          <w:tab w:val="right" w:leader="dot" w:pos="8306"/>
        </w:tabs>
      </w:pPr>
      <w:hyperlink w:anchor="_Toc6517" w:history="1">
        <w:r>
          <w:rPr>
            <w:rFonts w:ascii="仿宋" w:eastAsia="仿宋" w:hAnsi="仿宋" w:cs="仿宋" w:hint="eastAsia"/>
            <w:lang w:eastAsia="zh-CN"/>
          </w:rPr>
          <w:t>十二、超声波通讯项目投资规划</w:t>
        </w:r>
        <w:r>
          <w:tab/>
        </w:r>
        <w:r>
          <w:fldChar w:fldCharType="begin"/>
        </w:r>
        <w:r>
          <w:instrText xml:space="preserve"> PAGEREF _Toc6517 \h </w:instrText>
        </w:r>
        <w:r>
          <w:fldChar w:fldCharType="separate"/>
        </w:r>
        <w:r>
          <w:t>53</w:t>
        </w:r>
        <w:r>
          <w:fldChar w:fldCharType="end"/>
        </w:r>
      </w:hyperlink>
    </w:p>
    <w:p>
      <w:pPr>
        <w:pStyle w:val="TOC2"/>
        <w:tabs>
          <w:tab w:val="right" w:leader="dot" w:pos="8306"/>
        </w:tabs>
      </w:pPr>
      <w:hyperlink w:anchor="_Toc30332" w:history="1">
        <w:r>
          <w:rPr>
            <w:rFonts w:ascii="仿宋" w:eastAsia="仿宋" w:hAnsi="仿宋" w:cs="仿宋" w:hint="eastAsia"/>
            <w:lang w:eastAsia="zh-CN"/>
          </w:rPr>
          <w:t>(一)、超声波通讯项目总投资估算</w:t>
        </w:r>
        <w:r>
          <w:tab/>
        </w:r>
        <w:r>
          <w:fldChar w:fldCharType="begin"/>
        </w:r>
        <w:r>
          <w:instrText xml:space="preserve"> PAGEREF _Toc30332 \h </w:instrText>
        </w:r>
        <w:r>
          <w:fldChar w:fldCharType="separate"/>
        </w:r>
        <w:r>
          <w:t>53</w:t>
        </w:r>
        <w:r>
          <w:fldChar w:fldCharType="end"/>
        </w:r>
      </w:hyperlink>
    </w:p>
    <w:p>
      <w:pPr>
        <w:pStyle w:val="TOC2"/>
        <w:tabs>
          <w:tab w:val="right" w:leader="dot" w:pos="8306"/>
        </w:tabs>
      </w:pPr>
      <w:hyperlink w:anchor="_Toc19202" w:history="1">
        <w:r>
          <w:rPr>
            <w:rFonts w:ascii="仿宋" w:eastAsia="仿宋" w:hAnsi="仿宋" w:cs="仿宋" w:hint="eastAsia"/>
            <w:lang w:eastAsia="zh-CN"/>
          </w:rPr>
          <w:t>(二)、资金筹措</w:t>
        </w:r>
        <w:r>
          <w:tab/>
        </w:r>
        <w:r>
          <w:fldChar w:fldCharType="begin"/>
        </w:r>
        <w:r>
          <w:instrText xml:space="preserve"> PAGEREF _Toc19202 \h </w:instrText>
        </w:r>
        <w:r>
          <w:fldChar w:fldCharType="separate"/>
        </w:r>
        <w:r>
          <w:t>54</w:t>
        </w:r>
        <w:r>
          <w:fldChar w:fldCharType="end"/>
        </w:r>
      </w:hyperlink>
    </w:p>
    <w:p>
      <w:pPr>
        <w:pStyle w:val="TOC1"/>
        <w:tabs>
          <w:tab w:val="right" w:leader="dot" w:pos="8306"/>
        </w:tabs>
      </w:pPr>
      <w:hyperlink w:anchor="_Toc5323" w:history="1">
        <w:r>
          <w:rPr>
            <w:rFonts w:ascii="仿宋" w:eastAsia="仿宋" w:hAnsi="仿宋" w:cs="仿宋" w:hint="eastAsia"/>
            <w:lang w:eastAsia="zh-CN"/>
          </w:rPr>
          <w:t>十三、超声波通讯项目变更管理</w:t>
        </w:r>
        <w:r>
          <w:tab/>
        </w:r>
        <w:r>
          <w:fldChar w:fldCharType="begin"/>
        </w:r>
        <w:r>
          <w:instrText xml:space="preserve"> PAGEREF _Toc5323 \h </w:instrText>
        </w:r>
        <w:r>
          <w:fldChar w:fldCharType="separate"/>
        </w:r>
        <w:r>
          <w:t>55</w:t>
        </w:r>
        <w:r>
          <w:fldChar w:fldCharType="end"/>
        </w:r>
      </w:hyperlink>
    </w:p>
    <w:p>
      <w:pPr>
        <w:pStyle w:val="TOC2"/>
        <w:tabs>
          <w:tab w:val="right" w:leader="dot" w:pos="8306"/>
        </w:tabs>
      </w:pPr>
      <w:hyperlink w:anchor="_Toc723" w:history="1">
        <w:r>
          <w:rPr>
            <w:rFonts w:ascii="仿宋" w:eastAsia="仿宋" w:hAnsi="仿宋" w:cs="仿宋" w:hint="eastAsia"/>
            <w:lang w:eastAsia="zh-CN"/>
          </w:rPr>
          <w:t>(一)、变更申请与评估</w:t>
        </w:r>
        <w:r>
          <w:tab/>
        </w:r>
        <w:r>
          <w:fldChar w:fldCharType="begin"/>
        </w:r>
        <w:r>
          <w:instrText xml:space="preserve"> PAGEREF _Toc723 \h </w:instrText>
        </w:r>
        <w:r>
          <w:fldChar w:fldCharType="separate"/>
        </w:r>
        <w:r>
          <w:t>55</w:t>
        </w:r>
        <w:r>
          <w:fldChar w:fldCharType="end"/>
        </w:r>
      </w:hyperlink>
    </w:p>
    <w:p>
      <w:pPr>
        <w:pStyle w:val="TOC2"/>
        <w:tabs>
          <w:tab w:val="right" w:leader="dot" w:pos="8306"/>
        </w:tabs>
      </w:pPr>
      <w:hyperlink w:anchor="_Toc12867" w:history="1">
        <w:r>
          <w:rPr>
            <w:rFonts w:ascii="仿宋" w:eastAsia="仿宋" w:hAnsi="仿宋" w:cs="仿宋" w:hint="eastAsia"/>
            <w:lang w:eastAsia="zh-CN"/>
          </w:rPr>
          <w:t>(二)、变更实施与控制</w:t>
        </w:r>
        <w:r>
          <w:tab/>
        </w:r>
        <w:r>
          <w:fldChar w:fldCharType="begin"/>
        </w:r>
        <w:r>
          <w:instrText xml:space="preserve"> PAGEREF _Toc12867 \h </w:instrText>
        </w:r>
        <w:r>
          <w:fldChar w:fldCharType="separate"/>
        </w:r>
        <w:r>
          <w:t>56</w:t>
        </w:r>
        <w:r>
          <w:fldChar w:fldCharType="end"/>
        </w:r>
      </w:hyperlink>
    </w:p>
    <w:p>
      <w:pPr>
        <w:pStyle w:val="TOC1"/>
        <w:tabs>
          <w:tab w:val="right" w:leader="dot" w:pos="8306"/>
        </w:tabs>
      </w:pPr>
      <w:hyperlink w:anchor="_Toc25678" w:history="1">
        <w:r>
          <w:rPr>
            <w:rFonts w:ascii="仿宋" w:eastAsia="仿宋" w:hAnsi="仿宋" w:cs="仿宋" w:hint="eastAsia"/>
            <w:lang w:eastAsia="zh-CN"/>
          </w:rPr>
          <w:t>十四、营销与推广策略</w:t>
        </w:r>
        <w:r>
          <w:tab/>
        </w:r>
        <w:r>
          <w:fldChar w:fldCharType="begin"/>
        </w:r>
        <w:r>
          <w:instrText xml:space="preserve"> PAGEREF _Toc25678 \h </w:instrText>
        </w:r>
        <w:r>
          <w:fldChar w:fldCharType="separate"/>
        </w:r>
        <w:r>
          <w:t>56</w:t>
        </w:r>
        <w:r>
          <w:fldChar w:fldCharType="end"/>
        </w:r>
      </w:hyperlink>
    </w:p>
    <w:p>
      <w:pPr>
        <w:pStyle w:val="TOC2"/>
        <w:tabs>
          <w:tab w:val="right" w:leader="dot" w:pos="8306"/>
        </w:tabs>
      </w:pPr>
      <w:hyperlink w:anchor="_Toc17991" w:history="1">
        <w:r>
          <w:rPr>
            <w:rFonts w:ascii="仿宋" w:eastAsia="仿宋" w:hAnsi="仿宋" w:cs="仿宋" w:hint="eastAsia"/>
            <w:lang w:eastAsia="zh-CN"/>
          </w:rPr>
          <w:t>(一)、产品/服务定位与特点</w:t>
        </w:r>
        <w:r>
          <w:tab/>
        </w:r>
        <w:r>
          <w:fldChar w:fldCharType="begin"/>
        </w:r>
        <w:r>
          <w:instrText xml:space="preserve"> PAGEREF _Toc17991 \h </w:instrText>
        </w:r>
        <w:r>
          <w:fldChar w:fldCharType="separate"/>
        </w:r>
        <w:r>
          <w:t>56</w:t>
        </w:r>
        <w:r>
          <w:fldChar w:fldCharType="end"/>
        </w:r>
      </w:hyperlink>
    </w:p>
    <w:p>
      <w:pPr>
        <w:pStyle w:val="TOC2"/>
        <w:tabs>
          <w:tab w:val="right" w:leader="dot" w:pos="8306"/>
        </w:tabs>
      </w:pPr>
      <w:hyperlink w:anchor="_Toc19581" w:history="1">
        <w:r>
          <w:rPr>
            <w:rFonts w:ascii="仿宋" w:eastAsia="仿宋" w:hAnsi="仿宋" w:cs="仿宋" w:hint="eastAsia"/>
            <w:lang w:eastAsia="zh-CN"/>
          </w:rPr>
          <w:t>(二)、市场定位与竞争分析</w:t>
        </w:r>
        <w:r>
          <w:tab/>
        </w:r>
        <w:r>
          <w:fldChar w:fldCharType="begin"/>
        </w:r>
        <w:r>
          <w:instrText xml:space="preserve"> PAGEREF _Toc19581 \h </w:instrText>
        </w:r>
        <w:r>
          <w:fldChar w:fldCharType="separate"/>
        </w:r>
        <w:r>
          <w:t>58</w:t>
        </w:r>
        <w:r>
          <w:fldChar w:fldCharType="end"/>
        </w:r>
      </w:hyperlink>
    </w:p>
    <w:p>
      <w:pPr>
        <w:pStyle w:val="TOC2"/>
        <w:tabs>
          <w:tab w:val="right" w:leader="dot" w:pos="8306"/>
        </w:tabs>
      </w:pPr>
      <w:hyperlink w:anchor="_Toc14376" w:history="1">
        <w:r>
          <w:rPr>
            <w:rFonts w:ascii="仿宋" w:eastAsia="仿宋" w:hAnsi="仿宋" w:cs="仿宋" w:hint="eastAsia"/>
            <w:lang w:eastAsia="zh-CN"/>
          </w:rPr>
          <w:t>(三)、营销渠道与策略</w:t>
        </w:r>
        <w:r>
          <w:tab/>
        </w:r>
        <w:r>
          <w:fldChar w:fldCharType="begin"/>
        </w:r>
        <w:r>
          <w:instrText xml:space="preserve"> PAGEREF _Toc14376 \h </w:instrText>
        </w:r>
        <w:r>
          <w:fldChar w:fldCharType="separate"/>
        </w:r>
        <w:r>
          <w:t>59</w:t>
        </w:r>
        <w:r>
          <w:fldChar w:fldCharType="end"/>
        </w:r>
      </w:hyperlink>
    </w:p>
    <w:p>
      <w:pPr>
        <w:pStyle w:val="TOC2"/>
        <w:tabs>
          <w:tab w:val="right" w:leader="dot" w:pos="8306"/>
        </w:tabs>
      </w:pPr>
      <w:hyperlink w:anchor="_Toc12849" w:history="1">
        <w:r>
          <w:rPr>
            <w:rFonts w:ascii="仿宋" w:eastAsia="仿宋" w:hAnsi="仿宋" w:cs="仿宋" w:hint="eastAsia"/>
            <w:lang w:eastAsia="zh-CN"/>
          </w:rPr>
          <w:t>(四)、推广与宣传活动</w:t>
        </w:r>
        <w:r>
          <w:tab/>
        </w:r>
        <w:r>
          <w:fldChar w:fldCharType="begin"/>
        </w:r>
        <w:r>
          <w:instrText xml:space="preserve"> PAGEREF _Toc12849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29"/>
      <w:r>
        <w:rPr>
          <w:rFonts w:ascii="仿宋" w:eastAsia="仿宋" w:hAnsi="仿宋" w:cs="仿宋" w:hint="eastAsia"/>
          <w:sz w:val="28"/>
          <w:lang w:eastAsia="zh-CN"/>
        </w:rPr>
        <w:t>一、超声波通讯项目危机管理</w:t>
      </w:r>
      <w:bookmarkEnd w:id="2"/>
    </w:p>
    <w:p>
      <w:pPr>
        <w:pStyle w:val="Heading2"/>
        <w:rPr>
          <w:rFonts w:ascii="仿宋" w:eastAsia="仿宋" w:hAnsi="仿宋" w:cs="仿宋" w:hint="eastAsia"/>
          <w:lang w:eastAsia="zh-CN"/>
        </w:rPr>
      </w:pPr>
      <w:bookmarkStart w:id="3" w:name="_Toc25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通讯项目危机管理中，危机预警与识别是确保超声波通讯项目稳健运行的核心步骤。通过建立全面的监测机制，超声波通讯项目团队旨在及时发现和理解潜在的风险和危机因素，以便采取及时的预防和应对措施，确保超声波通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首先，通过深入的风险评估，超声波通讯项目团队全面分析了整个超声波通讯项目和各个阶段可能存在的威胁。这包括准确评估每个潜在风险的发生概率和可能影响的程度，为后续危机预警提供了有力支持。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超声波通讯项目团队着重于明确定义超声波通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声波通讯项目进展的持续监控，团队能够及时发现潜在问题并作出迅速反应。超声波通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在这一阶段，团队的专业素养和反应速度将发挥至关重要的作用，以确保潜在危机能够在初期得到有效的处理，最大程度地减轻负面影响。通过危机预警与识别，超声波通讯项目得以更有序、可控地推进。</w:t>
      </w:r>
    </w:p>
    <w:p>
      <w:pPr>
        <w:pStyle w:val="Heading2"/>
        <w:ind w:firstLine="560" w:firstLineChars="200"/>
        <w:rPr>
          <w:rFonts w:ascii="仿宋" w:eastAsia="仿宋" w:hAnsi="仿宋" w:cs="仿宋" w:hint="eastAsia"/>
          <w:sz w:val="28"/>
          <w:lang w:eastAsia="zh-CN"/>
        </w:rPr>
      </w:pPr>
      <w:bookmarkStart w:id="4" w:name="_Toc145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在危机发生时，超声波通讯项目团队立即行动，成立了应急小组。该小组的任务是迅速制定并实施紧急应对措施，以最小化潜在损失。以下是采取的主要措施：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暂停超声波通讯项目进度：为遏制危机蔓延，超声波通讯项目暂时停止进行，以便全面评估当前状况。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资源重新分配：重新评估超声波通讯项目资源的分配，确保最大限度地减小损失。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实时沟通：与关键利益相关者建立实时沟通机制，向他们传递超声波通讯项目危机的实际状况，保障超声波通讯项目核心利益。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在紧急应对的同时，超声波通讯项目团队强调了团队协作和有效沟通的重要性。以下是团队协作的关键举措：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信息共享机制：建立了信息共享平台，确保团队成员能够及时获取超声波通讯项目危机的实时信息。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领导者沟通：超声波通讯项目领导者通过定期会议和即时沟通工具，指导团队应对危机，保持团队稳定运行。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随着危机得到初步控制，超声波通讯项目团队转向制定恢复计划，以确保超声波通讯项目能够从中迅速恢复。主要恢复计划包括：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修复受损的进度计划：重新评估超声波通讯项目进度，制定修复计划，确保超声波通讯项目尽快回归正常进程。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重新调整资源分配：优化资源分配，确保超声波通讯项目在有限资源下高效运转。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风险管理机制加强：对超声波通讯项目风险进行全面评估，制定更强化的风险管理策略，以预防未来可能的危机。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569"/>
      <w:r>
        <w:rPr>
          <w:rFonts w:ascii="仿宋" w:eastAsia="仿宋" w:hAnsi="仿宋" w:cs="仿宋" w:hint="eastAsia"/>
          <w:sz w:val="28"/>
          <w:lang w:eastAsia="zh-CN"/>
        </w:rPr>
        <w:t>二、超声波通讯项目概论</w:t>
      </w:r>
      <w:bookmarkEnd w:id="5"/>
    </w:p>
    <w:p>
      <w:pPr>
        <w:pStyle w:val="Heading2"/>
        <w:rPr>
          <w:rFonts w:ascii="仿宋" w:eastAsia="仿宋" w:hAnsi="仿宋" w:cs="仿宋" w:hint="eastAsia"/>
          <w:lang w:eastAsia="zh-CN"/>
        </w:rPr>
      </w:pPr>
      <w:bookmarkStart w:id="6" w:name="_Toc1913"/>
      <w:r>
        <w:rPr>
          <w:rFonts w:ascii="仿宋" w:eastAsia="仿宋" w:hAnsi="仿宋" w:cs="仿宋" w:hint="eastAsia"/>
          <w:lang w:eastAsia="zh-CN"/>
        </w:rPr>
        <w:t>(一)、超声波通讯项目概况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起源追溯至对市场的深入洞察。市场的不断演变与变革为超声波通讯项目提供了难得的机遇。当前市场存在的需求缺口和变革的大环境共同构成了超声波通讯项目的背景。这个超声波通讯项目旨在充分利用市场机遇，填补行业中尚未满足的需求，为客户提供全新的解决方案。市场的变革和需求的增长使得这个超声波通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超声波通讯项目名称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正式命名为超声波通讯。这个名称不仅仅是一个标识，更代表了超声波通讯项目的核心理念和愿景。它蕴含着超声波通讯项目所要解决问题的关键字，具有强烈的表达和辨识度，为超声波通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超声波通讯项目目标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核心目标是提供一种全新、高效的解决方案，满足客户日益增长的需求。超声波通讯项目追求的不仅仅是满足市场需求，更是在市场中获得卓越的竞争优势。通过不断提升产品或服务的质量和创新水平，超声波通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超声波通讯项目范围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全面涵盖了产品研发、制造、市场推广和售后服务，确保从产品设计到最终用户体验的全方位关注。这一全面的超声波通讯项目范围是为了确保超声波通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超声波通讯项目时间表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超声波通讯项目计划在未来18个月内完成，包括研发、测试、市场试点和正式推出等不同阶段。这个时间表的合理设计是为了确保超声波通讯项目各个阶段的顺利推进，以便按时交付高质量的成果。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超声波通讯项目预算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超声波通讯项目总预算估算为XX百万美元，主要分配在研发、市场推广、人员培训和运营等方面。这一充足的预算为超声波通讯项目提供了充足的资源，确保超声波通讯项目在各个方面都能取得优异的表现。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超声波通讯项目风险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可能面临的风险包括市场接受度低、技术难题、竞争激烈等。超声波通讯项目团队已经制定了相应的风险应对计划，通过前瞻性的风险管理，确保超声波通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超声波通讯项目团队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超声波通讯项目汇聚了一支经验丰富、多领域专业素养的核心团队，确保超声波通讯项目在各个方面都能拥有高水平的执行力。团队的协同作战是超声波通讯项目成功的关键因素之一。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超声波通讯项目背景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超声波通讯项目的背景根植于市场对更高效、创新产品的渴望，同时也受到科技发展对行业格局的深刻改变的影响。这为超声波通讯项目提供了广阔的发展空间和市场需求。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超声波通讯项目现状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截至目前，超声波通讯项目已完成市场调研和技术验证，取得了初步的成功。这为超声波通讯项目在未来的发展奠定了坚实的基础，为更远大的目标打下了坚实的基石。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110"/>
      <w:r>
        <w:rPr>
          <w:rFonts w:ascii="仿宋" w:eastAsia="仿宋" w:hAnsi="仿宋" w:cs="仿宋" w:hint="eastAsia"/>
          <w:sz w:val="28"/>
          <w:lang w:eastAsia="zh-CN"/>
        </w:rPr>
        <w:t>(二)、超声波通讯项目目标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keyword》超声波通讯项目首要业务目标是在市场中占据有利地位，实现产品/服务的成功推广和销售。通过不断提升产品质量、创新性，超声波通讯项目追求成为行业中的领导者，赢得更多客户的青睐。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在科技迅速发展的时代，超声波通讯项目着眼于技术创新。通过持续的研发和技术升级，超声波通讯项目旨在推出更具创新性的产品或服务，以满足市场对新鲜、先进解决方案的需求。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为了建立可持续的客户关系，超声波通讯项目设定了客户满意度目标。通过提供卓越的产品质量和优质的客户服务，超声波通讯项目追求赢得客户的信任和忠诚度，确保他们的满意度达到行业领先水平。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超声波通讯项目注重社会责任和可持续发展。通过实施环保、社会责任超声波通讯项目，超声波通讯项目致力于在经济发展的同时保护环境，促进社会公平，实现可持续经营。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超声波通讯项目的团队是实现目标的核心驱动力。因此，超声波通讯项目设定了团队发展目标，包括提升团队成员的专业技能、培养领导力，以及搭建协同高效的团队工作氛围。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911"/>
      <w:r>
        <w:rPr>
          <w:rFonts w:ascii="仿宋" w:eastAsia="仿宋" w:hAnsi="仿宋" w:cs="仿宋" w:hint="eastAsia"/>
          <w:sz w:val="28"/>
          <w:lang w:eastAsia="zh-CN"/>
        </w:rPr>
        <w:t>(三)、超声波通讯项目提出的理由</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2. 超声波通讯项目提出的理由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提出源于对市场机遇的深刻洞察。当前市场中存在的需求缺口和行业发展趋势表明，有巨大的商业机会等待被开发。通过准确捕捉市场机遇，超声波通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理念基于对技术创新的信仰。通过持续的研发和技术投入，超声波通讯项目有望推出更具创新性的产品或服务。在科技飞速发展的当下，超声波通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提出是为了增强企业的行业竞争力。通过提升产品或服务的质量和独特性，超声波通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响应了消费者需求的变化。随着社会和科技的不断发展，消费者对产品和服务的需求也在发生变化。通过深入了解并及时回应消费者的新需求，超声波通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超声波通讯项目的提出是企业战略发展规划的一部分。在面对日益激烈的市场竞争和不断变化的商业环境中，超声波通讯项目作为企业战略的一环，旨在为企业开辟新的增长领域，巩固企业在行业中的地位。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提出不仅仅是基于商业考量，还注重社会责任。通过推出环保、社会责任等方面的超声波通讯项目，超声波通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超声波通讯项目的提出反映了对利益相关者期望的关注。包括客户、员工、投资者等利益相关者在企业发展中都有着各自的期望，超声波通讯项目力求在满足这些期望的同时，取得更大的共赢。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659"/>
      <w:r>
        <w:rPr>
          <w:rFonts w:ascii="仿宋" w:eastAsia="仿宋" w:hAnsi="仿宋" w:cs="仿宋" w:hint="eastAsia"/>
          <w:sz w:val="28"/>
          <w:lang w:eastAsia="zh-CN"/>
        </w:rPr>
        <w:t>(四)、超声波通讯项目意义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在实施超声波通讯项目的过程中，我们不仅仅是在追逐商业成功，更是为企业和社会的多个层面创造了深远的意义。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的首要意义在于提升企业的市场竞争力。通过持续的创新和对产品质量的高标准要求，超声波通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声波通讯项目的推进将促使行业技术水平的提升。通过引入先进技术和创新性解决方案，超声波通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声波通讯项目不仅创造了大量就业机会，提高了就业水平，还注重社会责任和环保。通过参与社会公益事业和推动环保超声波通讯项目，超声波通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综合而言，超声波通讯项目意义重大，不仅推动了企业的发展，也为行业和社会的进步贡献了积极力量。这是一个全面而深刻的影响，将在未来产生可持续的正面效应。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341"/>
      <w:r>
        <w:rPr>
          <w:rFonts w:ascii="仿宋" w:eastAsia="仿宋" w:hAnsi="仿宋" w:cs="仿宋" w:hint="eastAsia"/>
          <w:sz w:val="28"/>
          <w:lang w:eastAsia="zh-CN"/>
        </w:rPr>
        <w:t>(五)、超声波通讯项目背景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在当今迅猛发展的商业环境中，超声波通讯项目的动因根植于对多方面因素的审慎考量。这个超声波通讯项目的提出并非孤立的决策，而是对企业所处背景深入思考的产物。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声波通讯项目背后的首要原因。科技的迅速发展和全球市场的快速变化使得企业必须灵活应对。超声波通讯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竞争的激烈程度也是超声波通讯项目背景中不可忽视的一环。企业需要在激烈竞争中脱颖而出，为此，超声波通讯项目致力于打破常规，提供独特的价值主张，以吸引客户并确保市场份额的增长。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技术的迅速发展为企业带来了机遇与挑战。作为超声波通讯项目启动的背景之一，对新兴技术的应用将有助于提升企业的技术水平，使其在不断演进的商业环境中保持竞争优势。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此外，社会对企业责任的期望也在逐渐升高。超声波通讯项目充分融入了社会责任的理念，通过可持续经营和社会公益超声波通讯项目，企图为社会贡献一份力量，在商业成功的同时关注社会价值。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750"/>
      <w:r>
        <w:rPr>
          <w:rFonts w:ascii="仿宋" w:eastAsia="仿宋" w:hAnsi="仿宋" w:cs="仿宋" w:hint="eastAsia"/>
          <w:sz w:val="28"/>
          <w:lang w:eastAsia="zh-CN"/>
        </w:rPr>
        <w:t>三、超声波通讯项目土建工程</w:t>
      </w:r>
      <w:bookmarkEnd w:id="11"/>
    </w:p>
    <w:p>
      <w:pPr>
        <w:pStyle w:val="Heading2"/>
        <w:rPr>
          <w:rFonts w:ascii="仿宋" w:eastAsia="仿宋" w:hAnsi="仿宋" w:cs="仿宋" w:hint="eastAsia"/>
          <w:lang w:eastAsia="zh-CN"/>
        </w:rPr>
      </w:pPr>
      <w:bookmarkStart w:id="12" w:name="_Toc1753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在超声波通讯项目的建筑工程设计中，我们将秉承一系列重要的设计原则，以确保超声波通讯项目建筑在功能、美观、可持续性等方面达到最佳效果。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首要原则是确保建筑的功能性得到最大化的发挥。我们将充分理解超声波通讯项目的实际需求，合理布局各个功能区域，保证建筑在满足业务需求的同时，提供高效的工作环境。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在建筑设计中，我们将综合考虑建设和运营成本。通过精细的经济效益分析，确保设计方案在高效利用资源的同时，对超声波通讯项目的长期盈利能力有积极的贡献。</w:t>
      </w:r>
    </w:p>
    <w:p>
      <w:pPr>
        <w:pStyle w:val="Heading2"/>
        <w:ind w:firstLine="560" w:firstLineChars="200"/>
        <w:rPr>
          <w:rFonts w:ascii="仿宋" w:eastAsia="仿宋" w:hAnsi="仿宋" w:cs="仿宋" w:hint="eastAsia"/>
          <w:sz w:val="28"/>
          <w:lang w:eastAsia="zh-CN"/>
        </w:rPr>
      </w:pPr>
      <w:bookmarkStart w:id="13" w:name="_Toc1176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声波通讯项目的土建工程设计中，我们将精准设定设计年限，结合超声波通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声波通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99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声波通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声波通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声波通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24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本期工程超声波通讯项目预计总建筑面积XXX平方米，其中：计容建筑面积XXX平方米，计划建筑工程投资XX万元，占超声波通讯项目总投资的XX%。</w:t>
      </w:r>
    </w:p>
    <w:p>
      <w:pPr>
        <w:pStyle w:val="Heading1"/>
        <w:ind w:firstLine="560" w:firstLineChars="200"/>
        <w:rPr>
          <w:rFonts w:ascii="仿宋" w:eastAsia="仿宋" w:hAnsi="仿宋" w:cs="仿宋" w:hint="eastAsia"/>
          <w:sz w:val="28"/>
          <w:lang w:eastAsia="zh-CN"/>
        </w:rPr>
      </w:pPr>
      <w:bookmarkStart w:id="16" w:name="_Toc18554"/>
      <w:r>
        <w:rPr>
          <w:rFonts w:ascii="仿宋" w:eastAsia="仿宋" w:hAnsi="仿宋" w:cs="仿宋" w:hint="eastAsia"/>
          <w:sz w:val="28"/>
          <w:lang w:eastAsia="zh-CN"/>
        </w:rPr>
        <w:t>四、超声波通讯项目文档管理</w:t>
      </w:r>
      <w:bookmarkEnd w:id="16"/>
    </w:p>
    <w:p>
      <w:pPr>
        <w:pStyle w:val="Heading2"/>
        <w:rPr>
          <w:rFonts w:ascii="仿宋" w:eastAsia="仿宋" w:hAnsi="仿宋" w:cs="仿宋" w:hint="eastAsia"/>
          <w:lang w:eastAsia="zh-CN"/>
        </w:rPr>
      </w:pPr>
      <w:bookmarkStart w:id="17" w:name="_Toc1600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超声波通讯项目高度重视文档的质量和准确性，以支持超声波通讯项目的各项活动和决策。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文档的编制始于超声波通讯项目计划的初期，我们制定了详细的文档编制计划，明确了每个文档的内容、格式和编写责任人。在超声波通讯项目启动阶段，我们首先编制了超声波通讯项目章程，明确定义了超声波通讯项目的目标、范围、风险等关键要素。随后，超声波通讯项目团队根据计划陆续编制了需求文档、设计文档、测试文档等各类文档，确保超声波通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声波通讯项目管理中的重要环节，旨在确保超声波通讯项目文档符合质量标准和超声波通讯项目需求。在超声波通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声波通讯项目相关利益方和专业领域的专家对文档进行独立审查。这有助于获取更全面、客观的反馈，确保超声波通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超声波通讯项目在文档编制与审查方面建立了严格的管理机制，通过规范的流程和多维度的审查，确保超声波通讯项目文档的质量、准确性和可靠性，为超声波通讯项目的顺利推进提供了有力支持。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https://d.book118.com/776032132212010031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超声波通讯项目规划设计方案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725651"/>
    <w:rsid w:val="087256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32132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2024-01-04T02:32:00Z</dcterms:created>
  <dcterms:modified xsi:type="dcterms:W3CDTF">2024-01-04T02:32:47Z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31535BB3AB2E4526BD1D675E17AAD4B2_11</vt:lpwstr>
  </property>
  <property fmtid="{D5CDD505-2E9C-101B-9397-08002B2CF9AE}" pid="3" name="KSOProductBuildVer">
    <vt:lpwstr>2052-12.1.0.16120</vt:lpwstr>
  </property>
</Properties>
</file>