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电熨头项目安全调研评估报告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76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_Toc31768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48" w:history="1">
        <w:r>
          <w:rPr>
            <w:rFonts w:ascii="仿宋" w:eastAsia="仿宋" w:hAnsi="仿宋" w:cs="仿宋" w:hint="eastAsia"/>
            <w:lang w:eastAsia="zh-CN"/>
          </w:rPr>
          <w:t>一、必要性分析</w:t>
        </w:r>
        <w:r>
          <w:tab/>
        </w:r>
        <w:r>
          <w:fldChar w:fldCharType="begin"/>
        </w:r>
        <w:r>
          <w:instrText xml:space="preserve"> PAGEREF _Toc24348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2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_Toc30692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3" w:history="1">
        <w:r>
          <w:rPr>
            <w:rFonts w:ascii="仿宋" w:eastAsia="仿宋" w:hAnsi="仿宋" w:cs="仿宋" w:hint="eastAsia"/>
            <w:lang w:eastAsia="zh-CN"/>
          </w:rPr>
          <w:t>二、建设规模</w:t>
        </w:r>
        <w:r>
          <w:tab/>
        </w:r>
        <w:r>
          <w:fldChar w:fldCharType="begin"/>
        </w:r>
        <w:r>
          <w:instrText xml:space="preserve"> PAGEREF _Toc4293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_Toc25190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_Toc1764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86" w:history="1">
        <w:r>
          <w:rPr>
            <w:rFonts w:ascii="仿宋" w:eastAsia="仿宋" w:hAnsi="仿宋" w:cs="仿宋" w:hint="eastAsia"/>
            <w:lang w:eastAsia="zh-CN"/>
          </w:rPr>
          <w:t>三、电熨头项目建筑工程方案</w:t>
        </w:r>
        <w:r>
          <w:tab/>
        </w:r>
        <w:r>
          <w:fldChar w:fldCharType="begin"/>
        </w:r>
        <w:r>
          <w:instrText xml:space="preserve"> PAGEREF _Toc17086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1" w:history="1">
        <w:r>
          <w:rPr>
            <w:rFonts w:ascii="仿宋" w:eastAsia="仿宋" w:hAnsi="仿宋" w:cs="仿宋" w:hint="eastAsia"/>
            <w:lang w:eastAsia="zh-CN"/>
          </w:rPr>
          <w:t>(一)、土建工程方案</w:t>
        </w:r>
        <w:r>
          <w:tab/>
        </w:r>
        <w:r>
          <w:fldChar w:fldCharType="begin"/>
        </w:r>
        <w:r>
          <w:instrText xml:space="preserve"> PAGEREF _Toc29411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0" w:history="1">
        <w:r>
          <w:rPr>
            <w:rFonts w:ascii="仿宋" w:eastAsia="仿宋" w:hAnsi="仿宋" w:cs="仿宋" w:hint="eastAsia"/>
            <w:lang w:eastAsia="zh-CN"/>
          </w:rPr>
          <w:t>(二)、厂房建设方案</w:t>
        </w:r>
        <w:r>
          <w:tab/>
        </w:r>
        <w:r>
          <w:fldChar w:fldCharType="begin"/>
        </w:r>
        <w:r>
          <w:instrText xml:space="preserve"> PAGEREF _Toc22600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0" w:history="1">
        <w:r>
          <w:rPr>
            <w:rFonts w:ascii="仿宋" w:eastAsia="仿宋" w:hAnsi="仿宋" w:cs="仿宋" w:hint="eastAsia"/>
            <w:lang w:eastAsia="zh-CN"/>
          </w:rPr>
          <w:t>(三)、仓库建设方案</w:t>
        </w:r>
        <w:r>
          <w:tab/>
        </w:r>
        <w:r>
          <w:fldChar w:fldCharType="begin"/>
        </w:r>
        <w:r>
          <w:instrText xml:space="preserve"> PAGEREF _Toc9160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8" w:history="1">
        <w:r>
          <w:rPr>
            <w:rFonts w:ascii="仿宋" w:eastAsia="仿宋" w:hAnsi="仿宋" w:cs="仿宋" w:hint="eastAsia"/>
            <w:lang w:eastAsia="zh-CN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_Toc30378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0" w:history="1">
        <w:r>
          <w:rPr>
            <w:rFonts w:ascii="仿宋" w:eastAsia="仿宋" w:hAnsi="仿宋" w:cs="仿宋" w:hint="eastAsia"/>
            <w:lang w:eastAsia="zh-CN"/>
          </w:rPr>
          <w:t>(五)、总图布置方案</w:t>
        </w:r>
        <w:r>
          <w:tab/>
        </w:r>
        <w:r>
          <w:fldChar w:fldCharType="begin"/>
        </w:r>
        <w:r>
          <w:instrText xml:space="preserve"> PAGEREF _Toc9360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0" w:history="1">
        <w:r>
          <w:rPr>
            <w:rFonts w:ascii="仿宋" w:eastAsia="仿宋" w:hAnsi="仿宋" w:cs="仿宋" w:hint="eastAsia"/>
            <w:lang w:eastAsia="zh-CN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_Toc4910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84" w:history="1">
        <w:r>
          <w:rPr>
            <w:rFonts w:ascii="仿宋" w:eastAsia="仿宋" w:hAnsi="仿宋" w:cs="仿宋" w:hint="eastAsia"/>
            <w:lang w:eastAsia="zh-CN"/>
          </w:rPr>
          <w:t>四、战略制订框架</w:t>
        </w:r>
        <w:r>
          <w:tab/>
        </w:r>
        <w:r>
          <w:fldChar w:fldCharType="begin"/>
        </w:r>
        <w:r>
          <w:instrText xml:space="preserve"> PAGEREF _Toc23184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0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_Toc5670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" w:history="1">
        <w:r>
          <w:rPr>
            <w:rFonts w:ascii="仿宋" w:eastAsia="仿宋" w:hAnsi="仿宋" w:cs="仿宋" w:hint="eastAsia"/>
            <w:lang w:eastAsia="zh-CN"/>
          </w:rPr>
          <w:t>五、电熨头概述</w:t>
        </w:r>
        <w:r>
          <w:tab/>
        </w:r>
        <w:r>
          <w:fldChar w:fldCharType="begin"/>
        </w:r>
        <w:r>
          <w:instrText xml:space="preserve"> PAGEREF _Toc3042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7" w:history="1">
        <w:r>
          <w:rPr>
            <w:rFonts w:ascii="仿宋" w:eastAsia="仿宋" w:hAnsi="仿宋" w:cs="仿宋" w:hint="eastAsia"/>
            <w:lang w:eastAsia="zh-CN"/>
          </w:rPr>
          <w:t>(一)、电熨头项目名称及建设性质</w:t>
        </w:r>
        <w:r>
          <w:tab/>
        </w:r>
        <w:r>
          <w:fldChar w:fldCharType="begin"/>
        </w:r>
        <w:r>
          <w:instrText xml:space="preserve"> PAGEREF _Toc22567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3" w:history="1">
        <w:r>
          <w:rPr>
            <w:rFonts w:ascii="仿宋" w:eastAsia="仿宋" w:hAnsi="仿宋" w:cs="仿宋" w:hint="eastAsia"/>
            <w:lang w:eastAsia="zh-CN"/>
          </w:rPr>
          <w:t>(二)、电熨头项目承办单位背景分析</w:t>
        </w:r>
        <w:r>
          <w:tab/>
        </w:r>
        <w:r>
          <w:fldChar w:fldCharType="begin"/>
        </w:r>
        <w:r>
          <w:instrText xml:space="preserve"> PAGEREF _Toc13853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1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_Toc12891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2" w:history="1">
        <w:r>
          <w:rPr>
            <w:rFonts w:ascii="仿宋" w:eastAsia="仿宋" w:hAnsi="仿宋" w:cs="仿宋" w:hint="eastAsia"/>
            <w:lang w:eastAsia="zh-CN"/>
          </w:rPr>
          <w:t>(四)、电熨头项目提出的理由</w:t>
        </w:r>
        <w:r>
          <w:tab/>
        </w:r>
        <w:r>
          <w:fldChar w:fldCharType="begin"/>
        </w:r>
        <w:r>
          <w:instrText xml:space="preserve"> PAGEREF _Toc8172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" w:history="1">
        <w:r>
          <w:rPr>
            <w:rFonts w:ascii="仿宋" w:eastAsia="仿宋" w:hAnsi="仿宋" w:cs="仿宋" w:hint="eastAsia"/>
            <w:lang w:eastAsia="zh-CN"/>
          </w:rPr>
          <w:t>(五)、电熨头项目选址及用地综述</w:t>
        </w:r>
        <w:r>
          <w:tab/>
        </w:r>
        <w:r>
          <w:fldChar w:fldCharType="begin"/>
        </w:r>
        <w:r>
          <w:instrText xml:space="preserve"> PAGEREF _Toc582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2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_Toc9282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1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_Toc17571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1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_Toc27701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7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_Toc18507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5" w:history="1">
        <w:r>
          <w:rPr>
            <w:rFonts w:ascii="仿宋" w:eastAsia="仿宋" w:hAnsi="仿宋" w:cs="仿宋" w:hint="eastAsia"/>
            <w:lang w:eastAsia="zh-CN"/>
          </w:rPr>
          <w:t>(十)、电熨头项目能耗分析</w:t>
        </w:r>
        <w:r>
          <w:tab/>
        </w:r>
        <w:r>
          <w:fldChar w:fldCharType="begin"/>
        </w:r>
        <w:r>
          <w:instrText xml:space="preserve"> PAGEREF _Toc13525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3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_Toc16713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0" w:history="1">
        <w:r>
          <w:rPr>
            <w:rFonts w:ascii="仿宋" w:eastAsia="仿宋" w:hAnsi="仿宋" w:cs="仿宋" w:hint="eastAsia"/>
            <w:lang w:eastAsia="zh-CN"/>
          </w:rPr>
          <w:t>(十二)、电熨头项目建设符合性</w:t>
        </w:r>
        <w:r>
          <w:tab/>
        </w:r>
        <w:r>
          <w:fldChar w:fldCharType="begin"/>
        </w:r>
        <w:r>
          <w:instrText xml:space="preserve"> PAGEREF _Toc26730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" w:history="1">
        <w:r>
          <w:rPr>
            <w:rFonts w:ascii="仿宋" w:eastAsia="仿宋" w:hAnsi="仿宋" w:cs="仿宋" w:hint="eastAsia"/>
            <w:lang w:eastAsia="zh-CN"/>
          </w:rPr>
          <w:t>(十三)、电熨头项目进度规划</w:t>
        </w:r>
        <w:r>
          <w:tab/>
        </w:r>
        <w:r>
          <w:fldChar w:fldCharType="begin"/>
        </w:r>
        <w:r>
          <w:instrText xml:space="preserve"> PAGEREF _Toc1407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9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_Toc20229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0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_Toc18320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9" w:history="1">
        <w:r>
          <w:rPr>
            <w:rFonts w:ascii="仿宋" w:eastAsia="仿宋" w:hAnsi="仿宋" w:cs="仿宋" w:hint="eastAsia"/>
            <w:lang w:eastAsia="zh-CN"/>
          </w:rPr>
          <w:t>(十六)、电熨头项目评价</w:t>
        </w:r>
        <w:r>
          <w:tab/>
        </w:r>
        <w:r>
          <w:fldChar w:fldCharType="begin"/>
        </w:r>
        <w:r>
          <w:instrText xml:space="preserve"> PAGEREF _Toc30799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8" w:history="1">
        <w:r>
          <w:rPr>
            <w:rFonts w:ascii="仿宋" w:eastAsia="仿宋" w:hAnsi="仿宋" w:cs="仿宋" w:hint="eastAsia"/>
            <w:lang w:eastAsia="zh-CN"/>
          </w:rPr>
          <w:t>六、建设用地、征地拆迁及移民安置分析</w:t>
        </w:r>
        <w:r>
          <w:tab/>
        </w:r>
        <w:r>
          <w:fldChar w:fldCharType="begin"/>
        </w:r>
        <w:r>
          <w:instrText xml:space="preserve"> PAGEREF _Toc2528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7" w:history="1">
        <w:r>
          <w:rPr>
            <w:rFonts w:ascii="仿宋" w:eastAsia="仿宋" w:hAnsi="仿宋" w:cs="仿宋" w:hint="eastAsia"/>
            <w:lang w:eastAsia="zh-CN"/>
          </w:rPr>
          <w:t>(一)、电熨头项目选址及用地方案</w:t>
        </w:r>
        <w:r>
          <w:tab/>
        </w:r>
        <w:r>
          <w:fldChar w:fldCharType="begin"/>
        </w:r>
        <w:r>
          <w:instrText xml:space="preserve"> PAGEREF _Toc20717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4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_Toc4854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5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_Toc10235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94" w:history="1">
        <w:r>
          <w:rPr>
            <w:rFonts w:ascii="仿宋" w:eastAsia="仿宋" w:hAnsi="仿宋" w:cs="仿宋" w:hint="eastAsia"/>
            <w:lang w:eastAsia="zh-CN"/>
          </w:rPr>
          <w:t>七、员工沟通技巧培训与人际关系管理</w:t>
        </w:r>
        <w:r>
          <w:tab/>
        </w:r>
        <w:r>
          <w:fldChar w:fldCharType="begin"/>
        </w:r>
        <w:r>
          <w:instrText xml:space="preserve"> PAGEREF _Toc13694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8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_Toc19818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7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_Toc4537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9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_Toc30789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81" w:history="1">
        <w:r>
          <w:rPr>
            <w:rFonts w:ascii="仿宋" w:eastAsia="仿宋" w:hAnsi="仿宋" w:cs="仿宋" w:hint="eastAsia"/>
            <w:lang w:eastAsia="zh-CN"/>
          </w:rPr>
          <w:t>八、法人治理结构</w:t>
        </w:r>
        <w:r>
          <w:tab/>
        </w:r>
        <w:r>
          <w:fldChar w:fldCharType="begin"/>
        </w:r>
        <w:r>
          <w:instrText xml:space="preserve"> PAGEREF _Toc25381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59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_Toc23594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_Toc17563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_Toc20346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_Toc26172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94" w:history="1">
        <w:r>
          <w:rPr>
            <w:rFonts w:ascii="仿宋" w:eastAsia="仿宋" w:hAnsi="仿宋" w:cs="仿宋" w:hint="eastAsia"/>
            <w:lang w:eastAsia="zh-CN"/>
          </w:rPr>
          <w:t>九、风险管理策略和内部控制体系</w:t>
        </w:r>
        <w:r>
          <w:tab/>
        </w:r>
        <w:r>
          <w:fldChar w:fldCharType="begin"/>
        </w:r>
        <w:r>
          <w:instrText xml:space="preserve"> PAGEREF _Toc12294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6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_Toc19426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9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_Toc25169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3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_Toc8173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4" w:history="1">
        <w:r>
          <w:rPr>
            <w:rFonts w:ascii="仿宋" w:eastAsia="仿宋" w:hAnsi="仿宋" w:cs="仿宋" w:hint="eastAsia"/>
            <w:lang w:eastAsia="zh-CN"/>
          </w:rPr>
          <w:t>十、电熨头行业促销策略</w:t>
        </w:r>
        <w:r>
          <w:tab/>
        </w:r>
        <w:r>
          <w:fldChar w:fldCharType="begin"/>
        </w:r>
        <w:r>
          <w:instrText xml:space="preserve"> PAGEREF _Toc26514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8" w:history="1">
        <w:r>
          <w:rPr>
            <w:rFonts w:ascii="仿宋" w:eastAsia="仿宋" w:hAnsi="仿宋" w:cs="仿宋" w:hint="eastAsia"/>
            <w:lang w:eastAsia="zh-CN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_Toc17828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8" w:history="1">
        <w:r>
          <w:rPr>
            <w:rFonts w:ascii="仿宋" w:eastAsia="仿宋" w:hAnsi="仿宋" w:cs="仿宋" w:hint="eastAsia"/>
            <w:lang w:eastAsia="zh-CN"/>
          </w:rPr>
          <w:t>(二)、价格优惠活动</w:t>
        </w:r>
        <w:r>
          <w:tab/>
        </w:r>
        <w:r>
          <w:fldChar w:fldCharType="begin"/>
        </w:r>
        <w:r>
          <w:instrText xml:space="preserve"> PAGEREF _Toc10528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1" w:history="1">
        <w:r>
          <w:rPr>
            <w:rFonts w:ascii="仿宋" w:eastAsia="仿宋" w:hAnsi="仿宋" w:cs="仿宋" w:hint="eastAsia"/>
            <w:lang w:eastAsia="zh-CN"/>
          </w:rPr>
          <w:t>(三)、增值服务</w:t>
        </w:r>
        <w:r>
          <w:tab/>
        </w:r>
        <w:r>
          <w:fldChar w:fldCharType="begin"/>
        </w:r>
        <w:r>
          <w:instrText xml:space="preserve"> PAGEREF _Toc28551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2" w:history="1">
        <w:r>
          <w:rPr>
            <w:rFonts w:ascii="仿宋" w:eastAsia="仿宋" w:hAnsi="仿宋" w:cs="仿宋" w:hint="eastAsia"/>
            <w:lang w:eastAsia="zh-CN"/>
          </w:rPr>
          <w:t>(四)、线上线下结合</w:t>
        </w:r>
        <w:r>
          <w:tab/>
        </w:r>
        <w:r>
          <w:fldChar w:fldCharType="begin"/>
        </w:r>
        <w:r>
          <w:instrText xml:space="preserve"> PAGEREF _Toc19442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7" w:history="1">
        <w:r>
          <w:rPr>
            <w:rFonts w:ascii="仿宋" w:eastAsia="仿宋" w:hAnsi="仿宋" w:cs="仿宋" w:hint="eastAsia"/>
            <w:lang w:eastAsia="zh-CN"/>
          </w:rPr>
          <w:t>(五)、售后服务</w:t>
        </w:r>
        <w:r>
          <w:tab/>
        </w:r>
        <w:r>
          <w:fldChar w:fldCharType="begin"/>
        </w:r>
        <w:r>
          <w:instrText xml:space="preserve"> PAGEREF _Toc24897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47" w:history="1">
        <w:r>
          <w:rPr>
            <w:rFonts w:ascii="仿宋" w:eastAsia="仿宋" w:hAnsi="仿宋" w:cs="仿宋" w:hint="eastAsia"/>
            <w:lang w:eastAsia="zh-CN"/>
          </w:rPr>
          <w:t>十一、项目实施与进度安排</w:t>
        </w:r>
        <w:r>
          <w:tab/>
        </w:r>
        <w:r>
          <w:fldChar w:fldCharType="begin"/>
        </w:r>
        <w:r>
          <w:instrText xml:space="preserve"> PAGEREF _Toc13647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" w:history="1">
        <w:r>
          <w:rPr>
            <w:rFonts w:ascii="仿宋" w:eastAsia="仿宋" w:hAnsi="仿宋" w:cs="仿宋" w:hint="eastAsia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_Toc544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7" w:history="1">
        <w:r>
          <w:rPr>
            <w:rFonts w:ascii="仿宋" w:eastAsia="仿宋" w:hAnsi="仿宋" w:cs="仿宋" w:hint="eastAsia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_Toc29167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5" w:history="1">
        <w:r>
          <w:rPr>
            <w:rFonts w:ascii="仿宋" w:eastAsia="仿宋" w:hAnsi="仿宋" w:cs="仿宋" w:hint="eastAsia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_Toc19505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01" w:history="1">
        <w:r>
          <w:rPr>
            <w:rFonts w:ascii="仿宋" w:eastAsia="仿宋" w:hAnsi="仿宋" w:cs="仿宋" w:hint="eastAsia"/>
            <w:lang w:eastAsia="zh-CN"/>
          </w:rPr>
          <w:t>十二、市场营销方案</w:t>
        </w:r>
        <w:r>
          <w:tab/>
        </w:r>
        <w:r>
          <w:fldChar w:fldCharType="begin"/>
        </w:r>
        <w:r>
          <w:instrText xml:space="preserve"> PAGEREF _Toc31501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0" w:history="1">
        <w:r>
          <w:rPr>
            <w:rFonts w:ascii="仿宋" w:eastAsia="仿宋" w:hAnsi="仿宋" w:cs="仿宋" w:hint="eastAsia"/>
            <w:lang w:eastAsia="zh-CN"/>
          </w:rPr>
          <w:t>(一)、市场定位与目标客户群分析</w:t>
        </w:r>
        <w:r>
          <w:tab/>
        </w:r>
        <w:r>
          <w:fldChar w:fldCharType="begin"/>
        </w:r>
        <w:r>
          <w:instrText xml:space="preserve"> PAGEREF _Toc17790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2" w:history="1">
        <w:r>
          <w:rPr>
            <w:rFonts w:ascii="仿宋" w:eastAsia="仿宋" w:hAnsi="仿宋" w:cs="仿宋" w:hint="eastAsia"/>
            <w:lang w:eastAsia="zh-CN"/>
          </w:rPr>
          <w:t>(二)、市场竞争分析</w:t>
        </w:r>
        <w:r>
          <w:tab/>
        </w:r>
        <w:r>
          <w:fldChar w:fldCharType="begin"/>
        </w:r>
        <w:r>
          <w:instrText xml:space="preserve"> PAGEREF _Toc29002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2" w:history="1">
        <w:r>
          <w:rPr>
            <w:rFonts w:ascii="仿宋" w:eastAsia="仿宋" w:hAnsi="仿宋" w:cs="仿宋" w:hint="eastAsia"/>
            <w:lang w:eastAsia="zh-CN"/>
          </w:rPr>
          <w:t>(三)、市场推广策略</w:t>
        </w:r>
        <w:r>
          <w:tab/>
        </w:r>
        <w:r>
          <w:fldChar w:fldCharType="begin"/>
        </w:r>
        <w:r>
          <w:instrText xml:space="preserve"> PAGEREF _Toc23552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1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_Toc25411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" w:history="1">
        <w:r>
          <w:rPr>
            <w:rFonts w:ascii="仿宋" w:eastAsia="仿宋" w:hAnsi="仿宋" w:cs="仿宋" w:hint="eastAsia"/>
            <w:lang w:eastAsia="zh-CN"/>
          </w:rPr>
          <w:t>(五)、售后服务方案</w:t>
        </w:r>
        <w:r>
          <w:tab/>
        </w:r>
        <w:r>
          <w:fldChar w:fldCharType="begin"/>
        </w:r>
        <w:r>
          <w:instrText xml:space="preserve"> PAGEREF _Toc568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7" w:history="1">
        <w:r>
          <w:rPr>
            <w:rFonts w:ascii="仿宋" w:eastAsia="仿宋" w:hAnsi="仿宋" w:cs="仿宋" w:hint="eastAsia"/>
            <w:lang w:eastAsia="zh-CN"/>
          </w:rPr>
          <w:t>十三、市场趋势与消费者洞察</w:t>
        </w:r>
        <w:r>
          <w:tab/>
        </w:r>
        <w:r>
          <w:fldChar w:fldCharType="begin"/>
        </w:r>
        <w:r>
          <w:instrText xml:space="preserve"> PAGEREF _Toc9807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0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_Toc6550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0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_Toc14790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6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_Toc24856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8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_Toc12718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40" w:history="1">
        <w:r>
          <w:rPr>
            <w:rFonts w:ascii="仿宋" w:eastAsia="仿宋" w:hAnsi="仿宋" w:cs="仿宋" w:hint="eastAsia"/>
            <w:lang w:eastAsia="zh-CN"/>
          </w:rPr>
          <w:t>十四、产品及建设方案</w:t>
        </w:r>
        <w:r>
          <w:tab/>
        </w:r>
        <w:r>
          <w:fldChar w:fldCharType="begin"/>
        </w:r>
        <w:r>
          <w:instrText xml:space="preserve"> PAGEREF _Toc4540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_Toc19409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_Toc24516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87" w:history="1">
        <w:r>
          <w:rPr>
            <w:rFonts w:ascii="仿宋" w:eastAsia="仿宋" w:hAnsi="仿宋" w:cs="仿宋" w:hint="eastAsia"/>
            <w:lang w:eastAsia="zh-CN"/>
          </w:rPr>
          <w:t>十五、危机管理与应急响应</w:t>
        </w:r>
        <w:r>
          <w:tab/>
        </w:r>
        <w:r>
          <w:fldChar w:fldCharType="begin"/>
        </w:r>
        <w:r>
          <w:instrText xml:space="preserve"> PAGEREF _Toc10887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4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_Toc3804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2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_Toc19122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7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_Toc30877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0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_Toc14020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00" w:history="1">
        <w:r>
          <w:rPr>
            <w:rFonts w:ascii="仿宋" w:eastAsia="仿宋" w:hAnsi="仿宋" w:cs="仿宋" w:hint="eastAsia"/>
            <w:lang w:eastAsia="zh-CN"/>
          </w:rPr>
          <w:t>十六、市场趋势与竞争分析</w:t>
        </w:r>
        <w:r>
          <w:tab/>
        </w:r>
        <w:r>
          <w:fldChar w:fldCharType="begin"/>
        </w:r>
        <w:r>
          <w:instrText xml:space="preserve"> PAGEREF _Toc8200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5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_Toc18115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_Toc488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1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_Toc32171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4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_Toc4414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72" w:history="1">
        <w:r>
          <w:rPr>
            <w:rFonts w:ascii="仿宋" w:eastAsia="仿宋" w:hAnsi="仿宋" w:cs="仿宋" w:hint="eastAsia"/>
            <w:lang w:eastAsia="zh-CN"/>
          </w:rPr>
          <w:t>十七、劳动安全评价</w:t>
        </w:r>
        <w:r>
          <w:tab/>
        </w:r>
        <w:r>
          <w:fldChar w:fldCharType="begin"/>
        </w:r>
        <w:r>
          <w:instrText xml:space="preserve"> PAGEREF _Toc22172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_Toc2092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419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_Toc10419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1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_Toc14571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07" w:history="1">
        <w:r>
          <w:rPr>
            <w:rFonts w:ascii="仿宋" w:eastAsia="仿宋" w:hAnsi="仿宋" w:cs="仿宋" w:hint="eastAsia"/>
            <w:lang w:eastAsia="zh-CN"/>
          </w:rPr>
          <w:t>十八、供应链管理</w:t>
        </w:r>
        <w:r>
          <w:tab/>
        </w:r>
        <w:r>
          <w:fldChar w:fldCharType="begin"/>
        </w:r>
        <w:r>
          <w:instrText xml:space="preserve"> PAGEREF _Toc16007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2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_Toc10202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3" w:history="1">
        <w:r>
          <w:rPr>
            <w:rFonts w:ascii="仿宋" w:eastAsia="仿宋" w:hAnsi="仿宋" w:cs="仿宋" w:hint="eastAsia"/>
            <w:lang w:eastAsia="zh-CN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_Toc26263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5" w:history="1">
        <w:r>
          <w:rPr>
            <w:rFonts w:ascii="仿宋" w:eastAsia="仿宋" w:hAnsi="仿宋" w:cs="仿宋" w:hint="eastAsia"/>
            <w:lang w:eastAsia="zh-CN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_Toc16045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7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_Toc11317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03" w:history="1">
        <w:r>
          <w:rPr>
            <w:rFonts w:ascii="仿宋" w:eastAsia="仿宋" w:hAnsi="仿宋" w:cs="仿宋" w:hint="eastAsia"/>
            <w:lang w:eastAsia="zh-CN"/>
          </w:rPr>
          <w:t>十九、原辅材料供应及成品管理</w:t>
        </w:r>
        <w:r>
          <w:tab/>
        </w:r>
        <w:r>
          <w:fldChar w:fldCharType="begin"/>
        </w:r>
        <w:r>
          <w:instrText xml:space="preserve"> PAGEREF _Toc10803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6" w:history="1">
        <w:r>
          <w:rPr>
            <w:rFonts w:ascii="仿宋" w:eastAsia="仿宋" w:hAnsi="仿宋" w:cs="仿宋" w:hint="eastAsia"/>
            <w:lang w:eastAsia="zh-CN"/>
          </w:rPr>
          <w:t>(一)、电熨头项目建设期原辅材料供应情况</w:t>
        </w:r>
        <w:r>
          <w:tab/>
        </w:r>
        <w:r>
          <w:fldChar w:fldCharType="begin"/>
        </w:r>
        <w:r>
          <w:instrText xml:space="preserve"> PAGEREF _Toc9386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1" w:history="1">
        <w:r>
          <w:rPr>
            <w:rFonts w:ascii="仿宋" w:eastAsia="仿宋" w:hAnsi="仿宋" w:cs="仿宋" w:hint="eastAsia"/>
            <w:lang w:eastAsia="zh-CN"/>
          </w:rPr>
          <w:t>(二)、电熨头项目运营期原辅材料供应及质量管理</w:t>
        </w:r>
        <w:r>
          <w:tab/>
        </w:r>
        <w:r>
          <w:fldChar w:fldCharType="begin"/>
        </w:r>
        <w:r>
          <w:instrText xml:space="preserve"> PAGEREF _Toc16221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15" w:history="1">
        <w:r>
          <w:rPr>
            <w:rFonts w:ascii="仿宋" w:eastAsia="仿宋" w:hAnsi="仿宋" w:cs="仿宋" w:hint="eastAsia"/>
            <w:lang w:eastAsia="zh-CN"/>
          </w:rPr>
          <w:t>二十、风险与危机管理</w:t>
        </w:r>
        <w:r>
          <w:tab/>
        </w:r>
        <w:r>
          <w:fldChar w:fldCharType="begin"/>
        </w:r>
        <w:r>
          <w:instrText xml:space="preserve"> PAGEREF _Toc23215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3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_Toc26983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0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_Toc29290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1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_Toc29261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2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_Toc12942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76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348"/>
      <w:r>
        <w:rPr>
          <w:rFonts w:ascii="仿宋" w:eastAsia="仿宋" w:hAnsi="仿宋" w:cs="仿宋" w:hint="eastAsia"/>
          <w:sz w:val="28"/>
          <w:lang w:eastAsia="zh-CN"/>
        </w:rPr>
        <w:t>一、必要性分析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692"/>
      <w:r>
        <w:rPr>
          <w:rFonts w:ascii="仿宋" w:eastAsia="仿宋" w:hAnsi="仿宋" w:cs="仿宋" w:hint="eastAsia"/>
          <w:lang w:eastAsia="zh-CN"/>
        </w:rPr>
        <w:t>(一)、必要性分析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行业的领导者，我们的品牌声誉和市场知名度使我们的产品销售继续增长，销售率已超过100%。然而，我们预计未来几年公司业务规模将继续扩大，现有的生产能力已经无法满足市场需求的增长。因此，我们需要升级公司的产品结构以提高产品性能，加强技术创新和市场开发，研发新产品以提高产品精密度、质量水平，增强生产的灵活性和适应性，并满足本国零部件自主生产的需求。这样才能在国际竞争中保持竞争优势，巩固公司在该领域的国内领先地位。通过这些努力，我们相信可以满足公司业务发展的需求并取得更大的成功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https://d.book118.com/776042140025010100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电熨头项目安全调研评估报告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电熨头项目安全调研评估报告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电熨头项目安全调研评估报告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电熨头项目安全调研评估报告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电熨头项目安全调研评估报告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E07C34"/>
    <w:rsid w:val="2CE07C34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76042140025010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2024-03-09T09:06:00Z</dcterms:created>
  <dcterms:modified xsi:type="dcterms:W3CDTF">2024-03-09T09:06:20Z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D12DB4C3B7B54750A62E3636A21D9FE0_11</vt:lpwstr>
  </property>
  <property fmtid="{D5CDD505-2E9C-101B-9397-08002B2CF9AE}" pid="3" name="KSOProductBuildVer">
    <vt:lpwstr>2052-12.1.0.16399</vt:lpwstr>
  </property>
</Properties>
</file>