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夜光涂料项目规划设计纲要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2" w:history="1">
        <w:r>
          <w:rPr>
            <w:rFonts w:ascii="仿宋" w:eastAsia="仿宋" w:hAnsi="仿宋" w:cs="仿宋" w:hint="eastAsia"/>
            <w:lang w:eastAsia="zh-CN"/>
          </w:rPr>
          <w:t>概论</w:t>
        </w:r>
        <w:r>
          <w:tab/>
        </w:r>
        <w:r>
          <w:fldChar w:fldCharType="begin"/>
        </w:r>
        <w:r>
          <w:instrText xml:space="preserve"> PAGEREF _Toc28322 \h </w:instrText>
        </w:r>
        <w:r>
          <w:fldChar w:fldCharType="separate"/>
        </w:r>
        <w:r>
          <w:t>3</w:t>
        </w:r>
        <w:r>
          <w:fldChar w:fldCharType="end"/>
        </w:r>
      </w:hyperlink>
    </w:p>
    <w:p>
      <w:pPr>
        <w:pStyle w:val="TOC1"/>
        <w:tabs>
          <w:tab w:val="right" w:leader="dot" w:pos="8306"/>
        </w:tabs>
      </w:pPr>
      <w:hyperlink w:anchor="_Toc22321" w:history="1">
        <w:r>
          <w:rPr>
            <w:rFonts w:ascii="仿宋" w:eastAsia="仿宋" w:hAnsi="仿宋" w:cs="仿宋" w:hint="eastAsia"/>
            <w:lang w:eastAsia="zh-CN"/>
          </w:rPr>
          <w:t>一、夜光涂料项目概论</w:t>
        </w:r>
        <w:r>
          <w:tab/>
        </w:r>
        <w:r>
          <w:fldChar w:fldCharType="begin"/>
        </w:r>
        <w:r>
          <w:instrText xml:space="preserve"> PAGEREF _Toc22321 \h </w:instrText>
        </w:r>
        <w:r>
          <w:fldChar w:fldCharType="separate"/>
        </w:r>
        <w:r>
          <w:t>3</w:t>
        </w:r>
        <w:r>
          <w:fldChar w:fldCharType="end"/>
        </w:r>
      </w:hyperlink>
    </w:p>
    <w:p>
      <w:pPr>
        <w:pStyle w:val="TOC2"/>
        <w:tabs>
          <w:tab w:val="right" w:leader="dot" w:pos="8306"/>
        </w:tabs>
      </w:pPr>
      <w:hyperlink w:anchor="_Toc13363" w:history="1">
        <w:r>
          <w:rPr>
            <w:rFonts w:ascii="仿宋" w:eastAsia="仿宋" w:hAnsi="仿宋" w:cs="仿宋" w:hint="eastAsia"/>
            <w:lang w:eastAsia="zh-CN"/>
          </w:rPr>
          <w:t>(一)、夜光涂料项目概况</w:t>
        </w:r>
        <w:r>
          <w:tab/>
        </w:r>
        <w:r>
          <w:fldChar w:fldCharType="begin"/>
        </w:r>
        <w:r>
          <w:instrText xml:space="preserve"> PAGEREF _Toc13363 \h </w:instrText>
        </w:r>
        <w:r>
          <w:fldChar w:fldCharType="separate"/>
        </w:r>
        <w:r>
          <w:t>3</w:t>
        </w:r>
        <w:r>
          <w:fldChar w:fldCharType="end"/>
        </w:r>
      </w:hyperlink>
    </w:p>
    <w:p>
      <w:pPr>
        <w:pStyle w:val="TOC2"/>
        <w:tabs>
          <w:tab w:val="right" w:leader="dot" w:pos="8306"/>
        </w:tabs>
      </w:pPr>
      <w:hyperlink w:anchor="_Toc13130" w:history="1">
        <w:r>
          <w:rPr>
            <w:rFonts w:ascii="仿宋" w:eastAsia="仿宋" w:hAnsi="仿宋" w:cs="仿宋" w:hint="eastAsia"/>
            <w:lang w:eastAsia="zh-CN"/>
          </w:rPr>
          <w:t>(二)、夜光涂料项目目标</w:t>
        </w:r>
        <w:r>
          <w:tab/>
        </w:r>
        <w:r>
          <w:fldChar w:fldCharType="begin"/>
        </w:r>
        <w:r>
          <w:instrText xml:space="preserve"> PAGEREF _Toc13130 \h </w:instrText>
        </w:r>
        <w:r>
          <w:fldChar w:fldCharType="separate"/>
        </w:r>
        <w:r>
          <w:t>5</w:t>
        </w:r>
        <w:r>
          <w:fldChar w:fldCharType="end"/>
        </w:r>
      </w:hyperlink>
    </w:p>
    <w:p>
      <w:pPr>
        <w:pStyle w:val="TOC2"/>
        <w:tabs>
          <w:tab w:val="right" w:leader="dot" w:pos="8306"/>
        </w:tabs>
      </w:pPr>
      <w:hyperlink w:anchor="_Toc9501" w:history="1">
        <w:r>
          <w:rPr>
            <w:rFonts w:ascii="仿宋" w:eastAsia="仿宋" w:hAnsi="仿宋" w:cs="仿宋" w:hint="eastAsia"/>
            <w:lang w:eastAsia="zh-CN"/>
          </w:rPr>
          <w:t>(三)、夜光涂料项目提出的理由</w:t>
        </w:r>
        <w:r>
          <w:tab/>
        </w:r>
        <w:r>
          <w:fldChar w:fldCharType="begin"/>
        </w:r>
        <w:r>
          <w:instrText xml:space="preserve"> PAGEREF _Toc9501 \h </w:instrText>
        </w:r>
        <w:r>
          <w:fldChar w:fldCharType="separate"/>
        </w:r>
        <w:r>
          <w:t>6</w:t>
        </w:r>
        <w:r>
          <w:fldChar w:fldCharType="end"/>
        </w:r>
      </w:hyperlink>
    </w:p>
    <w:p>
      <w:pPr>
        <w:pStyle w:val="TOC2"/>
        <w:tabs>
          <w:tab w:val="right" w:leader="dot" w:pos="8306"/>
        </w:tabs>
      </w:pPr>
      <w:hyperlink w:anchor="_Toc11790" w:history="1">
        <w:r>
          <w:rPr>
            <w:rFonts w:ascii="仿宋" w:eastAsia="仿宋" w:hAnsi="仿宋" w:cs="仿宋" w:hint="eastAsia"/>
            <w:lang w:eastAsia="zh-CN"/>
          </w:rPr>
          <w:t>(四)、夜光涂料项目意义</w:t>
        </w:r>
        <w:r>
          <w:tab/>
        </w:r>
        <w:r>
          <w:fldChar w:fldCharType="begin"/>
        </w:r>
        <w:r>
          <w:instrText xml:space="preserve"> PAGEREF _Toc11790 \h </w:instrText>
        </w:r>
        <w:r>
          <w:fldChar w:fldCharType="separate"/>
        </w:r>
        <w:r>
          <w:t>8</w:t>
        </w:r>
        <w:r>
          <w:fldChar w:fldCharType="end"/>
        </w:r>
      </w:hyperlink>
    </w:p>
    <w:p>
      <w:pPr>
        <w:pStyle w:val="TOC2"/>
        <w:tabs>
          <w:tab w:val="right" w:leader="dot" w:pos="8306"/>
        </w:tabs>
      </w:pPr>
      <w:hyperlink w:anchor="_Toc13548" w:history="1">
        <w:r>
          <w:rPr>
            <w:rFonts w:ascii="仿宋" w:eastAsia="仿宋" w:hAnsi="仿宋" w:cs="仿宋" w:hint="eastAsia"/>
            <w:lang w:eastAsia="zh-CN"/>
          </w:rPr>
          <w:t>(五)、夜光涂料项目背景</w:t>
        </w:r>
        <w:r>
          <w:tab/>
        </w:r>
        <w:r>
          <w:fldChar w:fldCharType="begin"/>
        </w:r>
        <w:r>
          <w:instrText xml:space="preserve"> PAGEREF _Toc13548 \h </w:instrText>
        </w:r>
        <w:r>
          <w:fldChar w:fldCharType="separate"/>
        </w:r>
        <w:r>
          <w:t>9</w:t>
        </w:r>
        <w:r>
          <w:fldChar w:fldCharType="end"/>
        </w:r>
      </w:hyperlink>
    </w:p>
    <w:p>
      <w:pPr>
        <w:pStyle w:val="TOC1"/>
        <w:tabs>
          <w:tab w:val="right" w:leader="dot" w:pos="8306"/>
        </w:tabs>
      </w:pPr>
      <w:hyperlink w:anchor="_Toc17520" w:history="1">
        <w:r>
          <w:rPr>
            <w:rFonts w:ascii="仿宋" w:eastAsia="仿宋" w:hAnsi="仿宋" w:cs="仿宋" w:hint="eastAsia"/>
            <w:lang w:eastAsia="zh-CN"/>
          </w:rPr>
          <w:t>二、夜光涂料项目建设背景及必要性分析</w:t>
        </w:r>
        <w:r>
          <w:tab/>
        </w:r>
        <w:r>
          <w:fldChar w:fldCharType="begin"/>
        </w:r>
        <w:r>
          <w:instrText xml:space="preserve"> PAGEREF _Toc17520 \h </w:instrText>
        </w:r>
        <w:r>
          <w:fldChar w:fldCharType="separate"/>
        </w:r>
        <w:r>
          <w:t>9</w:t>
        </w:r>
        <w:r>
          <w:fldChar w:fldCharType="end"/>
        </w:r>
      </w:hyperlink>
    </w:p>
    <w:p>
      <w:pPr>
        <w:pStyle w:val="TOC2"/>
        <w:tabs>
          <w:tab w:val="right" w:leader="dot" w:pos="8306"/>
        </w:tabs>
      </w:pPr>
      <w:hyperlink w:anchor="_Toc19963" w:history="1">
        <w:r>
          <w:rPr>
            <w:rFonts w:ascii="仿宋" w:eastAsia="仿宋" w:hAnsi="仿宋" w:cs="仿宋" w:hint="eastAsia"/>
            <w:lang w:eastAsia="zh-CN"/>
          </w:rPr>
          <w:t>(一)、夜光涂料项目背景分析</w:t>
        </w:r>
        <w:r>
          <w:tab/>
        </w:r>
        <w:r>
          <w:fldChar w:fldCharType="begin"/>
        </w:r>
        <w:r>
          <w:instrText xml:space="preserve"> PAGEREF _Toc19963 \h </w:instrText>
        </w:r>
        <w:r>
          <w:fldChar w:fldCharType="separate"/>
        </w:r>
        <w:r>
          <w:t>9</w:t>
        </w:r>
        <w:r>
          <w:fldChar w:fldCharType="end"/>
        </w:r>
      </w:hyperlink>
    </w:p>
    <w:p>
      <w:pPr>
        <w:pStyle w:val="TOC2"/>
        <w:tabs>
          <w:tab w:val="right" w:leader="dot" w:pos="8306"/>
        </w:tabs>
      </w:pPr>
      <w:hyperlink w:anchor="_Toc23499" w:history="1">
        <w:r>
          <w:rPr>
            <w:rFonts w:ascii="仿宋" w:eastAsia="仿宋" w:hAnsi="仿宋" w:cs="仿宋" w:hint="eastAsia"/>
            <w:lang w:eastAsia="zh-CN"/>
          </w:rPr>
          <w:t>(二)、夜光涂料项目建设必要性分析</w:t>
        </w:r>
        <w:r>
          <w:tab/>
        </w:r>
        <w:r>
          <w:fldChar w:fldCharType="begin"/>
        </w:r>
        <w:r>
          <w:instrText xml:space="preserve"> PAGEREF _Toc23499 \h </w:instrText>
        </w:r>
        <w:r>
          <w:fldChar w:fldCharType="separate"/>
        </w:r>
        <w:r>
          <w:t>11</w:t>
        </w:r>
        <w:r>
          <w:fldChar w:fldCharType="end"/>
        </w:r>
      </w:hyperlink>
    </w:p>
    <w:p>
      <w:pPr>
        <w:pStyle w:val="TOC1"/>
        <w:tabs>
          <w:tab w:val="right" w:leader="dot" w:pos="8306"/>
        </w:tabs>
      </w:pPr>
      <w:hyperlink w:anchor="_Toc31479" w:history="1">
        <w:r>
          <w:rPr>
            <w:rFonts w:ascii="仿宋" w:eastAsia="仿宋" w:hAnsi="仿宋" w:cs="仿宋" w:hint="eastAsia"/>
            <w:lang w:eastAsia="zh-CN"/>
          </w:rPr>
          <w:t>三、产品规划分析</w:t>
        </w:r>
        <w:r>
          <w:tab/>
        </w:r>
        <w:r>
          <w:fldChar w:fldCharType="begin"/>
        </w:r>
        <w:r>
          <w:instrText xml:space="preserve"> PAGEREF _Toc31479 \h </w:instrText>
        </w:r>
        <w:r>
          <w:fldChar w:fldCharType="separate"/>
        </w:r>
        <w:r>
          <w:t>12</w:t>
        </w:r>
        <w:r>
          <w:fldChar w:fldCharType="end"/>
        </w:r>
      </w:hyperlink>
    </w:p>
    <w:p>
      <w:pPr>
        <w:pStyle w:val="TOC2"/>
        <w:tabs>
          <w:tab w:val="right" w:leader="dot" w:pos="8306"/>
        </w:tabs>
      </w:pPr>
      <w:hyperlink w:anchor="_Toc11213" w:history="1">
        <w:r>
          <w:rPr>
            <w:rFonts w:ascii="仿宋" w:eastAsia="仿宋" w:hAnsi="仿宋" w:cs="仿宋" w:hint="eastAsia"/>
            <w:lang w:eastAsia="zh-CN"/>
          </w:rPr>
          <w:t>(一)、产品规划</w:t>
        </w:r>
        <w:r>
          <w:tab/>
        </w:r>
        <w:r>
          <w:fldChar w:fldCharType="begin"/>
        </w:r>
        <w:r>
          <w:instrText xml:space="preserve"> PAGEREF _Toc11213 \h </w:instrText>
        </w:r>
        <w:r>
          <w:fldChar w:fldCharType="separate"/>
        </w:r>
        <w:r>
          <w:t>12</w:t>
        </w:r>
        <w:r>
          <w:fldChar w:fldCharType="end"/>
        </w:r>
      </w:hyperlink>
    </w:p>
    <w:p>
      <w:pPr>
        <w:pStyle w:val="TOC2"/>
        <w:tabs>
          <w:tab w:val="right" w:leader="dot" w:pos="8306"/>
        </w:tabs>
      </w:pPr>
      <w:hyperlink w:anchor="_Toc30121" w:history="1">
        <w:r>
          <w:rPr>
            <w:rFonts w:ascii="仿宋" w:eastAsia="仿宋" w:hAnsi="仿宋" w:cs="仿宋" w:hint="eastAsia"/>
            <w:lang w:eastAsia="zh-CN"/>
          </w:rPr>
          <w:t>(二)、建设规模</w:t>
        </w:r>
        <w:r>
          <w:tab/>
        </w:r>
        <w:r>
          <w:fldChar w:fldCharType="begin"/>
        </w:r>
        <w:r>
          <w:instrText xml:space="preserve"> PAGEREF _Toc30121 \h </w:instrText>
        </w:r>
        <w:r>
          <w:fldChar w:fldCharType="separate"/>
        </w:r>
        <w:r>
          <w:t>13</w:t>
        </w:r>
        <w:r>
          <w:fldChar w:fldCharType="end"/>
        </w:r>
      </w:hyperlink>
    </w:p>
    <w:p>
      <w:pPr>
        <w:pStyle w:val="TOC1"/>
        <w:tabs>
          <w:tab w:val="right" w:leader="dot" w:pos="8306"/>
        </w:tabs>
      </w:pPr>
      <w:hyperlink w:anchor="_Toc11434" w:history="1">
        <w:r>
          <w:rPr>
            <w:rFonts w:ascii="仿宋" w:eastAsia="仿宋" w:hAnsi="仿宋" w:cs="仿宋" w:hint="eastAsia"/>
            <w:lang w:eastAsia="zh-CN"/>
          </w:rPr>
          <w:t>四、夜光涂料项目建设单位说明</w:t>
        </w:r>
        <w:r>
          <w:tab/>
        </w:r>
        <w:r>
          <w:fldChar w:fldCharType="begin"/>
        </w:r>
        <w:r>
          <w:instrText xml:space="preserve"> PAGEREF _Toc11434 \h </w:instrText>
        </w:r>
        <w:r>
          <w:fldChar w:fldCharType="separate"/>
        </w:r>
        <w:r>
          <w:t>14</w:t>
        </w:r>
        <w:r>
          <w:fldChar w:fldCharType="end"/>
        </w:r>
      </w:hyperlink>
    </w:p>
    <w:p>
      <w:pPr>
        <w:pStyle w:val="TOC2"/>
        <w:tabs>
          <w:tab w:val="right" w:leader="dot" w:pos="8306"/>
        </w:tabs>
      </w:pPr>
      <w:hyperlink w:anchor="_Toc3292" w:history="1">
        <w:r>
          <w:rPr>
            <w:rFonts w:ascii="仿宋" w:eastAsia="仿宋" w:hAnsi="仿宋" w:cs="仿宋" w:hint="eastAsia"/>
            <w:lang w:eastAsia="zh-CN"/>
          </w:rPr>
          <w:t>(一)、夜光涂料项目承办单位基本情况</w:t>
        </w:r>
        <w:r>
          <w:tab/>
        </w:r>
        <w:r>
          <w:fldChar w:fldCharType="begin"/>
        </w:r>
        <w:r>
          <w:instrText xml:space="preserve"> PAGEREF _Toc3292 \h </w:instrText>
        </w:r>
        <w:r>
          <w:fldChar w:fldCharType="separate"/>
        </w:r>
        <w:r>
          <w:t>14</w:t>
        </w:r>
        <w:r>
          <w:fldChar w:fldCharType="end"/>
        </w:r>
      </w:hyperlink>
    </w:p>
    <w:p>
      <w:pPr>
        <w:pStyle w:val="TOC2"/>
        <w:tabs>
          <w:tab w:val="right" w:leader="dot" w:pos="8306"/>
        </w:tabs>
      </w:pPr>
      <w:hyperlink w:anchor="_Toc21466" w:history="1">
        <w:r>
          <w:rPr>
            <w:rFonts w:ascii="仿宋" w:eastAsia="仿宋" w:hAnsi="仿宋" w:cs="仿宋" w:hint="eastAsia"/>
            <w:lang w:eastAsia="zh-CN"/>
          </w:rPr>
          <w:t>(二)、公司经济效益分析</w:t>
        </w:r>
        <w:r>
          <w:tab/>
        </w:r>
        <w:r>
          <w:fldChar w:fldCharType="begin"/>
        </w:r>
        <w:r>
          <w:instrText xml:space="preserve"> PAGEREF _Toc21466 \h </w:instrText>
        </w:r>
        <w:r>
          <w:fldChar w:fldCharType="separate"/>
        </w:r>
        <w:r>
          <w:t>15</w:t>
        </w:r>
        <w:r>
          <w:fldChar w:fldCharType="end"/>
        </w:r>
      </w:hyperlink>
    </w:p>
    <w:p>
      <w:pPr>
        <w:pStyle w:val="TOC1"/>
        <w:tabs>
          <w:tab w:val="right" w:leader="dot" w:pos="8306"/>
        </w:tabs>
      </w:pPr>
      <w:hyperlink w:anchor="_Toc8851" w:history="1">
        <w:r>
          <w:rPr>
            <w:rFonts w:ascii="仿宋" w:eastAsia="仿宋" w:hAnsi="仿宋" w:cs="仿宋" w:hint="eastAsia"/>
            <w:lang w:eastAsia="zh-CN"/>
          </w:rPr>
          <w:t>五、夜光涂料项目危机管理</w:t>
        </w:r>
        <w:r>
          <w:tab/>
        </w:r>
        <w:r>
          <w:fldChar w:fldCharType="begin"/>
        </w:r>
        <w:r>
          <w:instrText xml:space="preserve"> PAGEREF _Toc8851 \h </w:instrText>
        </w:r>
        <w:r>
          <w:fldChar w:fldCharType="separate"/>
        </w:r>
        <w:r>
          <w:t>16</w:t>
        </w:r>
        <w:r>
          <w:fldChar w:fldCharType="end"/>
        </w:r>
      </w:hyperlink>
    </w:p>
    <w:p>
      <w:pPr>
        <w:pStyle w:val="TOC2"/>
        <w:tabs>
          <w:tab w:val="right" w:leader="dot" w:pos="8306"/>
        </w:tabs>
      </w:pPr>
      <w:hyperlink w:anchor="_Toc31740" w:history="1">
        <w:r>
          <w:rPr>
            <w:rFonts w:ascii="仿宋" w:eastAsia="仿宋" w:hAnsi="仿宋" w:cs="仿宋" w:hint="eastAsia"/>
            <w:lang w:eastAsia="zh-CN"/>
          </w:rPr>
          <w:t>(一)、危机预警与识别</w:t>
        </w:r>
        <w:r>
          <w:tab/>
        </w:r>
        <w:r>
          <w:fldChar w:fldCharType="begin"/>
        </w:r>
        <w:r>
          <w:instrText xml:space="preserve"> PAGEREF _Toc31740 \h </w:instrText>
        </w:r>
        <w:r>
          <w:fldChar w:fldCharType="separate"/>
        </w:r>
        <w:r>
          <w:t>16</w:t>
        </w:r>
        <w:r>
          <w:fldChar w:fldCharType="end"/>
        </w:r>
      </w:hyperlink>
    </w:p>
    <w:p>
      <w:pPr>
        <w:pStyle w:val="TOC2"/>
        <w:tabs>
          <w:tab w:val="right" w:leader="dot" w:pos="8306"/>
        </w:tabs>
      </w:pPr>
      <w:hyperlink w:anchor="_Toc19703" w:history="1">
        <w:r>
          <w:rPr>
            <w:rFonts w:ascii="仿宋" w:eastAsia="仿宋" w:hAnsi="仿宋" w:cs="仿宋" w:hint="eastAsia"/>
            <w:lang w:eastAsia="zh-CN"/>
          </w:rPr>
          <w:t>(二)、危机应对与恢复</w:t>
        </w:r>
        <w:r>
          <w:tab/>
        </w:r>
        <w:r>
          <w:fldChar w:fldCharType="begin"/>
        </w:r>
        <w:r>
          <w:instrText xml:space="preserve"> PAGEREF _Toc19703 \h </w:instrText>
        </w:r>
        <w:r>
          <w:fldChar w:fldCharType="separate"/>
        </w:r>
        <w:r>
          <w:t>17</w:t>
        </w:r>
        <w:r>
          <w:fldChar w:fldCharType="end"/>
        </w:r>
      </w:hyperlink>
    </w:p>
    <w:p>
      <w:pPr>
        <w:pStyle w:val="TOC1"/>
        <w:tabs>
          <w:tab w:val="right" w:leader="dot" w:pos="8306"/>
        </w:tabs>
      </w:pPr>
      <w:hyperlink w:anchor="_Toc30862" w:history="1">
        <w:r>
          <w:rPr>
            <w:rFonts w:ascii="仿宋" w:eastAsia="仿宋" w:hAnsi="仿宋" w:cs="仿宋" w:hint="eastAsia"/>
            <w:lang w:eastAsia="zh-CN"/>
          </w:rPr>
          <w:t>六、夜光涂料项目选址可行性分析</w:t>
        </w:r>
        <w:r>
          <w:tab/>
        </w:r>
        <w:r>
          <w:fldChar w:fldCharType="begin"/>
        </w:r>
        <w:r>
          <w:instrText xml:space="preserve"> PAGEREF _Toc30862 \h </w:instrText>
        </w:r>
        <w:r>
          <w:fldChar w:fldCharType="separate"/>
        </w:r>
        <w:r>
          <w:t>18</w:t>
        </w:r>
        <w:r>
          <w:fldChar w:fldCharType="end"/>
        </w:r>
      </w:hyperlink>
    </w:p>
    <w:p>
      <w:pPr>
        <w:pStyle w:val="TOC2"/>
        <w:tabs>
          <w:tab w:val="right" w:leader="dot" w:pos="8306"/>
        </w:tabs>
      </w:pPr>
      <w:hyperlink w:anchor="_Toc14241" w:history="1">
        <w:r>
          <w:rPr>
            <w:rFonts w:ascii="仿宋" w:eastAsia="仿宋" w:hAnsi="仿宋" w:cs="仿宋" w:hint="eastAsia"/>
            <w:lang w:eastAsia="zh-CN"/>
          </w:rPr>
          <w:t>(一)、夜光涂料项目选址</w:t>
        </w:r>
        <w:r>
          <w:tab/>
        </w:r>
        <w:r>
          <w:fldChar w:fldCharType="begin"/>
        </w:r>
        <w:r>
          <w:instrText xml:space="preserve"> PAGEREF _Toc14241 \h </w:instrText>
        </w:r>
        <w:r>
          <w:fldChar w:fldCharType="separate"/>
        </w:r>
        <w:r>
          <w:t>18</w:t>
        </w:r>
        <w:r>
          <w:fldChar w:fldCharType="end"/>
        </w:r>
      </w:hyperlink>
    </w:p>
    <w:p>
      <w:pPr>
        <w:pStyle w:val="TOC2"/>
        <w:tabs>
          <w:tab w:val="right" w:leader="dot" w:pos="8306"/>
        </w:tabs>
      </w:pPr>
      <w:hyperlink w:anchor="_Toc7317" w:history="1">
        <w:r>
          <w:rPr>
            <w:rFonts w:ascii="仿宋" w:eastAsia="仿宋" w:hAnsi="仿宋" w:cs="仿宋" w:hint="eastAsia"/>
            <w:lang w:eastAsia="zh-CN"/>
          </w:rPr>
          <w:t>(二)、用地控制指标</w:t>
        </w:r>
        <w:r>
          <w:tab/>
        </w:r>
        <w:r>
          <w:fldChar w:fldCharType="begin"/>
        </w:r>
        <w:r>
          <w:instrText xml:space="preserve"> PAGEREF _Toc7317 \h </w:instrText>
        </w:r>
        <w:r>
          <w:fldChar w:fldCharType="separate"/>
        </w:r>
        <w:r>
          <w:t>18</w:t>
        </w:r>
        <w:r>
          <w:fldChar w:fldCharType="end"/>
        </w:r>
      </w:hyperlink>
    </w:p>
    <w:p>
      <w:pPr>
        <w:pStyle w:val="TOC2"/>
        <w:tabs>
          <w:tab w:val="right" w:leader="dot" w:pos="8306"/>
        </w:tabs>
      </w:pPr>
      <w:hyperlink w:anchor="_Toc4130" w:history="1">
        <w:r>
          <w:rPr>
            <w:rFonts w:ascii="仿宋" w:eastAsia="仿宋" w:hAnsi="仿宋" w:cs="仿宋" w:hint="eastAsia"/>
            <w:lang w:eastAsia="zh-CN"/>
          </w:rPr>
          <w:t>(三)、节约用地措施</w:t>
        </w:r>
        <w:r>
          <w:tab/>
        </w:r>
        <w:r>
          <w:fldChar w:fldCharType="begin"/>
        </w:r>
        <w:r>
          <w:instrText xml:space="preserve"> PAGEREF _Toc4130 \h </w:instrText>
        </w:r>
        <w:r>
          <w:fldChar w:fldCharType="separate"/>
        </w:r>
        <w:r>
          <w:t>20</w:t>
        </w:r>
        <w:r>
          <w:fldChar w:fldCharType="end"/>
        </w:r>
      </w:hyperlink>
    </w:p>
    <w:p>
      <w:pPr>
        <w:pStyle w:val="TOC2"/>
        <w:tabs>
          <w:tab w:val="right" w:leader="dot" w:pos="8306"/>
        </w:tabs>
      </w:pPr>
      <w:hyperlink w:anchor="_Toc29556" w:history="1">
        <w:r>
          <w:rPr>
            <w:rFonts w:ascii="仿宋" w:eastAsia="仿宋" w:hAnsi="仿宋" w:cs="仿宋" w:hint="eastAsia"/>
            <w:lang w:eastAsia="zh-CN"/>
          </w:rPr>
          <w:t>(四)、总图布置方案</w:t>
        </w:r>
        <w:r>
          <w:tab/>
        </w:r>
        <w:r>
          <w:fldChar w:fldCharType="begin"/>
        </w:r>
        <w:r>
          <w:instrText xml:space="preserve"> PAGEREF _Toc29556 \h </w:instrText>
        </w:r>
        <w:r>
          <w:fldChar w:fldCharType="separate"/>
        </w:r>
        <w:r>
          <w:t>21</w:t>
        </w:r>
        <w:r>
          <w:fldChar w:fldCharType="end"/>
        </w:r>
      </w:hyperlink>
    </w:p>
    <w:p>
      <w:pPr>
        <w:pStyle w:val="TOC2"/>
        <w:tabs>
          <w:tab w:val="right" w:leader="dot" w:pos="8306"/>
        </w:tabs>
      </w:pPr>
      <w:hyperlink w:anchor="_Toc24577" w:history="1">
        <w:r>
          <w:rPr>
            <w:rFonts w:ascii="仿宋" w:eastAsia="仿宋" w:hAnsi="仿宋" w:cs="仿宋" w:hint="eastAsia"/>
            <w:lang w:eastAsia="zh-CN"/>
          </w:rPr>
          <w:t>(五)、选址综合评价</w:t>
        </w:r>
        <w:r>
          <w:tab/>
        </w:r>
        <w:r>
          <w:fldChar w:fldCharType="begin"/>
        </w:r>
        <w:r>
          <w:instrText xml:space="preserve"> PAGEREF _Toc24577 \h </w:instrText>
        </w:r>
        <w:r>
          <w:fldChar w:fldCharType="separate"/>
        </w:r>
        <w:r>
          <w:t>22</w:t>
        </w:r>
        <w:r>
          <w:fldChar w:fldCharType="end"/>
        </w:r>
      </w:hyperlink>
    </w:p>
    <w:p>
      <w:pPr>
        <w:pStyle w:val="TOC1"/>
        <w:tabs>
          <w:tab w:val="right" w:leader="dot" w:pos="8306"/>
        </w:tabs>
      </w:pPr>
      <w:hyperlink w:anchor="_Toc9597" w:history="1">
        <w:r>
          <w:rPr>
            <w:rFonts w:ascii="仿宋" w:eastAsia="仿宋" w:hAnsi="仿宋" w:cs="仿宋" w:hint="eastAsia"/>
            <w:lang w:eastAsia="zh-CN"/>
          </w:rPr>
          <w:t>七、生产安全保护</w:t>
        </w:r>
        <w:r>
          <w:tab/>
        </w:r>
        <w:r>
          <w:fldChar w:fldCharType="begin"/>
        </w:r>
        <w:r>
          <w:instrText xml:space="preserve"> PAGEREF _Toc9597 \h </w:instrText>
        </w:r>
        <w:r>
          <w:fldChar w:fldCharType="separate"/>
        </w:r>
        <w:r>
          <w:t>24</w:t>
        </w:r>
        <w:r>
          <w:fldChar w:fldCharType="end"/>
        </w:r>
      </w:hyperlink>
    </w:p>
    <w:p>
      <w:pPr>
        <w:pStyle w:val="TOC2"/>
        <w:tabs>
          <w:tab w:val="right" w:leader="dot" w:pos="8306"/>
        </w:tabs>
      </w:pPr>
      <w:hyperlink w:anchor="_Toc1934" w:history="1">
        <w:r>
          <w:rPr>
            <w:rFonts w:ascii="仿宋" w:eastAsia="仿宋" w:hAnsi="仿宋" w:cs="仿宋" w:hint="eastAsia"/>
            <w:lang w:eastAsia="zh-CN"/>
          </w:rPr>
          <w:t>(一)、消防安全</w:t>
        </w:r>
        <w:r>
          <w:tab/>
        </w:r>
        <w:r>
          <w:fldChar w:fldCharType="begin"/>
        </w:r>
        <w:r>
          <w:instrText xml:space="preserve"> PAGEREF _Toc1934 \h </w:instrText>
        </w:r>
        <w:r>
          <w:fldChar w:fldCharType="separate"/>
        </w:r>
        <w:r>
          <w:t>24</w:t>
        </w:r>
        <w:r>
          <w:fldChar w:fldCharType="end"/>
        </w:r>
      </w:hyperlink>
    </w:p>
    <w:p>
      <w:pPr>
        <w:pStyle w:val="TOC2"/>
        <w:tabs>
          <w:tab w:val="right" w:leader="dot" w:pos="8306"/>
        </w:tabs>
      </w:pPr>
      <w:hyperlink w:anchor="_Toc3584" w:history="1">
        <w:r>
          <w:rPr>
            <w:rFonts w:ascii="仿宋" w:eastAsia="仿宋" w:hAnsi="仿宋" w:cs="仿宋" w:hint="eastAsia"/>
            <w:lang w:eastAsia="zh-CN"/>
          </w:rPr>
          <w:t>(二)、防火防爆总图布置措施</w:t>
        </w:r>
        <w:r>
          <w:tab/>
        </w:r>
        <w:r>
          <w:fldChar w:fldCharType="begin"/>
        </w:r>
        <w:r>
          <w:instrText xml:space="preserve"> PAGEREF _Toc3584 \h </w:instrText>
        </w:r>
        <w:r>
          <w:fldChar w:fldCharType="separate"/>
        </w:r>
        <w:r>
          <w:t>25</w:t>
        </w:r>
        <w:r>
          <w:fldChar w:fldCharType="end"/>
        </w:r>
      </w:hyperlink>
    </w:p>
    <w:p>
      <w:pPr>
        <w:pStyle w:val="TOC2"/>
        <w:tabs>
          <w:tab w:val="right" w:leader="dot" w:pos="8306"/>
        </w:tabs>
      </w:pPr>
      <w:hyperlink w:anchor="_Toc26664" w:history="1">
        <w:r>
          <w:rPr>
            <w:rFonts w:ascii="仿宋" w:eastAsia="仿宋" w:hAnsi="仿宋" w:cs="仿宋" w:hint="eastAsia"/>
            <w:lang w:eastAsia="zh-CN"/>
          </w:rPr>
          <w:t>(三)、自然灾害防范措施</w:t>
        </w:r>
        <w:r>
          <w:tab/>
        </w:r>
        <w:r>
          <w:fldChar w:fldCharType="begin"/>
        </w:r>
        <w:r>
          <w:instrText xml:space="preserve"> PAGEREF _Toc26664 \h </w:instrText>
        </w:r>
        <w:r>
          <w:fldChar w:fldCharType="separate"/>
        </w:r>
        <w:r>
          <w:t>26</w:t>
        </w:r>
        <w:r>
          <w:fldChar w:fldCharType="end"/>
        </w:r>
      </w:hyperlink>
    </w:p>
    <w:p>
      <w:pPr>
        <w:pStyle w:val="TOC2"/>
        <w:tabs>
          <w:tab w:val="right" w:leader="dot" w:pos="8306"/>
        </w:tabs>
      </w:pPr>
      <w:hyperlink w:anchor="_Toc30440" w:history="1">
        <w:r>
          <w:rPr>
            <w:rFonts w:ascii="仿宋" w:eastAsia="仿宋" w:hAnsi="仿宋" w:cs="仿宋" w:hint="eastAsia"/>
            <w:lang w:eastAsia="zh-CN"/>
          </w:rPr>
          <w:t>(四)、安全色及安全标志使用要求</w:t>
        </w:r>
        <w:r>
          <w:tab/>
        </w:r>
        <w:r>
          <w:fldChar w:fldCharType="begin"/>
        </w:r>
        <w:r>
          <w:instrText xml:space="preserve"> PAGEREF _Toc30440 \h </w:instrText>
        </w:r>
        <w:r>
          <w:fldChar w:fldCharType="separate"/>
        </w:r>
        <w:r>
          <w:t>27</w:t>
        </w:r>
        <w:r>
          <w:fldChar w:fldCharType="end"/>
        </w:r>
      </w:hyperlink>
    </w:p>
    <w:p>
      <w:pPr>
        <w:pStyle w:val="TOC2"/>
        <w:tabs>
          <w:tab w:val="right" w:leader="dot" w:pos="8306"/>
        </w:tabs>
      </w:pPr>
      <w:hyperlink w:anchor="_Toc498" w:history="1">
        <w:r>
          <w:rPr>
            <w:rFonts w:ascii="仿宋" w:eastAsia="仿宋" w:hAnsi="仿宋" w:cs="仿宋" w:hint="eastAsia"/>
            <w:lang w:eastAsia="zh-CN"/>
          </w:rPr>
          <w:t>(五)、防尘防毒措施</w:t>
        </w:r>
        <w:r>
          <w:tab/>
        </w:r>
        <w:r>
          <w:fldChar w:fldCharType="begin"/>
        </w:r>
        <w:r>
          <w:instrText xml:space="preserve"> PAGEREF _Toc498 \h </w:instrText>
        </w:r>
        <w:r>
          <w:fldChar w:fldCharType="separate"/>
        </w:r>
        <w:r>
          <w:t>28</w:t>
        </w:r>
        <w:r>
          <w:fldChar w:fldCharType="end"/>
        </w:r>
      </w:hyperlink>
    </w:p>
    <w:p>
      <w:pPr>
        <w:pStyle w:val="TOC2"/>
        <w:tabs>
          <w:tab w:val="right" w:leader="dot" w:pos="8306"/>
        </w:tabs>
      </w:pPr>
      <w:hyperlink w:anchor="_Toc20003" w:history="1">
        <w:r>
          <w:rPr>
            <w:rFonts w:ascii="仿宋" w:eastAsia="仿宋" w:hAnsi="仿宋" w:cs="仿宋" w:hint="eastAsia"/>
            <w:lang w:eastAsia="zh-CN"/>
          </w:rPr>
          <w:t>(六)、防静电、触电防护及防雷措施</w:t>
        </w:r>
        <w:r>
          <w:tab/>
        </w:r>
        <w:r>
          <w:fldChar w:fldCharType="begin"/>
        </w:r>
        <w:r>
          <w:instrText xml:space="preserve"> PAGEREF _Toc20003 \h </w:instrText>
        </w:r>
        <w:r>
          <w:fldChar w:fldCharType="separate"/>
        </w:r>
        <w:r>
          <w:t>29</w:t>
        </w:r>
        <w:r>
          <w:fldChar w:fldCharType="end"/>
        </w:r>
      </w:hyperlink>
    </w:p>
    <w:p>
      <w:pPr>
        <w:pStyle w:val="TOC2"/>
        <w:tabs>
          <w:tab w:val="right" w:leader="dot" w:pos="8306"/>
        </w:tabs>
      </w:pPr>
      <w:hyperlink w:anchor="_Toc10259" w:history="1">
        <w:r>
          <w:rPr>
            <w:rFonts w:ascii="仿宋" w:eastAsia="仿宋" w:hAnsi="仿宋" w:cs="仿宋" w:hint="eastAsia"/>
            <w:lang w:eastAsia="zh-CN"/>
          </w:rPr>
          <w:t>(七)、机械设备安全保障措施</w:t>
        </w:r>
        <w:r>
          <w:tab/>
        </w:r>
        <w:r>
          <w:fldChar w:fldCharType="begin"/>
        </w:r>
        <w:r>
          <w:instrText xml:space="preserve"> PAGEREF _Toc10259 \h </w:instrText>
        </w:r>
        <w:r>
          <w:fldChar w:fldCharType="separate"/>
        </w:r>
        <w:r>
          <w:t>30</w:t>
        </w:r>
        <w:r>
          <w:fldChar w:fldCharType="end"/>
        </w:r>
      </w:hyperlink>
    </w:p>
    <w:p>
      <w:pPr>
        <w:pStyle w:val="TOC1"/>
        <w:tabs>
          <w:tab w:val="right" w:leader="dot" w:pos="8306"/>
        </w:tabs>
      </w:pPr>
      <w:hyperlink w:anchor="_Toc2920" w:history="1">
        <w:r>
          <w:rPr>
            <w:rFonts w:ascii="仿宋" w:eastAsia="仿宋" w:hAnsi="仿宋" w:cs="仿宋" w:hint="eastAsia"/>
            <w:lang w:eastAsia="zh-CN"/>
          </w:rPr>
          <w:t>八、夜光涂料项目社会影响</w:t>
        </w:r>
        <w:r>
          <w:tab/>
        </w:r>
        <w:r>
          <w:fldChar w:fldCharType="begin"/>
        </w:r>
        <w:r>
          <w:instrText xml:space="preserve"> PAGEREF _Toc2920 \h </w:instrText>
        </w:r>
        <w:r>
          <w:fldChar w:fldCharType="separate"/>
        </w:r>
        <w:r>
          <w:t>31</w:t>
        </w:r>
        <w:r>
          <w:fldChar w:fldCharType="end"/>
        </w:r>
      </w:hyperlink>
    </w:p>
    <w:p>
      <w:pPr>
        <w:pStyle w:val="TOC2"/>
        <w:tabs>
          <w:tab w:val="right" w:leader="dot" w:pos="8306"/>
        </w:tabs>
      </w:pPr>
      <w:hyperlink w:anchor="_Toc18408" w:history="1">
        <w:r>
          <w:rPr>
            <w:rFonts w:ascii="仿宋" w:eastAsia="仿宋" w:hAnsi="仿宋" w:cs="仿宋" w:hint="eastAsia"/>
            <w:lang w:eastAsia="zh-CN"/>
          </w:rPr>
          <w:t>(一)、社会责任与义务</w:t>
        </w:r>
        <w:r>
          <w:tab/>
        </w:r>
        <w:r>
          <w:fldChar w:fldCharType="begin"/>
        </w:r>
        <w:r>
          <w:instrText xml:space="preserve"> PAGEREF _Toc18408 \h </w:instrText>
        </w:r>
        <w:r>
          <w:fldChar w:fldCharType="separate"/>
        </w:r>
        <w:r>
          <w:t>31</w:t>
        </w:r>
        <w:r>
          <w:fldChar w:fldCharType="end"/>
        </w:r>
      </w:hyperlink>
    </w:p>
    <w:p>
      <w:pPr>
        <w:pStyle w:val="TOC2"/>
        <w:tabs>
          <w:tab w:val="right" w:leader="dot" w:pos="8306"/>
        </w:tabs>
      </w:pPr>
      <w:hyperlink w:anchor="_Toc28957" w:history="1">
        <w:r>
          <w:rPr>
            <w:rFonts w:ascii="仿宋" w:eastAsia="仿宋" w:hAnsi="仿宋" w:cs="仿宋" w:hint="eastAsia"/>
            <w:lang w:eastAsia="zh-CN"/>
          </w:rPr>
          <w:t>(二)、社会参与与沟通</w:t>
        </w:r>
        <w:r>
          <w:tab/>
        </w:r>
        <w:r>
          <w:fldChar w:fldCharType="begin"/>
        </w:r>
        <w:r>
          <w:instrText xml:space="preserve"> PAGEREF _Toc28957 \h </w:instrText>
        </w:r>
        <w:r>
          <w:fldChar w:fldCharType="separate"/>
        </w:r>
        <w:r>
          <w:t>32</w:t>
        </w:r>
        <w:r>
          <w:fldChar w:fldCharType="end"/>
        </w:r>
      </w:hyperlink>
    </w:p>
    <w:p>
      <w:pPr>
        <w:pStyle w:val="TOC1"/>
        <w:tabs>
          <w:tab w:val="right" w:leader="dot" w:pos="8306"/>
        </w:tabs>
      </w:pPr>
      <w:hyperlink w:anchor="_Toc25299" w:history="1">
        <w:r>
          <w:rPr>
            <w:rFonts w:ascii="仿宋" w:eastAsia="仿宋" w:hAnsi="仿宋" w:cs="仿宋" w:hint="eastAsia"/>
            <w:lang w:eastAsia="zh-CN"/>
          </w:rPr>
          <w:t>九、夜光涂料项目投资规划</w:t>
        </w:r>
        <w:r>
          <w:tab/>
        </w:r>
        <w:r>
          <w:fldChar w:fldCharType="begin"/>
        </w:r>
        <w:r>
          <w:instrText xml:space="preserve"> PAGEREF _Toc25299 \h </w:instrText>
        </w:r>
        <w:r>
          <w:fldChar w:fldCharType="separate"/>
        </w:r>
        <w:r>
          <w:t>33</w:t>
        </w:r>
        <w:r>
          <w:fldChar w:fldCharType="end"/>
        </w:r>
      </w:hyperlink>
    </w:p>
    <w:p>
      <w:pPr>
        <w:pStyle w:val="TOC2"/>
        <w:tabs>
          <w:tab w:val="right" w:leader="dot" w:pos="8306"/>
        </w:tabs>
      </w:pPr>
      <w:hyperlink w:anchor="_Toc26978" w:history="1">
        <w:r>
          <w:rPr>
            <w:rFonts w:ascii="仿宋" w:eastAsia="仿宋" w:hAnsi="仿宋" w:cs="仿宋" w:hint="eastAsia"/>
            <w:lang w:eastAsia="zh-CN"/>
          </w:rPr>
          <w:t>(一)、夜光涂料项目总投资估算</w:t>
        </w:r>
        <w:r>
          <w:tab/>
        </w:r>
        <w:r>
          <w:fldChar w:fldCharType="begin"/>
        </w:r>
        <w:r>
          <w:instrText xml:space="preserve"> PAGEREF _Toc26978 \h </w:instrText>
        </w:r>
        <w:r>
          <w:fldChar w:fldCharType="separate"/>
        </w:r>
        <w:r>
          <w:t>33</w:t>
        </w:r>
        <w:r>
          <w:fldChar w:fldCharType="end"/>
        </w:r>
      </w:hyperlink>
    </w:p>
    <w:p>
      <w:pPr>
        <w:pStyle w:val="TOC2"/>
        <w:tabs>
          <w:tab w:val="right" w:leader="dot" w:pos="8306"/>
        </w:tabs>
      </w:pPr>
      <w:hyperlink w:anchor="_Toc6035" w:history="1">
        <w:r>
          <w:rPr>
            <w:rFonts w:ascii="仿宋" w:eastAsia="仿宋" w:hAnsi="仿宋" w:cs="仿宋" w:hint="eastAsia"/>
            <w:lang w:eastAsia="zh-CN"/>
          </w:rPr>
          <w:t>(二)、资金筹措</w:t>
        </w:r>
        <w:r>
          <w:tab/>
        </w:r>
        <w:r>
          <w:fldChar w:fldCharType="begin"/>
        </w:r>
        <w:r>
          <w:instrText xml:space="preserve"> PAGEREF _Toc6035 \h </w:instrText>
        </w:r>
        <w:r>
          <w:fldChar w:fldCharType="separate"/>
        </w:r>
        <w:r>
          <w:t>34</w:t>
        </w:r>
        <w:r>
          <w:fldChar w:fldCharType="end"/>
        </w:r>
      </w:hyperlink>
    </w:p>
    <w:p>
      <w:pPr>
        <w:pStyle w:val="TOC1"/>
        <w:tabs>
          <w:tab w:val="right" w:leader="dot" w:pos="8306"/>
        </w:tabs>
      </w:pPr>
      <w:hyperlink w:anchor="_Toc2195" w:history="1">
        <w:r>
          <w:rPr>
            <w:rFonts w:ascii="仿宋" w:eastAsia="仿宋" w:hAnsi="仿宋" w:cs="仿宋" w:hint="eastAsia"/>
            <w:lang w:eastAsia="zh-CN"/>
          </w:rPr>
          <w:t>十、夜光涂料项目财务管理</w:t>
        </w:r>
        <w:r>
          <w:tab/>
        </w:r>
        <w:r>
          <w:fldChar w:fldCharType="begin"/>
        </w:r>
        <w:r>
          <w:instrText xml:space="preserve"> PAGEREF _Toc2195 \h </w:instrText>
        </w:r>
        <w:r>
          <w:fldChar w:fldCharType="separate"/>
        </w:r>
        <w:r>
          <w:t>35</w:t>
        </w:r>
        <w:r>
          <w:fldChar w:fldCharType="end"/>
        </w:r>
      </w:hyperlink>
    </w:p>
    <w:p>
      <w:pPr>
        <w:pStyle w:val="TOC2"/>
        <w:tabs>
          <w:tab w:val="right" w:leader="dot" w:pos="8306"/>
        </w:tabs>
      </w:pPr>
      <w:hyperlink w:anchor="_Toc16200" w:history="1">
        <w:r>
          <w:rPr>
            <w:rFonts w:ascii="仿宋" w:eastAsia="仿宋" w:hAnsi="仿宋" w:cs="仿宋" w:hint="eastAsia"/>
            <w:lang w:eastAsia="zh-CN"/>
          </w:rPr>
          <w:t>(一)、资金需求大</w:t>
        </w:r>
        <w:r>
          <w:tab/>
        </w:r>
        <w:r>
          <w:fldChar w:fldCharType="begin"/>
        </w:r>
        <w:r>
          <w:instrText xml:space="preserve"> PAGEREF _Toc16200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3" w:history="1">
        <w:r>
          <w:rPr>
            <w:rFonts w:ascii="仿宋" w:eastAsia="仿宋" w:hAnsi="仿宋" w:cs="仿宋" w:hint="eastAsia"/>
            <w:lang w:eastAsia="zh-CN"/>
          </w:rPr>
          <w:t>(二)、研发周期长</w:t>
        </w:r>
        <w:r>
          <w:tab/>
        </w:r>
        <w:r>
          <w:fldChar w:fldCharType="begin"/>
        </w:r>
        <w:r>
          <w:instrText xml:space="preserve"> PAGEREF _Toc18623 \h </w:instrText>
        </w:r>
        <w:r>
          <w:fldChar w:fldCharType="separate"/>
        </w:r>
        <w:r>
          <w:t>36</w:t>
        </w:r>
        <w:r>
          <w:fldChar w:fldCharType="end"/>
        </w:r>
      </w:hyperlink>
    </w:p>
    <w:p>
      <w:pPr>
        <w:pStyle w:val="TOC2"/>
        <w:tabs>
          <w:tab w:val="right" w:leader="dot" w:pos="8306"/>
        </w:tabs>
      </w:pPr>
      <w:hyperlink w:anchor="_Toc902" w:history="1">
        <w:r>
          <w:rPr>
            <w:rFonts w:ascii="仿宋" w:eastAsia="仿宋" w:hAnsi="仿宋" w:cs="仿宋" w:hint="eastAsia"/>
            <w:lang w:eastAsia="zh-CN"/>
          </w:rPr>
          <w:t>(三)、市场风险大</w:t>
        </w:r>
        <w:r>
          <w:tab/>
        </w:r>
        <w:r>
          <w:fldChar w:fldCharType="begin"/>
        </w:r>
        <w:r>
          <w:instrText xml:space="preserve"> PAGEREF _Toc902 \h </w:instrText>
        </w:r>
        <w:r>
          <w:fldChar w:fldCharType="separate"/>
        </w:r>
        <w:r>
          <w:t>37</w:t>
        </w:r>
        <w:r>
          <w:fldChar w:fldCharType="end"/>
        </w:r>
      </w:hyperlink>
    </w:p>
    <w:p>
      <w:pPr>
        <w:pStyle w:val="TOC2"/>
        <w:tabs>
          <w:tab w:val="right" w:leader="dot" w:pos="8306"/>
        </w:tabs>
      </w:pPr>
      <w:hyperlink w:anchor="_Toc28129" w:history="1">
        <w:r>
          <w:rPr>
            <w:rFonts w:ascii="仿宋" w:eastAsia="仿宋" w:hAnsi="仿宋" w:cs="仿宋" w:hint="eastAsia"/>
            <w:lang w:eastAsia="zh-CN"/>
          </w:rPr>
          <w:t>(四)、利润率高</w:t>
        </w:r>
        <w:r>
          <w:tab/>
        </w:r>
        <w:r>
          <w:fldChar w:fldCharType="begin"/>
        </w:r>
        <w:r>
          <w:instrText xml:space="preserve"> PAGEREF _Toc28129 \h </w:instrText>
        </w:r>
        <w:r>
          <w:fldChar w:fldCharType="separate"/>
        </w:r>
        <w:r>
          <w:t>40</w:t>
        </w:r>
        <w:r>
          <w:fldChar w:fldCharType="end"/>
        </w:r>
      </w:hyperlink>
    </w:p>
    <w:p>
      <w:pPr>
        <w:pStyle w:val="TOC1"/>
        <w:tabs>
          <w:tab w:val="right" w:leader="dot" w:pos="8306"/>
        </w:tabs>
      </w:pPr>
      <w:hyperlink w:anchor="_Toc15917" w:history="1">
        <w:r>
          <w:rPr>
            <w:rFonts w:ascii="仿宋" w:eastAsia="仿宋" w:hAnsi="仿宋" w:cs="仿宋" w:hint="eastAsia"/>
            <w:lang w:eastAsia="zh-CN"/>
          </w:rPr>
          <w:t>十一、夜光涂料项目环境影响分析</w:t>
        </w:r>
        <w:r>
          <w:tab/>
        </w:r>
        <w:r>
          <w:fldChar w:fldCharType="begin"/>
        </w:r>
        <w:r>
          <w:instrText xml:space="preserve"> PAGEREF _Toc15917 \h </w:instrText>
        </w:r>
        <w:r>
          <w:fldChar w:fldCharType="separate"/>
        </w:r>
        <w:r>
          <w:t>42</w:t>
        </w:r>
        <w:r>
          <w:fldChar w:fldCharType="end"/>
        </w:r>
      </w:hyperlink>
    </w:p>
    <w:p>
      <w:pPr>
        <w:pStyle w:val="TOC2"/>
        <w:tabs>
          <w:tab w:val="right" w:leader="dot" w:pos="8306"/>
        </w:tabs>
      </w:pPr>
      <w:hyperlink w:anchor="_Toc16611" w:history="1">
        <w:r>
          <w:rPr>
            <w:rFonts w:ascii="仿宋" w:eastAsia="仿宋" w:hAnsi="仿宋" w:cs="仿宋" w:hint="eastAsia"/>
            <w:lang w:eastAsia="zh-CN"/>
          </w:rPr>
          <w:t>(一)、建设区域环境质量现状</w:t>
        </w:r>
        <w:r>
          <w:tab/>
        </w:r>
        <w:r>
          <w:fldChar w:fldCharType="begin"/>
        </w:r>
        <w:r>
          <w:instrText xml:space="preserve"> PAGEREF _Toc16611 \h </w:instrText>
        </w:r>
        <w:r>
          <w:fldChar w:fldCharType="separate"/>
        </w:r>
        <w:r>
          <w:t>42</w:t>
        </w:r>
        <w:r>
          <w:fldChar w:fldCharType="end"/>
        </w:r>
      </w:hyperlink>
    </w:p>
    <w:p>
      <w:pPr>
        <w:pStyle w:val="TOC2"/>
        <w:tabs>
          <w:tab w:val="right" w:leader="dot" w:pos="8306"/>
        </w:tabs>
      </w:pPr>
      <w:hyperlink w:anchor="_Toc14561" w:history="1">
        <w:r>
          <w:rPr>
            <w:rFonts w:ascii="仿宋" w:eastAsia="仿宋" w:hAnsi="仿宋" w:cs="仿宋" w:hint="eastAsia"/>
            <w:lang w:eastAsia="zh-CN"/>
          </w:rPr>
          <w:t>(二)、建设期环境保护</w:t>
        </w:r>
        <w:r>
          <w:tab/>
        </w:r>
        <w:r>
          <w:fldChar w:fldCharType="begin"/>
        </w:r>
        <w:r>
          <w:instrText xml:space="preserve"> PAGEREF _Toc14561 \h </w:instrText>
        </w:r>
        <w:r>
          <w:fldChar w:fldCharType="separate"/>
        </w:r>
        <w:r>
          <w:t>43</w:t>
        </w:r>
        <w:r>
          <w:fldChar w:fldCharType="end"/>
        </w:r>
      </w:hyperlink>
    </w:p>
    <w:p>
      <w:pPr>
        <w:pStyle w:val="TOC2"/>
        <w:tabs>
          <w:tab w:val="right" w:leader="dot" w:pos="8306"/>
        </w:tabs>
      </w:pPr>
      <w:hyperlink w:anchor="_Toc32689" w:history="1">
        <w:r>
          <w:rPr>
            <w:rFonts w:ascii="仿宋" w:eastAsia="仿宋" w:hAnsi="仿宋" w:cs="仿宋" w:hint="eastAsia"/>
            <w:lang w:eastAsia="zh-CN"/>
          </w:rPr>
          <w:t>(三)、运营期环境保护</w:t>
        </w:r>
        <w:r>
          <w:tab/>
        </w:r>
        <w:r>
          <w:fldChar w:fldCharType="begin"/>
        </w:r>
        <w:r>
          <w:instrText xml:space="preserve"> PAGEREF _Toc32689 \h </w:instrText>
        </w:r>
        <w:r>
          <w:fldChar w:fldCharType="separate"/>
        </w:r>
        <w:r>
          <w:t>45</w:t>
        </w:r>
        <w:r>
          <w:fldChar w:fldCharType="end"/>
        </w:r>
      </w:hyperlink>
    </w:p>
    <w:p>
      <w:pPr>
        <w:pStyle w:val="TOC2"/>
        <w:tabs>
          <w:tab w:val="right" w:leader="dot" w:pos="8306"/>
        </w:tabs>
      </w:pPr>
      <w:hyperlink w:anchor="_Toc20820" w:history="1">
        <w:r>
          <w:rPr>
            <w:rFonts w:ascii="仿宋" w:eastAsia="仿宋" w:hAnsi="仿宋" w:cs="仿宋" w:hint="eastAsia"/>
            <w:lang w:eastAsia="zh-CN"/>
          </w:rPr>
          <w:t>(四)、夜光涂料项目建设对区域经济的影响</w:t>
        </w:r>
        <w:r>
          <w:tab/>
        </w:r>
        <w:r>
          <w:fldChar w:fldCharType="begin"/>
        </w:r>
        <w:r>
          <w:instrText xml:space="preserve"> PAGEREF _Toc20820 \h </w:instrText>
        </w:r>
        <w:r>
          <w:fldChar w:fldCharType="separate"/>
        </w:r>
        <w:r>
          <w:t>46</w:t>
        </w:r>
        <w:r>
          <w:fldChar w:fldCharType="end"/>
        </w:r>
      </w:hyperlink>
    </w:p>
    <w:p>
      <w:pPr>
        <w:pStyle w:val="TOC2"/>
        <w:tabs>
          <w:tab w:val="right" w:leader="dot" w:pos="8306"/>
        </w:tabs>
      </w:pPr>
      <w:hyperlink w:anchor="_Toc4835" w:history="1">
        <w:r>
          <w:rPr>
            <w:rFonts w:ascii="仿宋" w:eastAsia="仿宋" w:hAnsi="仿宋" w:cs="仿宋" w:hint="eastAsia"/>
            <w:lang w:eastAsia="zh-CN"/>
          </w:rPr>
          <w:t>(五)、废弃物处理</w:t>
        </w:r>
        <w:r>
          <w:tab/>
        </w:r>
        <w:r>
          <w:fldChar w:fldCharType="begin"/>
        </w:r>
        <w:r>
          <w:instrText xml:space="preserve"> PAGEREF _Toc4835 \h </w:instrText>
        </w:r>
        <w:r>
          <w:fldChar w:fldCharType="separate"/>
        </w:r>
        <w:r>
          <w:t>48</w:t>
        </w:r>
        <w:r>
          <w:fldChar w:fldCharType="end"/>
        </w:r>
      </w:hyperlink>
    </w:p>
    <w:p>
      <w:pPr>
        <w:pStyle w:val="TOC2"/>
        <w:tabs>
          <w:tab w:val="right" w:leader="dot" w:pos="8306"/>
        </w:tabs>
      </w:pPr>
      <w:hyperlink w:anchor="_Toc28861" w:history="1">
        <w:r>
          <w:rPr>
            <w:rFonts w:ascii="仿宋" w:eastAsia="仿宋" w:hAnsi="仿宋" w:cs="仿宋" w:hint="eastAsia"/>
            <w:lang w:eastAsia="zh-CN"/>
          </w:rPr>
          <w:t>(六)、特殊环境影响分析</w:t>
        </w:r>
        <w:r>
          <w:tab/>
        </w:r>
        <w:r>
          <w:fldChar w:fldCharType="begin"/>
        </w:r>
        <w:r>
          <w:instrText xml:space="preserve"> PAGEREF _Toc28861 \h </w:instrText>
        </w:r>
        <w:r>
          <w:fldChar w:fldCharType="separate"/>
        </w:r>
        <w:r>
          <w:t>49</w:t>
        </w:r>
        <w:r>
          <w:fldChar w:fldCharType="end"/>
        </w:r>
      </w:hyperlink>
    </w:p>
    <w:p>
      <w:pPr>
        <w:pStyle w:val="TOC2"/>
        <w:tabs>
          <w:tab w:val="right" w:leader="dot" w:pos="8306"/>
        </w:tabs>
      </w:pPr>
      <w:hyperlink w:anchor="_Toc24013" w:history="1">
        <w:r>
          <w:rPr>
            <w:rFonts w:ascii="仿宋" w:eastAsia="仿宋" w:hAnsi="仿宋" w:cs="仿宋" w:hint="eastAsia"/>
            <w:lang w:eastAsia="zh-CN"/>
          </w:rPr>
          <w:t>(七)、清洁生产</w:t>
        </w:r>
        <w:r>
          <w:tab/>
        </w:r>
        <w:r>
          <w:fldChar w:fldCharType="begin"/>
        </w:r>
        <w:r>
          <w:instrText xml:space="preserve"> PAGEREF _Toc24013 \h </w:instrText>
        </w:r>
        <w:r>
          <w:fldChar w:fldCharType="separate"/>
        </w:r>
        <w:r>
          <w:t>50</w:t>
        </w:r>
        <w:r>
          <w:fldChar w:fldCharType="end"/>
        </w:r>
      </w:hyperlink>
    </w:p>
    <w:p>
      <w:pPr>
        <w:pStyle w:val="TOC2"/>
        <w:tabs>
          <w:tab w:val="right" w:leader="dot" w:pos="8306"/>
        </w:tabs>
      </w:pPr>
      <w:hyperlink w:anchor="_Toc30771" w:history="1">
        <w:r>
          <w:rPr>
            <w:rFonts w:ascii="仿宋" w:eastAsia="仿宋" w:hAnsi="仿宋" w:cs="仿宋" w:hint="eastAsia"/>
            <w:lang w:eastAsia="zh-CN"/>
          </w:rPr>
          <w:t>(八)、环境保护综合评价</w:t>
        </w:r>
        <w:r>
          <w:tab/>
        </w:r>
        <w:r>
          <w:fldChar w:fldCharType="begin"/>
        </w:r>
        <w:r>
          <w:instrText xml:space="preserve"> PAGEREF _Toc30771 \h </w:instrText>
        </w:r>
        <w:r>
          <w:fldChar w:fldCharType="separate"/>
        </w:r>
        <w:r>
          <w:t>51</w:t>
        </w:r>
        <w:r>
          <w:fldChar w:fldCharType="end"/>
        </w:r>
      </w:hyperlink>
    </w:p>
    <w:p>
      <w:pPr>
        <w:pStyle w:val="TOC1"/>
        <w:tabs>
          <w:tab w:val="right" w:leader="dot" w:pos="8306"/>
        </w:tabs>
      </w:pPr>
      <w:hyperlink w:anchor="_Toc25586" w:history="1">
        <w:r>
          <w:rPr>
            <w:rFonts w:ascii="仿宋" w:eastAsia="仿宋" w:hAnsi="仿宋" w:cs="仿宋" w:hint="eastAsia"/>
            <w:lang w:eastAsia="zh-CN"/>
          </w:rPr>
          <w:t>十二、夜光涂料项目人力资源管理</w:t>
        </w:r>
        <w:r>
          <w:tab/>
        </w:r>
        <w:r>
          <w:fldChar w:fldCharType="begin"/>
        </w:r>
        <w:r>
          <w:instrText xml:space="preserve"> PAGEREF _Toc25586 \h </w:instrText>
        </w:r>
        <w:r>
          <w:fldChar w:fldCharType="separate"/>
        </w:r>
        <w:r>
          <w:t>53</w:t>
        </w:r>
        <w:r>
          <w:fldChar w:fldCharType="end"/>
        </w:r>
      </w:hyperlink>
    </w:p>
    <w:p>
      <w:pPr>
        <w:pStyle w:val="TOC2"/>
        <w:tabs>
          <w:tab w:val="right" w:leader="dot" w:pos="8306"/>
        </w:tabs>
      </w:pPr>
      <w:hyperlink w:anchor="_Toc4299" w:history="1">
        <w:r>
          <w:rPr>
            <w:rFonts w:ascii="仿宋" w:eastAsia="仿宋" w:hAnsi="仿宋" w:cs="仿宋" w:hint="eastAsia"/>
            <w:lang w:eastAsia="zh-CN"/>
          </w:rPr>
          <w:t>(一)、建立健全的预算管理制度</w:t>
        </w:r>
        <w:r>
          <w:tab/>
        </w:r>
        <w:r>
          <w:fldChar w:fldCharType="begin"/>
        </w:r>
        <w:r>
          <w:instrText xml:space="preserve"> PAGEREF _Toc4299 \h </w:instrText>
        </w:r>
        <w:r>
          <w:fldChar w:fldCharType="separate"/>
        </w:r>
        <w:r>
          <w:t>53</w:t>
        </w:r>
        <w:r>
          <w:fldChar w:fldCharType="end"/>
        </w:r>
      </w:hyperlink>
    </w:p>
    <w:p>
      <w:pPr>
        <w:pStyle w:val="TOC2"/>
        <w:tabs>
          <w:tab w:val="right" w:leader="dot" w:pos="8306"/>
        </w:tabs>
      </w:pPr>
      <w:hyperlink w:anchor="_Toc5937" w:history="1">
        <w:r>
          <w:rPr>
            <w:rFonts w:ascii="仿宋" w:eastAsia="仿宋" w:hAnsi="仿宋" w:cs="仿宋" w:hint="eastAsia"/>
            <w:lang w:eastAsia="zh-CN"/>
          </w:rPr>
          <w:t>(二)、加强资金流动监控</w:t>
        </w:r>
        <w:r>
          <w:tab/>
        </w:r>
        <w:r>
          <w:fldChar w:fldCharType="begin"/>
        </w:r>
        <w:r>
          <w:instrText xml:space="preserve"> PAGEREF _Toc5937 \h </w:instrText>
        </w:r>
        <w:r>
          <w:fldChar w:fldCharType="separate"/>
        </w:r>
        <w:r>
          <w:t>54</w:t>
        </w:r>
        <w:r>
          <w:fldChar w:fldCharType="end"/>
        </w:r>
      </w:hyperlink>
    </w:p>
    <w:p>
      <w:pPr>
        <w:pStyle w:val="TOC2"/>
        <w:tabs>
          <w:tab w:val="right" w:leader="dot" w:pos="8306"/>
        </w:tabs>
      </w:pPr>
      <w:hyperlink w:anchor="_Toc1440" w:history="1">
        <w:r>
          <w:rPr>
            <w:rFonts w:ascii="仿宋" w:eastAsia="仿宋" w:hAnsi="仿宋" w:cs="仿宋" w:hint="eastAsia"/>
            <w:lang w:eastAsia="zh-CN"/>
          </w:rPr>
          <w:t>(三)、制定完善的风险控制机制</w:t>
        </w:r>
        <w:r>
          <w:tab/>
        </w:r>
        <w:r>
          <w:fldChar w:fldCharType="begin"/>
        </w:r>
        <w:r>
          <w:instrText xml:space="preserve"> PAGEREF _Toc1440 \h </w:instrText>
        </w:r>
        <w:r>
          <w:fldChar w:fldCharType="separate"/>
        </w:r>
        <w:r>
          <w:t>55</w:t>
        </w:r>
        <w:r>
          <w:fldChar w:fldCharType="end"/>
        </w:r>
      </w:hyperlink>
    </w:p>
    <w:p>
      <w:pPr>
        <w:pStyle w:val="TOC2"/>
        <w:tabs>
          <w:tab w:val="right" w:leader="dot" w:pos="8306"/>
        </w:tabs>
      </w:pPr>
      <w:hyperlink w:anchor="_Toc31773" w:history="1">
        <w:r>
          <w:rPr>
            <w:rFonts w:ascii="仿宋" w:eastAsia="仿宋" w:hAnsi="仿宋" w:cs="仿宋" w:hint="eastAsia"/>
            <w:lang w:eastAsia="zh-CN"/>
          </w:rPr>
          <w:t>(四)、优化成本管理</w:t>
        </w:r>
        <w:r>
          <w:tab/>
        </w:r>
        <w:r>
          <w:fldChar w:fldCharType="begin"/>
        </w:r>
        <w:r>
          <w:instrText xml:space="preserve"> PAGEREF _Toc31773 \h </w:instrText>
        </w:r>
        <w:r>
          <w:fldChar w:fldCharType="separate"/>
        </w:r>
        <w:r>
          <w:t>57</w:t>
        </w:r>
        <w:r>
          <w:fldChar w:fldCharType="end"/>
        </w:r>
      </w:hyperlink>
    </w:p>
    <w:p>
      <w:pPr>
        <w:pStyle w:val="TOC1"/>
        <w:tabs>
          <w:tab w:val="right" w:leader="dot" w:pos="8306"/>
        </w:tabs>
      </w:pPr>
      <w:hyperlink w:anchor="_Toc16183" w:history="1">
        <w:r>
          <w:rPr>
            <w:rFonts w:ascii="仿宋" w:eastAsia="仿宋" w:hAnsi="仿宋" w:cs="仿宋" w:hint="eastAsia"/>
            <w:lang w:eastAsia="zh-CN"/>
          </w:rPr>
          <w:t>十三、营销与推广策略</w:t>
        </w:r>
        <w:r>
          <w:tab/>
        </w:r>
        <w:r>
          <w:fldChar w:fldCharType="begin"/>
        </w:r>
        <w:r>
          <w:instrText xml:space="preserve"> PAGEREF _Toc16183 \h </w:instrText>
        </w:r>
        <w:r>
          <w:fldChar w:fldCharType="separate"/>
        </w:r>
        <w:r>
          <w:t>58</w:t>
        </w:r>
        <w:r>
          <w:fldChar w:fldCharType="end"/>
        </w:r>
      </w:hyperlink>
    </w:p>
    <w:p>
      <w:pPr>
        <w:pStyle w:val="TOC2"/>
        <w:tabs>
          <w:tab w:val="right" w:leader="dot" w:pos="8306"/>
        </w:tabs>
      </w:pPr>
      <w:hyperlink w:anchor="_Toc32357" w:history="1">
        <w:r>
          <w:rPr>
            <w:rFonts w:ascii="仿宋" w:eastAsia="仿宋" w:hAnsi="仿宋" w:cs="仿宋" w:hint="eastAsia"/>
            <w:lang w:eastAsia="zh-CN"/>
          </w:rPr>
          <w:t>(一)、产品/服务定位与特点</w:t>
        </w:r>
        <w:r>
          <w:tab/>
        </w:r>
        <w:r>
          <w:fldChar w:fldCharType="begin"/>
        </w:r>
        <w:r>
          <w:instrText xml:space="preserve"> PAGEREF _Toc32357 \h </w:instrText>
        </w:r>
        <w:r>
          <w:fldChar w:fldCharType="separate"/>
        </w:r>
        <w:r>
          <w:t>58</w:t>
        </w:r>
        <w:r>
          <w:fldChar w:fldCharType="end"/>
        </w:r>
      </w:hyperlink>
    </w:p>
    <w:p>
      <w:pPr>
        <w:pStyle w:val="TOC2"/>
        <w:tabs>
          <w:tab w:val="right" w:leader="dot" w:pos="8306"/>
        </w:tabs>
      </w:pPr>
      <w:hyperlink w:anchor="_Toc29401" w:history="1">
        <w:r>
          <w:rPr>
            <w:rFonts w:ascii="仿宋" w:eastAsia="仿宋" w:hAnsi="仿宋" w:cs="仿宋" w:hint="eastAsia"/>
            <w:lang w:eastAsia="zh-CN"/>
          </w:rPr>
          <w:t>(二)、市场定位与竞争分析</w:t>
        </w:r>
        <w:r>
          <w:tab/>
        </w:r>
        <w:r>
          <w:fldChar w:fldCharType="begin"/>
        </w:r>
        <w:r>
          <w:instrText xml:space="preserve"> PAGEREF _Toc29401 \h </w:instrText>
        </w:r>
        <w:r>
          <w:fldChar w:fldCharType="separate"/>
        </w:r>
        <w:r>
          <w:t>59</w:t>
        </w:r>
        <w:r>
          <w:fldChar w:fldCharType="end"/>
        </w:r>
      </w:hyperlink>
    </w:p>
    <w:p>
      <w:pPr>
        <w:pStyle w:val="TOC2"/>
        <w:tabs>
          <w:tab w:val="right" w:leader="dot" w:pos="8306"/>
        </w:tabs>
      </w:pPr>
      <w:hyperlink w:anchor="_Toc23865" w:history="1">
        <w:r>
          <w:rPr>
            <w:rFonts w:ascii="仿宋" w:eastAsia="仿宋" w:hAnsi="仿宋" w:cs="仿宋" w:hint="eastAsia"/>
            <w:lang w:eastAsia="zh-CN"/>
          </w:rPr>
          <w:t>(三)、营销渠道与策略</w:t>
        </w:r>
        <w:r>
          <w:tab/>
        </w:r>
        <w:r>
          <w:fldChar w:fldCharType="begin"/>
        </w:r>
        <w:r>
          <w:instrText xml:space="preserve"> PAGEREF _Toc23865 \h </w:instrText>
        </w:r>
        <w:r>
          <w:fldChar w:fldCharType="separate"/>
        </w:r>
        <w:r>
          <w:t>61</w:t>
        </w:r>
        <w:r>
          <w:fldChar w:fldCharType="end"/>
        </w:r>
      </w:hyperlink>
    </w:p>
    <w:p>
      <w:pPr>
        <w:pStyle w:val="TOC2"/>
        <w:tabs>
          <w:tab w:val="right" w:leader="dot" w:pos="8306"/>
        </w:tabs>
      </w:pPr>
      <w:hyperlink w:anchor="_Toc28115" w:history="1">
        <w:r>
          <w:rPr>
            <w:rFonts w:ascii="仿宋" w:eastAsia="仿宋" w:hAnsi="仿宋" w:cs="仿宋" w:hint="eastAsia"/>
            <w:lang w:eastAsia="zh-CN"/>
          </w:rPr>
          <w:t>(四)、推广与宣传活动</w:t>
        </w:r>
        <w:r>
          <w:tab/>
        </w:r>
        <w:r>
          <w:fldChar w:fldCharType="begin"/>
        </w:r>
        <w:r>
          <w:instrText xml:space="preserve"> PAGEREF _Toc28115 \h </w:instrText>
        </w:r>
        <w:r>
          <w:fldChar w:fldCharType="separate"/>
        </w:r>
        <w:r>
          <w:t>62</w:t>
        </w:r>
        <w:r>
          <w:fldChar w:fldCharType="end"/>
        </w:r>
      </w:hyperlink>
    </w:p>
    <w:p>
      <w:pPr>
        <w:pStyle w:val="TOC1"/>
        <w:tabs>
          <w:tab w:val="right" w:leader="dot" w:pos="8306"/>
        </w:tabs>
      </w:pPr>
      <w:hyperlink w:anchor="_Toc6153" w:history="1">
        <w:r>
          <w:rPr>
            <w:rFonts w:ascii="仿宋" w:eastAsia="仿宋" w:hAnsi="仿宋" w:cs="仿宋" w:hint="eastAsia"/>
            <w:lang w:eastAsia="zh-CN"/>
          </w:rPr>
          <w:t>十四、夜光涂料项目实施保障措施</w:t>
        </w:r>
        <w:r>
          <w:tab/>
        </w:r>
        <w:r>
          <w:fldChar w:fldCharType="begin"/>
        </w:r>
        <w:r>
          <w:instrText xml:space="preserve"> PAGEREF _Toc6153 \h </w:instrText>
        </w:r>
        <w:r>
          <w:fldChar w:fldCharType="separate"/>
        </w:r>
        <w:r>
          <w:t>67</w:t>
        </w:r>
        <w:r>
          <w:fldChar w:fldCharType="end"/>
        </w:r>
      </w:hyperlink>
    </w:p>
    <w:p>
      <w:pPr>
        <w:pStyle w:val="TOC2"/>
        <w:tabs>
          <w:tab w:val="right" w:leader="dot" w:pos="8306"/>
        </w:tabs>
      </w:pPr>
      <w:hyperlink w:anchor="_Toc25543" w:history="1">
        <w:r>
          <w:rPr>
            <w:rFonts w:ascii="仿宋" w:eastAsia="仿宋" w:hAnsi="仿宋" w:cs="仿宋" w:hint="eastAsia"/>
            <w:lang w:eastAsia="zh-CN"/>
          </w:rPr>
          <w:t>(一)、夜光涂料项目实施保障机制</w:t>
        </w:r>
        <w:r>
          <w:tab/>
        </w:r>
        <w:r>
          <w:fldChar w:fldCharType="begin"/>
        </w:r>
        <w:r>
          <w:instrText xml:space="preserve"> PAGEREF _Toc25543 \h </w:instrText>
        </w:r>
        <w:r>
          <w:fldChar w:fldCharType="separate"/>
        </w:r>
        <w:r>
          <w:t>67</w:t>
        </w:r>
        <w:r>
          <w:fldChar w:fldCharType="end"/>
        </w:r>
      </w:hyperlink>
    </w:p>
    <w:p>
      <w:pPr>
        <w:pStyle w:val="TOC2"/>
        <w:tabs>
          <w:tab w:val="right" w:leader="dot" w:pos="8306"/>
        </w:tabs>
      </w:pPr>
      <w:hyperlink w:anchor="_Toc17945" w:history="1">
        <w:r>
          <w:rPr>
            <w:rFonts w:ascii="仿宋" w:eastAsia="仿宋" w:hAnsi="仿宋" w:cs="仿宋" w:hint="eastAsia"/>
            <w:lang w:eastAsia="zh-CN"/>
          </w:rPr>
          <w:t>(二)、夜光涂料项目法律合规要求</w:t>
        </w:r>
        <w:r>
          <w:tab/>
        </w:r>
        <w:r>
          <w:fldChar w:fldCharType="begin"/>
        </w:r>
        <w:r>
          <w:instrText xml:space="preserve"> PAGEREF _Toc17945 \h </w:instrText>
        </w:r>
        <w:r>
          <w:fldChar w:fldCharType="separate"/>
        </w:r>
        <w:r>
          <w:t>71</w:t>
        </w:r>
        <w:r>
          <w:fldChar w:fldCharType="end"/>
        </w:r>
      </w:hyperlink>
    </w:p>
    <w:p>
      <w:pPr>
        <w:pStyle w:val="TOC2"/>
        <w:tabs>
          <w:tab w:val="right" w:leader="dot" w:pos="8306"/>
        </w:tabs>
      </w:pPr>
      <w:hyperlink w:anchor="_Toc8305" w:history="1">
        <w:r>
          <w:rPr>
            <w:rFonts w:ascii="仿宋" w:eastAsia="仿宋" w:hAnsi="仿宋" w:cs="仿宋" w:hint="eastAsia"/>
            <w:lang w:eastAsia="zh-CN"/>
          </w:rPr>
          <w:t>(三)、夜光涂料项目合同管理与法律事务</w:t>
        </w:r>
        <w:r>
          <w:tab/>
        </w:r>
        <w:r>
          <w:fldChar w:fldCharType="begin"/>
        </w:r>
        <w:r>
          <w:instrText xml:space="preserve"> PAGEREF _Toc8305 \h </w:instrText>
        </w:r>
        <w:r>
          <w:fldChar w:fldCharType="separate"/>
        </w:r>
        <w:r>
          <w:t>75</w:t>
        </w:r>
        <w:r>
          <w:fldChar w:fldCharType="end"/>
        </w:r>
      </w:hyperlink>
    </w:p>
    <w:p>
      <w:pPr>
        <w:pStyle w:val="TOC2"/>
        <w:tabs>
          <w:tab w:val="right" w:leader="dot" w:pos="8306"/>
        </w:tabs>
      </w:pPr>
      <w:hyperlink w:anchor="_Toc22449" w:history="1">
        <w:r>
          <w:rPr>
            <w:rFonts w:ascii="仿宋" w:eastAsia="仿宋" w:hAnsi="仿宋" w:cs="仿宋" w:hint="eastAsia"/>
            <w:lang w:eastAsia="zh-CN"/>
          </w:rPr>
          <w:t>(四)、夜光涂料项目知识产权保护策略</w:t>
        </w:r>
        <w:r>
          <w:tab/>
        </w:r>
        <w:r>
          <w:fldChar w:fldCharType="begin"/>
        </w:r>
        <w:r>
          <w:instrText xml:space="preserve"> PAGEREF _Toc22449 \h </w:instrText>
        </w:r>
        <w:r>
          <w:fldChar w:fldCharType="separate"/>
        </w:r>
        <w:r>
          <w:t>81</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十五、利益相关者分析与沟通计划</w:t>
        </w:r>
        <w:r>
          <w:tab/>
        </w:r>
        <w:r>
          <w:fldChar w:fldCharType="begin"/>
        </w:r>
        <w:r>
          <w:instrText xml:space="preserve"> PAGEREF _Toc16516 \h </w:instrText>
        </w:r>
        <w:r>
          <w:fldChar w:fldCharType="separate"/>
        </w:r>
        <w:r>
          <w:t>83</w:t>
        </w:r>
        <w:r>
          <w:fldChar w:fldCharType="end"/>
        </w:r>
      </w:hyperlink>
    </w:p>
    <w:p>
      <w:pPr>
        <w:pStyle w:val="TOC2"/>
        <w:tabs>
          <w:tab w:val="right" w:leader="dot" w:pos="8306"/>
        </w:tabs>
      </w:pPr>
      <w:hyperlink w:anchor="_Toc30212" w:history="1">
        <w:r>
          <w:rPr>
            <w:rFonts w:ascii="仿宋" w:eastAsia="仿宋" w:hAnsi="仿宋" w:cs="仿宋" w:hint="eastAsia"/>
            <w:lang w:eastAsia="zh-CN"/>
          </w:rPr>
          <w:t>(一)、利益相关者分析</w:t>
        </w:r>
        <w:r>
          <w:tab/>
        </w:r>
        <w:r>
          <w:fldChar w:fldCharType="begin"/>
        </w:r>
        <w:r>
          <w:instrText xml:space="preserve"> PAGEREF _Toc30212 \h </w:instrText>
        </w:r>
        <w:r>
          <w:fldChar w:fldCharType="separate"/>
        </w:r>
        <w:r>
          <w:t>83</w:t>
        </w:r>
        <w:r>
          <w:fldChar w:fldCharType="end"/>
        </w:r>
      </w:hyperlink>
    </w:p>
    <w:p>
      <w:pPr>
        <w:pStyle w:val="TOC2"/>
        <w:tabs>
          <w:tab w:val="right" w:leader="dot" w:pos="8306"/>
        </w:tabs>
      </w:pPr>
      <w:hyperlink w:anchor="_Toc29328" w:history="1">
        <w:r>
          <w:rPr>
            <w:rFonts w:ascii="仿宋" w:eastAsia="仿宋" w:hAnsi="仿宋" w:cs="仿宋" w:hint="eastAsia"/>
            <w:lang w:eastAsia="zh-CN"/>
          </w:rPr>
          <w:t>(二)、沟通计划</w:t>
        </w:r>
        <w:r>
          <w:tab/>
        </w:r>
        <w:r>
          <w:fldChar w:fldCharType="begin"/>
        </w:r>
        <w:r>
          <w:instrText xml:space="preserve"> PAGEREF _Toc29328 \h </w:instrText>
        </w:r>
        <w:r>
          <w:fldChar w:fldCharType="separate"/>
        </w:r>
        <w:r>
          <w:t>85</w:t>
        </w:r>
        <w:r>
          <w:fldChar w:fldCharType="end"/>
        </w:r>
      </w:hyperlink>
    </w:p>
    <w:p>
      <w:pPr>
        <w:pStyle w:val="TOC1"/>
        <w:tabs>
          <w:tab w:val="right" w:leader="dot" w:pos="8306"/>
        </w:tabs>
      </w:pPr>
      <w:hyperlink w:anchor="_Toc7924" w:history="1">
        <w:r>
          <w:rPr>
            <w:rFonts w:ascii="仿宋" w:eastAsia="仿宋" w:hAnsi="仿宋" w:cs="仿宋" w:hint="eastAsia"/>
            <w:lang w:eastAsia="zh-CN"/>
          </w:rPr>
          <w:t>十六、夜光涂料项目治理与监督</w:t>
        </w:r>
        <w:r>
          <w:tab/>
        </w:r>
        <w:r>
          <w:fldChar w:fldCharType="begin"/>
        </w:r>
        <w:r>
          <w:instrText xml:space="preserve"> PAGEREF _Toc7924 \h </w:instrText>
        </w:r>
        <w:r>
          <w:fldChar w:fldCharType="separate"/>
        </w:r>
        <w:r>
          <w:t>86</w:t>
        </w:r>
        <w:r>
          <w:fldChar w:fldCharType="end"/>
        </w:r>
      </w:hyperlink>
    </w:p>
    <w:p>
      <w:pPr>
        <w:pStyle w:val="TOC2"/>
        <w:tabs>
          <w:tab w:val="right" w:leader="dot" w:pos="8306"/>
        </w:tabs>
      </w:pPr>
      <w:hyperlink w:anchor="_Toc2074" w:history="1">
        <w:r>
          <w:rPr>
            <w:rFonts w:ascii="仿宋" w:eastAsia="仿宋" w:hAnsi="仿宋" w:cs="仿宋" w:hint="eastAsia"/>
            <w:lang w:eastAsia="zh-CN"/>
          </w:rPr>
          <w:t>(一)、夜光涂料项目治理结构</w:t>
        </w:r>
        <w:r>
          <w:tab/>
        </w:r>
        <w:r>
          <w:fldChar w:fldCharType="begin"/>
        </w:r>
        <w:r>
          <w:instrText xml:space="preserve"> PAGEREF _Toc2074 \h </w:instrText>
        </w:r>
        <w:r>
          <w:fldChar w:fldCharType="separate"/>
        </w:r>
        <w:r>
          <w:t>86</w:t>
        </w:r>
        <w:r>
          <w:fldChar w:fldCharType="end"/>
        </w:r>
      </w:hyperlink>
    </w:p>
    <w:p>
      <w:pPr>
        <w:pStyle w:val="TOC2"/>
        <w:tabs>
          <w:tab w:val="right" w:leader="dot" w:pos="8306"/>
        </w:tabs>
      </w:pPr>
      <w:hyperlink w:anchor="_Toc17509" w:history="1">
        <w:r>
          <w:rPr>
            <w:rFonts w:ascii="仿宋" w:eastAsia="仿宋" w:hAnsi="仿宋" w:cs="仿宋" w:hint="eastAsia"/>
            <w:lang w:eastAsia="zh-CN"/>
          </w:rPr>
          <w:t>(二)、监督与审计</w:t>
        </w:r>
        <w:r>
          <w:tab/>
        </w:r>
        <w:r>
          <w:fldChar w:fldCharType="begin"/>
        </w:r>
        <w:r>
          <w:instrText xml:space="preserve"> PAGEREF _Toc17509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321"/>
      <w:r>
        <w:rPr>
          <w:rFonts w:ascii="仿宋" w:eastAsia="仿宋" w:hAnsi="仿宋" w:cs="仿宋" w:hint="eastAsia"/>
          <w:sz w:val="28"/>
          <w:lang w:eastAsia="zh-CN"/>
        </w:rPr>
        <w:t>一、夜光涂料项目概论</w:t>
      </w:r>
      <w:bookmarkEnd w:id="2"/>
    </w:p>
    <w:p>
      <w:pPr>
        <w:pStyle w:val="Heading2"/>
        <w:rPr>
          <w:rFonts w:ascii="仿宋" w:eastAsia="仿宋" w:hAnsi="仿宋" w:cs="仿宋" w:hint="eastAsia"/>
          <w:lang w:eastAsia="zh-CN"/>
        </w:rPr>
      </w:pPr>
      <w:bookmarkStart w:id="3" w:name="_Toc13363"/>
      <w:r>
        <w:rPr>
          <w:rFonts w:ascii="仿宋" w:eastAsia="仿宋" w:hAnsi="仿宋" w:cs="仿宋" w:hint="eastAsia"/>
          <w:lang w:eastAsia="zh-CN"/>
        </w:rPr>
        <w:t>(一)、夜光涂料项目概况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起源追溯至对市场的深入洞察。市场的不断演变与变革为夜光涂料项目提供了难得的机遇。当前市场存在的需求缺口和变革的大环境共同构成了夜光涂料项目的背景。这个夜光涂料项目旨在充分利用市场机遇，填补行业中尚未满足的需求，为客户提供全新的解决方案。市场的变革和需求的增长使得这个夜光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夜光涂料项目名称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夜光涂料项目正式命名为夜光涂料。这个名称不仅仅是一个标识，更代表了夜光涂料项目的核心理念和愿景。它蕴含着夜光涂料项目所要解决问题的关键字，具有强烈的表达和辨识度，为夜光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夜光涂料项目目标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核心目标是提供一种全新、高效的解决方案，满足客户日益增长的需求。夜光涂料项目追求的不仅仅是满足市场需求，更是在市场中获得卓越的竞争优势。通过不断提升产品或服务的质量和创新水平，夜光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夜光涂料项目范围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全面涵盖了产品研发、制造、市场推广和售后服务，确保从产品设计到最终用户体验的全方位关注。这一全面的夜光涂料项目范围是为了确保夜光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夜光涂料项目时间表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夜光涂料项目计划在未来18个月内完成，包括研发、测试、市场试点和正式推出等不同阶段。这个时间表的合理设计是为了确保夜光涂料项目各个阶段的顺利推进，以便按时交付高质量的成果。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夜光涂料项目预算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夜光涂料项目总预算估算为XX百万美元，主要分配在研发、市场推广、人员培训和运营等方面。这一充足的预算为夜光涂料项目提供了充足的资源，确保夜光涂料项目在各个方面都能取得优异的表现。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夜光涂料项目风险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夜光涂料项目可能面临的风险包括市场接受度低、技术难题、竞争激烈等。夜光涂料项目团队已经制定了相应的风险应对计划，通过前瞻性的风险管理，确保夜光涂料项目在面对不确定性时能够迅速做出应对。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夜光涂料项目团队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夜光涂料项目汇聚了一支经验丰富、多领域专业素养的核心团队，确保夜光涂料项目在各个方面都能拥有高水平的执行力。团队的协同作战是夜光涂料项目成功的关键因素之一。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夜光涂料项目背景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夜光涂料项目的背景根植于市场对更高效、创新产品的渴望，同时也受到科技发展对行业格局的深刻改变的影响。这为夜光涂料项目提供了广阔的发展空间和市场需求。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夜光涂料项目现状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截至目前，夜光涂料项目已完成市场调研和技术验证，取得了初步的成功。这为夜光涂料项目在未来的发展奠定了坚实的基础，为更远大的目标打下了坚实的基石。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130"/>
      <w:r>
        <w:rPr>
          <w:rFonts w:ascii="仿宋" w:eastAsia="仿宋" w:hAnsi="仿宋" w:cs="仿宋" w:hint="eastAsia"/>
          <w:sz w:val="28"/>
          <w:lang w:eastAsia="zh-CN"/>
        </w:rPr>
        <w:t>(二)、夜光涂料项目目标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keyword》夜光涂料项目首要业务目标是在市场中占据有利地位，实现产品/服务的成功推广和销售。通过不断提升产品质量、创新性，夜光涂料项目追求成为行业中的领导者，赢得更多客户的青睐。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在科技迅速发展的时代，夜光涂料项目着眼于技术创新。通过持续的研发和技术升级，夜光涂料项目旨在推出更具创新性的产品或服务，以满足市场对新鲜、先进解决方案的需求。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为了建立可持续的客户关系，夜光涂料项目设定了客户满意度目标。通过提供卓越的产品质量和优质的客户服务，夜光涂料项目追求赢得客户的信任和忠诚度，确保他们的满意度达到行业领先水平。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夜光涂料项目注重社会责任和可持续发展。通过实施环保、社会责任夜光涂料项目，夜光涂料项目致力于在经济发展的同时保护环境，促进社会公平，实现可持续经营。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夜光涂料项目的团队是实现目标的核心驱动力。因此，夜光涂料项目设定了团队发展目标，包括提升团队成员的专业技能、培养领导力，以及搭建协同高效的团队工作氛围。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01"/>
      <w:r>
        <w:rPr>
          <w:rFonts w:ascii="仿宋" w:eastAsia="仿宋" w:hAnsi="仿宋" w:cs="仿宋" w:hint="eastAsia"/>
          <w:sz w:val="28"/>
          <w:lang w:eastAsia="zh-CN"/>
        </w:rPr>
        <w:t>(三)、夜光涂料项目提出的理由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夜光涂料项目提出的理由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源于对市场机遇的深刻洞察。当前市场中存在的需求缺口和行业发展趋势表明，有巨大的商业机会等待被开发。通过准确捕捉市场机遇，夜光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理念基于对技术创新的信仰。通过持续的研发和技术投入，夜光涂料项目有望推出更具创新性的产品或服务。在科技飞速发展的当下，夜光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是为了增强企业的行业竞争力。通过提升产品或服务的质量和独特性，夜光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响应了消费者需求的变化。随着社会和科技的不断发展，消费者对产品和服务的需求也在发生变化。通过深入了解并及时回应消费者的新需求，夜光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夜光涂料项目的提出是企业战略发展规划的一部分。在面对日益激烈的市场竞争和不断变化的商业环境中，夜光涂料项目作为企业战略的一环，旨在为企业开辟新的增长领域，巩固企业在行业中的地位。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提出不仅仅是基于商业考量，还注重社会责任。通过推出环保、社会责任等方面的夜光涂料项目，夜光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夜光涂料项目的提出反映了对利益相关者期望的关注。包括客户、员工、投资者等利益相关者在企业发展中都有着各自的期望，夜光涂料项目力求在满足这些期望的同时，取得更大的共赢。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790"/>
      <w:r>
        <w:rPr>
          <w:rFonts w:ascii="仿宋" w:eastAsia="仿宋" w:hAnsi="仿宋" w:cs="仿宋" w:hint="eastAsia"/>
          <w:sz w:val="28"/>
          <w:lang w:eastAsia="zh-CN"/>
        </w:rPr>
        <w:t>(四)、夜光涂料项目意义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在实施夜光涂料项目的过程中，我们不仅仅是在追逐商业成功，更是为企业和社会的多个层面创造了深远的意义。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首要意义在于提升企业的市场竞争力。通过持续的创新和对产品质量的高标准要求，夜光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夜光涂料项目的推进将促使行业技术水平的提升。通过引入先进技术和创新性解决方案，夜光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夜光涂料项目不仅创造了大量就业机会，提高了就业水平，还注重社会责任和环保。通过参与社会公益事业和推动环保夜光涂料项目，夜光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综合而言，夜光涂料项目意义重大，不仅推动了企业的发展，也为行业和社会的进步贡献了积极力量。这是一个全面而深刻的影响，将在未来产生可持续的正面效应。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548"/>
      <w:r>
        <w:rPr>
          <w:rFonts w:ascii="仿宋" w:eastAsia="仿宋" w:hAnsi="仿宋" w:cs="仿宋" w:hint="eastAsia"/>
          <w:sz w:val="28"/>
          <w:lang w:eastAsia="zh-CN"/>
        </w:rPr>
        <w:t>(五)、夜光涂料项目背景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在当今迅猛发展的商业环境中，夜光涂料项目的动因根植于对多方面因素的审慎考量。这个夜光涂料项目的提出并非孤立的决策，而是对企业所处背景深入思考的产物。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市场的不断演变是夜光涂料项目背后的首要原因。科技的迅速发展和全球市场的快速变化使得企业必须灵活应对。夜光涂料项目应运而生，旨在通过创新性的解决方案迎合市场的多变需求，赢得竞争中的先机。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竞争的激烈程度也是夜光涂料项目背景中不可忽视的一环。企业需要在激烈竞争中脱颖而出，为此，夜光涂料项目致力于打破常规，提供独特的价值主张，以吸引客户并确保市场份额的增长。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技术的迅速发展为企业带来了机遇与挑战。作为夜光涂料项目启动的背景之一，对新兴技术的应用将有助于提升企业的技术水平，使其在不断演进的商业环境中保持竞争优势。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此外，社会对企业责任的期望也在逐渐升高。夜光涂料项目充分融入了社会责任的理念，通过可持续经营和社会公益夜光涂料项目，企图为社会贡献一份力量，在商业成功的同时关注社会价值。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520"/>
      <w:r>
        <w:rPr>
          <w:rFonts w:ascii="仿宋" w:eastAsia="仿宋" w:hAnsi="仿宋" w:cs="仿宋" w:hint="eastAsia"/>
          <w:sz w:val="28"/>
          <w:lang w:eastAsia="zh-CN"/>
        </w:rPr>
        <w:t>二、夜光涂料项目建设背景及必要性分析</w:t>
      </w:r>
      <w:bookmarkEnd w:id="8"/>
    </w:p>
    <w:p>
      <w:pPr>
        <w:pStyle w:val="Heading2"/>
        <w:rPr>
          <w:rFonts w:ascii="仿宋" w:eastAsia="仿宋" w:hAnsi="仿宋" w:cs="仿宋" w:hint="eastAsia"/>
          <w:lang w:eastAsia="zh-CN"/>
        </w:rPr>
      </w:pPr>
      <w:bookmarkStart w:id="9" w:name="_Toc19963"/>
      <w:r>
        <w:rPr>
          <w:rFonts w:ascii="仿宋" w:eastAsia="仿宋" w:hAnsi="仿宋" w:cs="仿宋" w:hint="eastAsia"/>
          <w:lang w:eastAsia="zh-CN"/>
        </w:rPr>
        <w:t>(一)、夜光涂料项目背景分析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夜光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夜光涂料项目在这个潮流中的定位。同时，我们将关注行业内涌现的新兴机遇，以便夜光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夜光涂料项目提供了强大的发展动力。我们将聚焦于行业内最新的技术发展趋势，包括但不限于人工智能、大数据分析、物联网等领域。通过深度的技术研究，我们将确保夜光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夜光涂料项目发展的源泉。我们将投入更多的精力对市场需求进行深入剖析，超越表面的需求，深入挖掘潜在的市场痛点和机遇。通过对市场需求的细致了解，夜光涂料项目将更有针对性地设计解决方案，满足市场的多样化需求，从而更好地促进夜光涂料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夜光涂料项目战略至关重要。我们将对竞争态势进行更为深入的分析，包括但不限于市场份额、产品特点、客户满意度等多个维度。通过深度的竞争分析，夜光涂料项目将能够更准确地把握市场脉搏，制定具有竞争力的夜光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夜光涂料项目的发展具有直接的影响。我们将进行更为全面的法规和政策分析，了解行业发展中的潜在法律风险和合规挑战。通过充分了解和遵守相关法规，夜光涂料项目将确保在法律框架内合法合规运营，为夜光涂料项目的稳健发展提供有力支持。</w:t>
      </w:r>
    </w:p>
    <w:p>
      <w:pPr>
        <w:pStyle w:val="Heading2"/>
        <w:ind w:firstLine="560" w:firstLineChars="200"/>
        <w:rPr>
          <w:rFonts w:ascii="仿宋" w:eastAsia="仿宋" w:hAnsi="仿宋" w:cs="仿宋" w:hint="eastAsia"/>
          <w:sz w:val="28"/>
          <w:lang w:eastAsia="zh-CN"/>
        </w:rPr>
      </w:pPr>
      <w:bookmarkStart w:id="10" w:name="_Toc23499"/>
      <w:r>
        <w:rPr>
          <w:rFonts w:ascii="仿宋" w:eastAsia="仿宋" w:hAnsi="仿宋" w:cs="仿宋" w:hint="eastAsia"/>
          <w:sz w:val="28"/>
          <w:lang w:eastAsia="zh-CN"/>
        </w:rPr>
        <w:t>(二)、夜光涂料项目建设必要性分析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的迫切性源于对行业发展趋势的深刻洞察。我们正处于一个行业变革的时代，科技创新、数字化转型成为企业发展的关键动力。夜光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不仅仅是为了跟上潮流，更是为了通过技术创新推动企业的持续发展。通过引入先进的技术和解决方案，夜光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夜光涂料项目的建设成为必然选择，通过提高产品质量、拓展服务领域，从而在竞争中获得更多的机会。夜光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夜光涂料项目建设的必要性体现在对客户需求更精准的满足。通过夜光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建设的背后是对企业持续创新的追求。只有通过不断创新，企业才能在竞争中立于不败之地。夜光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4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121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夜光涂料项目的主要产品是XXXX，预计年产值为XXX万元。这一产品在市场中占据着重要的地位，其广泛的应用范围使得该夜光涂料项目的市场前景非常广阔。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夜光涂料项目的xxx产品作为重要的原材料之一，将在多个领域发挥关键作用。其在建筑、交通、能源等方面的广泛应用将为整个产业链提供强大的支持，形成产业协同效应。夜光涂料项目的年产值XXX万XXX万XXX万万元不仅反映了其在市场上的巨大潜力，更预示着它对国民经济的积极贡献。这种关联度高、涉及面广的产业关系，使得该夜光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12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总征地面积为XXXX平方米，相当于约XX.XX亩，其中净用地面积为XXXX平方米，红线范围内相当于约XX.XX亩。这一用地规模充分考虑了夜光涂料项目的建设需求，保障了夜光涂料项目在合适的空间内得以充分发展。夜光涂料项目规划的总建筑面积为XXXX平方米，其中主体工程建设占XXXX平方米，计容建筑面积达XXXX平方米。预计建筑工程的投资将达到XXXX万元，为夜光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计划购置的设备共计XXXX台（套），设备购置费用为XXXX万元。这一设备购置计划充分考虑到夜光涂料项目的生产需求和技术要求，确保了夜光涂料项目在生产运营中具备先进的技术装备和高效的生产能力。设备的合理配置将为夜光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夜光涂料项目计划总投资为XXXX万元，预计年实现营业收入为XXXX万元。这一产能规模的设定旨在确保夜光涂料项目能够在投资与回报之间取得平衡，实现长期可持续的发展。夜光涂料项目的总投资充分考虑到各个方面的需求，包括用地建设、设备购置等多个环节，以确保夜光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1434"/>
      <w:r>
        <w:rPr>
          <w:rFonts w:ascii="仿宋" w:eastAsia="仿宋" w:hAnsi="仿宋" w:cs="仿宋" w:hint="eastAsia"/>
          <w:sz w:val="28"/>
          <w:lang w:eastAsia="zh-CN"/>
        </w:rPr>
        <w:t>四、夜光涂料项目建设单位说明</w:t>
      </w:r>
      <w:bookmarkEnd w:id="14"/>
    </w:p>
    <w:p>
      <w:pPr>
        <w:pStyle w:val="Heading2"/>
        <w:rPr>
          <w:rFonts w:ascii="仿宋" w:eastAsia="仿宋" w:hAnsi="仿宋" w:cs="仿宋" w:hint="eastAsia"/>
          <w:lang w:eastAsia="zh-CN"/>
        </w:rPr>
      </w:pPr>
      <w:bookmarkStart w:id="15" w:name="_Toc3292"/>
      <w:r>
        <w:rPr>
          <w:rFonts w:ascii="仿宋" w:eastAsia="仿宋" w:hAnsi="仿宋" w:cs="仿宋" w:hint="eastAsia"/>
          <w:lang w:eastAsia="zh-CN"/>
        </w:rPr>
        <w:t>(一)、夜光涂料项目承办单位基本情况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46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夜光涂料项目承办单位的XXXX，我们着眼于实现可持续的经济效益。通过技术创新和解决方案的提供，公司预计在夜光涂料项目执行期间将获得可观的收入增长。这一收入来源主要包括夜光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同时，我们注重成本控制和效率提升，以确保夜光涂料项目的可持续盈利。透过精细的管理和资源优化，公司期望实现夜光涂料项目利润最大化。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夜光涂料项目实施进行全面的投资评估，包括夜光涂料项目启动阶段的资金投入和后续运营成本。通过对夜光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夜光涂料项目实施过程中具备足够的资金流动性，公司将进行详尽的现金流分析。这包括资金需求的合理预测、夜光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851"/>
      <w:r>
        <w:rPr>
          <w:rFonts w:ascii="仿宋" w:eastAsia="仿宋" w:hAnsi="仿宋" w:cs="仿宋" w:hint="eastAsia"/>
          <w:sz w:val="28"/>
          <w:lang w:eastAsia="zh-CN"/>
        </w:rPr>
        <w:t>五、夜光涂料项目危机管理</w:t>
      </w:r>
      <w:bookmarkEnd w:id="17"/>
    </w:p>
    <w:p>
      <w:pPr>
        <w:pStyle w:val="Heading2"/>
        <w:rPr>
          <w:rFonts w:ascii="仿宋" w:eastAsia="仿宋" w:hAnsi="仿宋" w:cs="仿宋" w:hint="eastAsia"/>
          <w:lang w:eastAsia="zh-CN"/>
        </w:rPr>
      </w:pPr>
      <w:bookmarkStart w:id="18" w:name="_Toc3174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夜光涂料项目危机管理中，危机预警与识别是确保夜光涂料项目稳健运行的核心步骤。通过建立全面的监测机制，夜光涂料项目团队旨在及时发现和理解潜在的风险和危机因素，以便采取及时的预防和应对措施，确保夜光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首先，通过深入的风险评估，夜光涂料项目团队全面分析了整个夜光涂料项目和各个阶段可能存在的威胁。这包括准确评估每个潜在风险的发生概率和可能影响的程度，为后续危机预警提供了有力支持。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夜光涂料项目团队着重于明确定义夜光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https://d.book118.com/776053030154010030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夜光涂料项目规划设计纲要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862EAE"/>
    <w:rsid w:val="6B862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53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2023-12-31T23:04:00Z</dcterms:created>
  <dcterms:modified xsi:type="dcterms:W3CDTF">2023-12-31T23:04:53Z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9C532DD092FD49FF90E751C601F33943_11</vt:lpwstr>
  </property>
  <property fmtid="{D5CDD505-2E9C-101B-9397-08002B2CF9AE}" pid="3" name="KSOProductBuildVer">
    <vt:lpwstr>2052-12.1.0.16120</vt:lpwstr>
  </property>
</Properties>
</file>