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center"/>
        <w:rPr>
          <w:rFonts w:ascii="宋体" w:eastAsia="宋体" w:cs="Times New Roman" w:hint="default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drawing>
          <wp:anchor simplePos="0" relativeHeight="251658240" behindDoc="0" locked="0" layoutInCell="1" allowOverlap="1">
            <wp:simplePos x="0" y="0"/>
            <wp:positionH relativeFrom="page">
              <wp:posOffset>10629900</wp:posOffset>
            </wp:positionH>
            <wp:positionV relativeFrom="topMargin">
              <wp:posOffset>11798300</wp:posOffset>
            </wp:positionV>
            <wp:extent cx="495300" cy="304800"/>
            <wp:wrapNone/>
            <wp:docPr id="10001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53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 xml:space="preserve">                             </w:t>
      </w:r>
      <w:r>
        <w:rPr>
          <w:rFonts w:ascii="宋体" w:eastAsia="宋体" w:hAnsi="宋体" w:cs="Times New Roman" w:hint="eastAsia"/>
          <w:b/>
          <w:bCs/>
          <w:color w:val="00B050"/>
          <w:sz w:val="28"/>
          <w:szCs w:val="28"/>
          <w:lang w:val="en-US" w:eastAsia="zh-CN"/>
        </w:rPr>
        <w:t xml:space="preserve">    文言文阅读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河南省TOP二十名校2024届高三年级下学期质检一语文试题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sz w:val="21"/>
          <w:szCs w:val="21"/>
        </w:rPr>
        <w:t>（一）文言文阅读（本题共5小题，20分）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阅读下面的文言文，完成10～14题。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材料一：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夫人主之听治也，虚心而弱志，清明而不暗，是故群臣辐凑并进，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无</w:t>
      </w:r>
      <w:r>
        <w:rPr>
          <w:rFonts w:ascii="新宋体" w:eastAsia="新宋体" w:hAnsi="新宋体" w:cs="新宋体" w:hint="eastAsia"/>
          <w:sz w:val="21"/>
          <w:szCs w:val="21"/>
        </w:rPr>
        <w:t>愚智、贤不肖，莫不尽其能者。则君得所以制臣，臣得所以事君，治国之道明矣。文王智而好问，故圣；武王勇而好问，故胜。夫乘众人之智，则无不任也；用众人之力，则无不胜也。千钧之重，乌获不能举也；众人相一，则百人有余力矣。</w:t>
      </w:r>
      <w:r>
        <w:rPr>
          <w:rFonts w:ascii="新宋体" w:eastAsia="新宋体" w:hAnsi="新宋体" w:cs="新宋体" w:hint="eastAsia"/>
          <w:sz w:val="21"/>
          <w:szCs w:val="21"/>
          <w:u w:val="wave"/>
        </w:rPr>
        <w:t>是故任一人之力者则乌获不足恃乘众人之智者则天下不足有也</w:t>
      </w:r>
      <w:r>
        <w:rPr>
          <w:rFonts w:ascii="新宋体" w:eastAsia="新宋体" w:hAnsi="新宋体" w:cs="新宋体" w:hint="eastAsia"/>
          <w:sz w:val="21"/>
          <w:szCs w:val="21"/>
        </w:rPr>
        <w:t>。禹决江疏河，以为天下兴利，而不能使水西流；稷辟土垦草，以为百姓力农，然不能使禾冬生。岂其人事不至哉？其势不可也。夫推而不可为之势，而不修道理之数，虽神圣人不能以成其功，而况当世之主乎！夫载重而马赢，虽造父不能以致远；车轻马良，虽中工可使追速。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是故圣人举事也，岂能拂道理之数，诡自然之性，以曲为直，以屈为伸哉</w:t>
      </w:r>
      <w:r>
        <w:rPr>
          <w:rFonts w:ascii="新宋体" w:eastAsia="新宋体" w:hAnsi="新宋体" w:cs="新宋体" w:hint="eastAsia"/>
          <w:sz w:val="21"/>
          <w:szCs w:val="21"/>
        </w:rPr>
        <w:t>？未尝不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因</w:t>
      </w:r>
      <w:r>
        <w:rPr>
          <w:rFonts w:ascii="新宋体" w:eastAsia="新宋体" w:hAnsi="新宋体" w:cs="新宋体" w:hint="eastAsia"/>
          <w:sz w:val="21"/>
          <w:szCs w:val="21"/>
        </w:rPr>
        <w:t>其资而用之也。是以积力之所举，无不胜也；而众智之所为，无不成也。聋者可令嗺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①</w:t>
      </w:r>
      <w:r>
        <w:rPr>
          <w:rFonts w:ascii="新宋体" w:eastAsia="新宋体" w:hAnsi="新宋体" w:cs="新宋体" w:hint="eastAsia"/>
          <w:sz w:val="21"/>
          <w:szCs w:val="21"/>
        </w:rPr>
        <w:t>筋，而不可使有闻也；瘖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②</w:t>
      </w:r>
      <w:r>
        <w:rPr>
          <w:rFonts w:ascii="新宋体" w:eastAsia="新宋体" w:hAnsi="新宋体" w:cs="新宋体" w:hint="eastAsia"/>
          <w:sz w:val="21"/>
          <w:szCs w:val="21"/>
        </w:rPr>
        <w:t>者可使守圉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③</w:t>
      </w:r>
      <w:r>
        <w:rPr>
          <w:rFonts w:ascii="新宋体" w:eastAsia="新宋体" w:hAnsi="新宋体" w:cs="新宋体" w:hint="eastAsia"/>
          <w:sz w:val="21"/>
          <w:szCs w:val="21"/>
        </w:rPr>
        <w:t>，而不可使言也。形有所不周，而能有所不容也。是故有一形者处一位，有一能者服一事。力胜其任，则举之者不重也；能称其事，则为之者不难也。毋小大修短，各得其宜，则天下一齐，无以相过也。圣人兼而用之，故无弃才。</w:t>
      </w:r>
    </w:p>
    <w:p>
      <w:pPr>
        <w:spacing w:line="360" w:lineRule="auto"/>
        <w:jc w:val="righ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（节选自《淮南子</w:t>
      </w:r>
      <w:r>
        <w:rPr>
          <w:rFonts w:ascii="新宋体" w:eastAsia="新宋体" w:hAnsi="新宋体" w:cs="新宋体" w:hint="eastAsia"/>
          <w:sz w:val="21"/>
          <w:szCs w:val="21"/>
        </w:rPr>
        <w:t>·</w:t>
      </w:r>
      <w:r>
        <w:rPr>
          <w:rFonts w:ascii="新宋体" w:eastAsia="新宋体" w:hAnsi="新宋体" w:cs="新宋体" w:hint="eastAsia"/>
          <w:sz w:val="21"/>
          <w:szCs w:val="21"/>
        </w:rPr>
        <w:t>主术训》）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材料二：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贞观二年，太宗谓侍臣曰：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为政之要，惟在得人。用非其才，必难致治。今所任用，必须以德行、学识为本。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谏议大夫王珪曰：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人臣若无学业，不能识前言往行，岂堪大任？汉昭帝时，有人诈称卫太子，聚观者数万人，众皆致惑。隽不疑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①</w:t>
      </w:r>
      <w:r>
        <w:rPr>
          <w:rFonts w:ascii="新宋体" w:eastAsia="新宋体" w:hAnsi="新宋体" w:cs="新宋体" w:hint="eastAsia"/>
          <w:sz w:val="21"/>
          <w:szCs w:val="21"/>
        </w:rPr>
        <w:t>断以蒯聩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③</w:t>
      </w:r>
      <w:r>
        <w:rPr>
          <w:rFonts w:ascii="新宋体" w:eastAsia="新宋体" w:hAnsi="新宋体" w:cs="新宋体" w:hint="eastAsia"/>
          <w:sz w:val="21"/>
          <w:szCs w:val="21"/>
        </w:rPr>
        <w:t>之事。昭帝曰：</w:t>
      </w:r>
      <w:r>
        <w:rPr>
          <w:rFonts w:ascii="新宋体" w:eastAsia="新宋体" w:hAnsi="新宋体" w:cs="新宋体" w:hint="eastAsia"/>
          <w:sz w:val="21"/>
          <w:szCs w:val="21"/>
        </w:rPr>
        <w:t>‘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公卿大臣，当用经术明于古义者，此则固非刀笔俗吏所可比拟</w:t>
      </w:r>
      <w:r>
        <w:rPr>
          <w:rFonts w:ascii="新宋体" w:eastAsia="新宋体" w:hAnsi="新宋体" w:cs="新宋体" w:hint="eastAsia"/>
          <w:sz w:val="21"/>
          <w:szCs w:val="21"/>
        </w:rPr>
        <w:t>。</w:t>
      </w:r>
      <w:r>
        <w:rPr>
          <w:rFonts w:ascii="新宋体" w:eastAsia="新宋体" w:hAnsi="新宋体" w:cs="新宋体" w:hint="eastAsia"/>
          <w:sz w:val="21"/>
          <w:szCs w:val="21"/>
        </w:rPr>
        <w:t>’”</w:t>
      </w:r>
      <w:r>
        <w:rPr>
          <w:rFonts w:ascii="新宋体" w:eastAsia="新宋体" w:hAnsi="新宋体" w:cs="新宋体" w:hint="eastAsia"/>
          <w:sz w:val="21"/>
          <w:szCs w:val="21"/>
        </w:rPr>
        <w:t>上曰：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信</w:t>
      </w:r>
      <w:r>
        <w:rPr>
          <w:rFonts w:ascii="新宋体" w:eastAsia="新宋体" w:hAnsi="新宋体" w:cs="新宋体" w:hint="eastAsia"/>
          <w:sz w:val="21"/>
          <w:szCs w:val="21"/>
        </w:rPr>
        <w:t>如卿言。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</w:p>
    <w:p>
      <w:pPr>
        <w:spacing w:line="360" w:lineRule="auto"/>
        <w:jc w:val="righ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（节选自《贞观政要</w:t>
      </w:r>
      <w:r>
        <w:rPr>
          <w:rFonts w:ascii="新宋体" w:eastAsia="新宋体" w:hAnsi="新宋体" w:cs="新宋体" w:hint="eastAsia"/>
          <w:sz w:val="21"/>
          <w:szCs w:val="21"/>
        </w:rPr>
        <w:t>·</w:t>
      </w:r>
      <w:r>
        <w:rPr>
          <w:rFonts w:ascii="新宋体" w:eastAsia="新宋体" w:hAnsi="新宋体" w:cs="新宋体" w:hint="eastAsia"/>
          <w:sz w:val="21"/>
          <w:szCs w:val="21"/>
        </w:rPr>
        <w:t>崇儒学》）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【注】</w:t>
      </w:r>
      <w:r>
        <w:rPr>
          <w:rFonts w:ascii="新宋体" w:eastAsia="新宋体" w:hAnsi="新宋体" w:cs="新宋体" w:hint="eastAsia"/>
          <w:sz w:val="21"/>
          <w:szCs w:val="21"/>
        </w:rPr>
        <w:t>①</w:t>
      </w:r>
      <w:r>
        <w:rPr>
          <w:rFonts w:ascii="新宋体" w:eastAsia="新宋体" w:hAnsi="新宋体" w:cs="新宋体" w:hint="eastAsia"/>
          <w:sz w:val="21"/>
          <w:szCs w:val="21"/>
        </w:rPr>
        <w:t>嗺：口动的样子。</w:t>
      </w:r>
      <w:r>
        <w:rPr>
          <w:rFonts w:ascii="新宋体" w:eastAsia="新宋体" w:hAnsi="新宋体" w:cs="新宋体" w:hint="eastAsia"/>
          <w:sz w:val="21"/>
          <w:szCs w:val="21"/>
        </w:rPr>
        <w:t>②</w:t>
      </w:r>
      <w:r>
        <w:rPr>
          <w:rFonts w:ascii="新宋体" w:eastAsia="新宋体" w:hAnsi="新宋体" w:cs="新宋体" w:hint="eastAsia"/>
          <w:sz w:val="21"/>
          <w:szCs w:val="21"/>
        </w:rPr>
        <w:t>瘖：同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，哑。</w:t>
      </w:r>
      <w:r>
        <w:rPr>
          <w:rFonts w:ascii="新宋体" w:eastAsia="新宋体" w:hAnsi="新宋体" w:cs="新宋体" w:hint="eastAsia"/>
          <w:sz w:val="21"/>
          <w:szCs w:val="21"/>
        </w:rPr>
        <w:t>③</w:t>
      </w:r>
      <w:r>
        <w:rPr>
          <w:rFonts w:ascii="新宋体" w:eastAsia="新宋体" w:hAnsi="新宋体" w:cs="新宋体" w:hint="eastAsia"/>
          <w:sz w:val="21"/>
          <w:szCs w:val="21"/>
        </w:rPr>
        <w:t>圉：马圈。</w:t>
      </w:r>
      <w:r>
        <w:rPr>
          <w:rFonts w:ascii="新宋体" w:eastAsia="新宋体" w:hAnsi="新宋体" w:cs="新宋体" w:hint="eastAsia"/>
          <w:sz w:val="21"/>
          <w:szCs w:val="21"/>
        </w:rPr>
        <w:t>④</w:t>
      </w:r>
      <w:r>
        <w:rPr>
          <w:rFonts w:ascii="新宋体" w:eastAsia="新宋体" w:hAnsi="新宋体" w:cs="新宋体" w:hint="eastAsia"/>
          <w:sz w:val="21"/>
          <w:szCs w:val="21"/>
        </w:rPr>
        <w:t>隽不疑：昭帝时为京兆尹。</w:t>
      </w:r>
      <w:r>
        <w:rPr>
          <w:rFonts w:ascii="新宋体" w:eastAsia="新宋体" w:hAnsi="新宋体" w:cs="新宋体" w:hint="eastAsia"/>
          <w:sz w:val="21"/>
          <w:szCs w:val="21"/>
        </w:rPr>
        <w:t>⑤</w:t>
      </w:r>
      <w:r>
        <w:rPr>
          <w:rFonts w:ascii="新宋体" w:eastAsia="新宋体" w:hAnsi="新宋体" w:cs="新宋体" w:hint="eastAsia"/>
          <w:sz w:val="21"/>
          <w:szCs w:val="21"/>
        </w:rPr>
        <w:t>蒯聩：春秋时卫灵公世子，逃亡国外，灵公死后，孙辄继位，他要回国争夺帝位，辄拒而不纳。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10．材料一中画波浪线的部分有三处需要断句，请用铅笔将答题卡上相应位置的答案标号涂黑．每涂对一处给1分，涂黑超过三处不给分。（3分）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是故A任一人B之力者C则乌获D不足恃E乘众F人之智者G则天下不足H有也。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11．下列对材料中加点的词语及相关内容的解说，不正确的一项是（3分）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A．无，指无论、不分，与《师说》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无贵无贱，无长无少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无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意思相同。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B．人事，指人力所能及的事，与《归去来兮辞并序》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尝从人事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人事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意思相同。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C．因，指依循，与《谏太宗十思疏》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恩所加则思无因喜以谬赏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因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的意思不同。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D．信，指果真，与《曹刿论战》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牺牲玉帛，弗敢加也，必以信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信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意思不同。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  <w:sectPr>
          <w:headerReference w:type="default" r:id="rId5"/>
          <w:footerReference w:type="default" r:id="rId6"/>
          <w:footnotePr>
            <w:numStart w:val="0"/>
          </w:footnotePr>
          <w:endnotePr>
            <w:numFmt w:val="decimal"/>
            <w:numStart w:val="0"/>
          </w:endnotePr>
          <w:pgSz w:w="11906" w:h="16838"/>
          <w:pgMar w:top="1440" w:right="1080" w:bottom="1440" w:left="1080" w:header="0" w:footer="0" w:gutter="0"/>
          <w:cols w:space="708"/>
          <w:docGrid w:linePitch="286"/>
        </w:sectPr>
      </w:pPr>
      <w:r>
        <w:rPr>
          <w:rFonts w:ascii="新宋体" w:eastAsia="新宋体" w:hAnsi="新宋体" w:cs="新宋体" w:hint="eastAsia"/>
          <w:sz w:val="21"/>
          <w:szCs w:val="21"/>
        </w:rPr>
        <w:t>12．下列对材料有关内容的概述，不正确的一项是（3分）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A．君主治理天下要让群臣各尽其能、各尽其力，利用众人的智慧就没有什么不能成功的，借助众人的力量就没有什么不能战胜的。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B．大禹治水，兴修水利，但不能使江河西流；后稷垦荒，引导百姓务农，却不能让禾苗在冬天生长。君主不是圣人，所以不能违背自然规律。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C．如果根据能力安排合适的岗位，根据技能安排合适的事情，那么人们就不会感到有压力和困难，也不会因无法胜任而出现过失。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D．唐太宗认为用人要以德行、学识为本，使用合适的人才是治国的关键；王珪认为臣子要有学问，要能借鉴前人的言行处理问题。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13．把材料中画横线的句子翻译成现代汉语。（8分）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（1）是故圣人举事也，岂能拂道理之数，诡自然之性，以曲为直，以屈为伸哉？（4分）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（2）公卿大臣，当用经术明于古义者，此则固非刀笔俗吏所可比拟。（4分）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14．材料二中王珪陈述自己观点的事实依据是什么？（3分）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河南省重点高中联考2023-2024学年高三下学期3月月考语文试题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（一）文言文阅读（本题共5小题，20分）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阅读下面的文言文，完成10～14题。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材料一：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凡民从上也，不从口之所言，从情之所好者也。上好勇，则民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轻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死；上好仁，则民轻财。故上之所好，民必甚焉。是故明君知民之必以上为心也，故置法以自治，立仪以自正也。故上不行，则民不从；彼民不服法死制，则国必乱矣。是以有道之君，行法修制，先民服也。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凡论人有要：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矜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物之人，无大士焉。彼矜者，满也。满者，虚也。满虚在物，在物为制也。矜者，细之属也。凡论人而违古者，无高士焉。既不知古而易其功者，无智士焉。德行未成于身而违古，卑人也。事无资，遇时而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简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其业者，愚士也。钓名之人，无贤士焉。钓利之君，无王主焉。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u w:val="single"/>
        </w:rPr>
        <w:t>贤人之行其身也，忘其有名也；王主之行其道也，忘其成功也。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贤人之行，王主之道，其所不能已也。</w:t>
      </w:r>
    </w:p>
    <w:p>
      <w:pPr>
        <w:widowControl w:val="0"/>
        <w:spacing w:after="0" w:line="360" w:lineRule="auto"/>
        <w:ind w:firstLine="420" w:firstLineChars="200"/>
        <w:jc w:val="right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（节选自《管子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·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法法第十六》）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材料二：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天道施，地道化，人道义。圣人见端而知本，精之至也；得一而应万，类之治也。动其本者不知静其末，受其始者不能辞其终。利者，盗之本也；妄者，乱之始也。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u w:val="wave"/>
        </w:rPr>
        <w:t>夫受乱之始动盗之本而欲民之静不可得也。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故君子非礼而不言，非礼而不动。好色而无礼则流，饮食而无礼则争，流争则乱。故礼，体情而防乱者也。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u w:val="wave"/>
        </w:rPr>
        <w:t>民之情，不能制其欲，使之度礼。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目视正色，耳听正声，口食正味，身行正道，非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夺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之情也，所以安其情也。变谓之情，虽特异物性亦然者，故曰内也。变变之变，谓之外。故虽以情，然不为性说。故曰：外物之动性，若神之不守也。积习渐靡，物之微者也。其入人不知，习忘乃为，常然若性，不可察也。纯知轻思则虑达，节欲顺行则伦得，以谏争侗静为宅，以礼义为道，则文德。是故至诚遗物而不与变，躬宽无争而不以与俗推，众强弗能入，蜩蜕浊秽之中，含得命施之理，与万物迁徙而不自失者，圣人之心也。</w:t>
      </w:r>
    </w:p>
    <w:p>
      <w:pPr>
        <w:widowControl w:val="0"/>
        <w:spacing w:after="0" w:line="360" w:lineRule="auto"/>
        <w:ind w:firstLine="420" w:firstLineChars="200"/>
        <w:jc w:val="right"/>
        <w:rPr>
          <w:rFonts w:ascii="宋体" w:eastAsia="宋体" w:cs="宋体" w:hint="eastAsia"/>
          <w:b w:val="0"/>
          <w:bCs/>
          <w:color w:val="000000"/>
          <w:szCs w:val="21"/>
        </w:rPr>
        <w:sectPr>
          <w:headerReference w:type="default" r:id="rId7"/>
          <w:footerReference w:type="default" r:id="rId8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2"/>
          <w:cols w:space="708"/>
          <w:titlePg w:val="0"/>
          <w:docGrid w:linePitch="286"/>
        </w:sect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（节选自《春秋繁露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·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天道施第八十二》）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10．材料二画波浪线的部分有三处需要断句，请用铅笔将答题卡上相应位置的答案标号涂黑，每涂对一处给1分，涂黑超过三处不给分。（3分）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夫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A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受乱之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B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始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C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动盗之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D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本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E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而欲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F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民之静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G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不可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bdr w:val="single" w:sz="4" w:space="0" w:color="auto"/>
        </w:rPr>
        <w:t>H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得也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11．下列对材料中加点的词语及相关内容的解说，不正确的一项是（    ）（3分）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A．轻，文中表示不看重，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父利其然也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的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利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意为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以为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⋯⋯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有利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，二者用法相同。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B．矜，文中指自夸、自大，与贾谊《过秦论》中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锄櫌棘矜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中的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意思不同。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C．简，文中指选择、挑选，与魏征《谏太宗十思疏》中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简能而任之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的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简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意思相同。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D．夺，文中指改变，与李密《陈情表》中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舅夺母志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的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夺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意思相同。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12．下列对材料有关内容的概述，不正确的一项是（    ）（3分）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A．管仲认为明君首先需要明白设立国家法令制度的重要性，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置法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立仪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后，百姓行为规范有了根据．就可以实现自己治理自己。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B．骄傲自满会使事物受到限制，会阻碍人的修身，因此我们应该学习古道，抓住机遇，淡泊名利，内心笃定，才会成为真正的贤人。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C．圣贤之人具有高度悟性，能触类旁通，并且其言行必定合乎礼制要求，这与那些只看重利益以及</w:t>
      </w:r>
      <w:r>
        <w:rPr>
          <w:rFonts w:ascii="宋体" w:eastAsia="宋体" w:hAnsi="宋体" w:cs="宋体" w:hint="eastAsia"/>
          <w:b w:val="0"/>
          <w:bCs/>
          <w:sz w:val="21"/>
          <w:szCs w:val="21"/>
          <w:lang w:eastAsia="zh-CN"/>
        </w:rPr>
        <w:t>秉性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虚妄的人而导致社会动乱不同。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D．圣人认为外物对人有巨大影响，但人还是应该保持上天赋予的禀性，就像蝉在浊秽中蜕皮一样，能顺应万物变化却又能保住本心。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13．把材料中画横线的句子翻译成现代汉语。（8分）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（1）贤人之行其身也，忘其有名也；王主之行其道也，忘其成功也。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（2）民之情，不能制其欲，使之度礼。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________________________________________________________________________________________________________________________________________________________________________________________14．请简要分析材料二中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内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与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“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外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”</w:t>
      </w:r>
      <w:r>
        <w:rPr>
          <w:rFonts w:ascii="宋体" w:eastAsia="宋体" w:hAnsi="宋体" w:cs="宋体" w:hint="eastAsia"/>
          <w:b w:val="0"/>
          <w:bCs/>
          <w:sz w:val="21"/>
          <w:szCs w:val="21"/>
        </w:rPr>
        <w:t>各自的含义及它们之间的关系。（3分）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________________________________________________________________________________________________________________________________________________________________________________________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河南省漯河市高级中学2023-2024学年高三下学期3月月考语文试题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新宋体" w:eastAsia="新宋体" w:hAnsi="新宋体" w:cs="新宋体" w:hint="eastAsia"/>
          <w:color w:val="0C0C0C"/>
          <w:spacing w:val="6"/>
          <w:kern w:val="0"/>
          <w:szCs w:val="21"/>
        </w:rPr>
      </w:pPr>
      <w:r>
        <w:rPr>
          <w:rFonts w:ascii="新宋体" w:eastAsia="新宋体" w:hAnsi="新宋体" w:cs="新宋体" w:hint="eastAsia"/>
          <w:b/>
          <w:bCs/>
          <w:color w:val="0C0C0C"/>
          <w:spacing w:val="6"/>
          <w:kern w:val="0"/>
          <w:sz w:val="21"/>
          <w:szCs w:val="21"/>
        </w:rPr>
        <w:t>（一）文言文阅读（本题共5小题，20分）</w:t>
      </w: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ascii="新宋体" w:eastAsia="新宋体" w:hAnsi="新宋体" w:cs="新宋体" w:hint="eastAsia"/>
          <w:color w:val="0C0C0C"/>
          <w:spacing w:val="6"/>
          <w:kern w:val="0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kern w:val="0"/>
          <w:sz w:val="21"/>
          <w:szCs w:val="21"/>
        </w:rPr>
        <w:t>阅读下面的文言文，完成10~14题。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b/>
          <w:bCs/>
          <w:color w:val="0C0C0C"/>
          <w:spacing w:val="6"/>
          <w:sz w:val="21"/>
          <w:szCs w:val="21"/>
        </w:rPr>
        <w:t>材料一：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sectPr>
          <w:headerReference w:type="default" r:id="rId9"/>
          <w:footerReference w:type="default" r:id="rId10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3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老子者，姓李氏，名耳，字聃，周守藏室之史也。孔子适周，将问礼于老子。老子曰：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  <w:u w:val="single"/>
        </w:rPr>
        <w:t>子所言者，其人与骨皆已朽也，独其言在耳。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且君子得其时则驾，不得其时则蓬累而行。吾闻之，良贾深藏若虚，君子盛德，容貌若愚。去子之骄气与多欲，态色与淫志，是皆无益于子之身。吾所以告子，若是而已。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孔子去，谓弟子曰：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鸟，吾知其能飞；鱼，吾知其能游；兽，吾知其能走。走者可以为罔，游者可以为纶，飞者可以为赠。至于龙，吾不能知，其乘风云而上天。吾今日见老子，其犹龙邪？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老子修道德，其学以自隐无名为务。居周久之，见周之衰，乃遂去。至关，关令尹喜曰：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子将隐矣，强为我著书。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于是老子乃著书上下篇，言道德之意五千余言而去，莫知其所终。或曰：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  <w:u w:val="single"/>
        </w:rPr>
        <w:t>老莱子亦楚人也著书十五篇言道家之用与孔子同时云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。盖老子百有六十余岁，或言二百余岁，以其修道而养寿也。自孔子死后百二十九年，而史记周太史儋见秦献公曰：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始秦与周合，合五百岁而离，离七十岁而霸王者出焉。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或曰儋即老子，或曰非也，世莫知其然否。老子，隐君子也。老子之子名宗，宗为魏将，封于段干。世之学老子者则绌儒学，儒学亦绌老子。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道不同，不相为谋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，岂谓是邪？李耳无为自化，清静自正。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right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（选自司马迁《史记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·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老子传》，有删改）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b/>
          <w:bCs/>
          <w:color w:val="0C0C0C"/>
          <w:spacing w:val="6"/>
          <w:sz w:val="21"/>
          <w:szCs w:val="21"/>
        </w:rPr>
        <w:t>材料二：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天长地久。天地所以能长且久者，以其不自生，故能长久。是以圣人后其身而身先，外其身而身存。以其无私，故能成其私。上善若水。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  <w:u w:val="single"/>
        </w:rPr>
        <w:t>水善利万物而不争，处众人之所恶，故几于道。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居善地，心善渊，与善仁，言善信，政善治，事善能，动善时。夫唯不争，故无尤。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  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 xml:space="preserve"> 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 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right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（选自《老子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·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修身》，有删改）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10.材料一画波浪线的部分有三处需要断句，请用铅笔将答题卡上相应位置的答案标号涂黑，每涂对一处给1分，涂黑超过三处不给分。（3分）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老莱子A亦楚人也B著书C十五篇D言E道家F之用G与孔子H同时云。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11.下列对文中加点词语的相关内容的解说，不正确的一项是（3分）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A.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驾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字与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世与我而相违，复驾言兮焉求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（《归去来兮辞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·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并序》）中的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驾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词义相同。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B.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为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，文中指当作，与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为天下笑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（《五代史伶官传序》）中的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为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词义不同。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C.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强为我著书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与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知足者富，强行者有志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（《（老子）四章》）中的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强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词义不同。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D.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故无尤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与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况臣孤苦，特为尤甚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（《陈情表》）两句中的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尤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词义相同。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12.下列对原文有关内容的概括和分析，不正确的一项是（3分）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A.孔子向周朝掌管藏书室的史官老子问礼，老子阐释了自己的看法，还斥责了孔子。孔子说自己见到的老子就像一条龙。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B.老子看到周朝衰落，就要离开。到了关口，关令尹喜请求老子为他写一本书，于是老子写了一本讲述道德的含意的书。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C.老子修道养身，他大概活了一百六十多岁。有人说周太史儋就是老子，也有人说不是，世上没有人知道哪种说法正确。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firstLine="440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D.《老子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·</w:t>
      </w: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修身》中说，天地不为自己而生，所以能够长久；圣人把自身置于众人之后，却能得到大家的推崇而占先。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sectPr>
          <w:headerReference w:type="default" r:id="rId11"/>
          <w:footerReference w:type="default" r:id="rId12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4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13.把文中画横线的句子翻译成现代汉语。(8分）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  <w:t>（1）子所言者，其人与骨皆已朽矣，独其言在耳。（4分）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auto"/>
        <w:rPr>
          <w:rFonts w:ascii="新宋体" w:eastAsia="新宋体" w:hAnsi="新宋体" w:cs="新宋体" w:hint="eastAsia"/>
          <w:color w:val="0C0C0C"/>
          <w:spacing w:val="6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8"/>
          <w:sz w:val="21"/>
          <w:szCs w:val="21"/>
        </w:rPr>
        <w:t>（2）水善利万物而不争，处众人之所恶，故几于道。（4分）</w:t>
      </w:r>
    </w:p>
    <w:p>
      <w:pPr>
        <w:pStyle w:val="NormalWeb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jc w:val="both"/>
        <w:textAlignment w:val="auto"/>
        <w:rPr>
          <w:rFonts w:ascii="新宋体" w:eastAsia="新宋体" w:hAnsi="新宋体" w:cs="新宋体" w:hint="eastAsia"/>
          <w:color w:val="0C0C0C"/>
          <w:spacing w:val="8"/>
          <w:sz w:val="21"/>
          <w:szCs w:val="21"/>
        </w:rPr>
      </w:pPr>
      <w:r>
        <w:rPr>
          <w:rFonts w:ascii="新宋体" w:eastAsia="新宋体" w:hAnsi="新宋体" w:cs="新宋体" w:hint="eastAsia"/>
          <w:color w:val="0C0C0C"/>
          <w:spacing w:val="8"/>
          <w:sz w:val="21"/>
          <w:szCs w:val="21"/>
        </w:rPr>
        <w:t>14.有人认为，老子的</w:t>
      </w:r>
      <w:r>
        <w:rPr>
          <w:rFonts w:ascii="新宋体" w:eastAsia="新宋体" w:hAnsi="新宋体" w:cs="新宋体" w:hint="eastAsia"/>
          <w:color w:val="0C0C0C"/>
          <w:spacing w:val="8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0C0C0C"/>
          <w:spacing w:val="8"/>
          <w:sz w:val="21"/>
          <w:szCs w:val="21"/>
        </w:rPr>
        <w:t>无为</w:t>
      </w:r>
      <w:r>
        <w:rPr>
          <w:rFonts w:ascii="新宋体" w:eastAsia="新宋体" w:hAnsi="新宋体" w:cs="新宋体" w:hint="eastAsia"/>
          <w:color w:val="0C0C0C"/>
          <w:spacing w:val="8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0C0C0C"/>
          <w:spacing w:val="8"/>
          <w:sz w:val="21"/>
          <w:szCs w:val="21"/>
        </w:rPr>
        <w:t>就是不作为、得过且过。请结合两则材料谈谈你对这种认识的看法。（3分）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河南省许昌市禹州市高级中学2023-2024学年高三下学期3月月考语文试题</w:t>
      </w:r>
    </w:p>
    <w:p>
      <w:pPr>
        <w:spacing w:line="360" w:lineRule="auto"/>
        <w:rPr>
          <w:rFonts w:ascii="宋体" w:eastAsia="宋体" w:cs="宋体" w:hint="eastAsia"/>
          <w:b/>
          <w:sz w:val="24"/>
        </w:rPr>
      </w:pPr>
      <w:r>
        <w:rPr>
          <w:rFonts w:ascii="宋体" w:eastAsia="宋体" w:hAnsi="宋体" w:cs="宋体" w:hint="eastAsia"/>
          <w:b/>
          <w:sz w:val="24"/>
        </w:rPr>
        <w:t>（一）文言文阅读（本题共5小题，20分）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阅读下面的文言文，完成10~14题。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材料一：颜阖将傅</w:t>
      </w:r>
      <w:r>
        <w:rPr>
          <w:rFonts w:ascii="宋体" w:eastAsia="宋体" w:hAnsi="宋体" w:cs="宋体" w:hint="eastAsia"/>
          <w:vertAlign w:val="superscript"/>
        </w:rPr>
        <w:t>①</w:t>
      </w:r>
      <w:r>
        <w:rPr>
          <w:rFonts w:ascii="宋体" w:eastAsia="宋体" w:hAnsi="宋体" w:cs="宋体" w:hint="eastAsia"/>
        </w:rPr>
        <w:t>卫灵公太子，而问于蘧伯玉曰：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有人于此，其德天杀</w:t>
      </w:r>
      <w:r>
        <w:rPr>
          <w:rFonts w:ascii="宋体" w:eastAsia="宋体" w:hAnsi="宋体" w:cs="宋体" w:hint="eastAsia"/>
          <w:vertAlign w:val="superscript"/>
        </w:rPr>
        <w:t>②</w:t>
      </w:r>
      <w:r>
        <w:rPr>
          <w:rFonts w:ascii="宋体" w:eastAsia="宋体" w:hAnsi="宋体" w:cs="宋体" w:hint="eastAsia"/>
        </w:rPr>
        <w:t>。与之为无方，则</w:t>
      </w:r>
      <w:r>
        <w:rPr>
          <w:rFonts w:ascii="宋体" w:eastAsia="宋体" w:hAnsi="宋体" w:cs="宋体" w:hint="eastAsia"/>
          <w:em w:val="dot"/>
        </w:rPr>
        <w:t>危</w:t>
      </w:r>
      <w:r>
        <w:rPr>
          <w:rFonts w:ascii="宋体" w:eastAsia="宋体" w:hAnsi="宋体" w:cs="宋体" w:hint="eastAsia"/>
        </w:rPr>
        <w:t>吾国；与之为有方，则危吾身。</w:t>
      </w:r>
      <w:r>
        <w:rPr>
          <w:rFonts w:ascii="宋体" w:eastAsia="宋体" w:hAnsi="宋体" w:cs="宋体" w:hint="eastAsia"/>
          <w:u w:val="wave"/>
        </w:rPr>
        <w:t>甚知适足以知人之过而不知其所以过若然者吾奈之何</w:t>
      </w:r>
      <w:r>
        <w:rPr>
          <w:rFonts w:ascii="宋体" w:eastAsia="宋体" w:hAnsi="宋体" w:cs="宋体" w:hint="eastAsia"/>
        </w:rPr>
        <w:t>？</w:t>
      </w:r>
      <w:r>
        <w:rPr>
          <w:rFonts w:ascii="宋体" w:eastAsia="宋体" w:hAnsi="宋体" w:cs="宋体" w:hint="eastAsia"/>
        </w:rPr>
        <w:t>”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蘧伯玉曰：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善哉问乎！戒之，慎之；正女身也哉！形莫若就，心莫若和。虽然，之二者有患。就不欲入</w:t>
      </w:r>
      <w:r>
        <w:rPr>
          <w:rFonts w:ascii="宋体" w:eastAsia="宋体" w:hAnsi="宋体" w:cs="宋体" w:hint="eastAsia"/>
          <w:vertAlign w:val="superscript"/>
        </w:rPr>
        <w:t>③</w:t>
      </w:r>
      <w:r>
        <w:rPr>
          <w:rFonts w:ascii="宋体" w:eastAsia="宋体" w:hAnsi="宋体" w:cs="宋体" w:hint="eastAsia"/>
        </w:rPr>
        <w:t>，和不欲出</w:t>
      </w:r>
      <w:r>
        <w:rPr>
          <w:rFonts w:ascii="宋体" w:eastAsia="宋体" w:hAnsi="宋体" w:cs="宋体" w:hint="eastAsia"/>
          <w:vertAlign w:val="superscript"/>
        </w:rPr>
        <w:t>④</w:t>
      </w:r>
      <w:r>
        <w:rPr>
          <w:rFonts w:ascii="宋体" w:eastAsia="宋体" w:hAnsi="宋体" w:cs="宋体" w:hint="eastAsia"/>
        </w:rPr>
        <w:t>。形就而入，且为颠为灭，为崩为蹶。心和而出，且为声为名，为妖为孽。彼且为婴儿，亦与之为婴儿；彼且为无町畦</w:t>
      </w:r>
      <w:r>
        <w:rPr>
          <w:rFonts w:ascii="宋体" w:eastAsia="宋体" w:hAnsi="宋体" w:cs="宋体" w:hint="eastAsia"/>
          <w:vertAlign w:val="superscript"/>
        </w:rPr>
        <w:t>⑤</w:t>
      </w:r>
      <w:r>
        <w:rPr>
          <w:rFonts w:ascii="宋体" w:eastAsia="宋体" w:hAnsi="宋体" w:cs="宋体" w:hint="eastAsia"/>
        </w:rPr>
        <w:t>，亦与之为无町畦；彼且为无崖，亦与之为无崖。达之，入于无疵。</w:t>
      </w:r>
      <w:r>
        <w:rPr>
          <w:rFonts w:ascii="宋体" w:eastAsia="宋体" w:hAnsi="宋体" w:cs="宋体" w:hint="eastAsia"/>
          <w:lang w:eastAsia="zh-CN"/>
        </w:rPr>
        <w:t>”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  <w:u w:val="single"/>
        </w:rPr>
        <w:t>汝不知夫螳螂乎？怒其臂以当车辙，不知其不胜任也</w:t>
      </w:r>
      <w:r>
        <w:rPr>
          <w:rFonts w:ascii="宋体" w:eastAsia="宋体" w:hAnsi="宋体" w:cs="宋体" w:hint="eastAsia"/>
        </w:rPr>
        <w:t>，是其才之美者也。戒之，慎之！积</w:t>
      </w:r>
      <w:r>
        <w:rPr>
          <w:rFonts w:ascii="宋体" w:eastAsia="宋体" w:hAnsi="宋体" w:cs="宋体" w:hint="eastAsia"/>
          <w:em w:val="dot"/>
        </w:rPr>
        <w:t>伐</w:t>
      </w:r>
      <w:r>
        <w:rPr>
          <w:rFonts w:ascii="宋体" w:eastAsia="宋体" w:hAnsi="宋体" w:cs="宋体" w:hint="eastAsia"/>
        </w:rPr>
        <w:t>而美者以犯之，危矣。</w:t>
      </w:r>
      <w:r>
        <w:rPr>
          <w:rFonts w:ascii="宋体" w:eastAsia="宋体" w:hAnsi="宋体" w:cs="宋体" w:hint="eastAsia"/>
          <w:lang w:eastAsia="zh-CN"/>
        </w:rPr>
        <w:t>”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汝不知夫养虎者乎？不敢以生物与之，为其杀之之怒也；不敢以全物与之，为其决之之怒也。伺其饥饱，达其怒心。虎之与人异类，而媚养己者，顺也；故其杀者，逆也。</w:t>
      </w:r>
      <w:r>
        <w:rPr>
          <w:rFonts w:ascii="宋体" w:eastAsia="宋体" w:hAnsi="宋体" w:cs="宋体" w:hint="eastAsia"/>
          <w:lang w:eastAsia="zh-CN"/>
        </w:rPr>
        <w:t>”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夫爱马者，以筐盛屎，以蜄盛溺</w:t>
      </w:r>
      <w:r>
        <w:rPr>
          <w:rFonts w:ascii="宋体" w:eastAsia="宋体" w:hAnsi="宋体" w:cs="宋体" w:hint="eastAsia"/>
          <w:vertAlign w:val="superscript"/>
        </w:rPr>
        <w:t>⑥</w:t>
      </w:r>
      <w:r>
        <w:rPr>
          <w:rFonts w:ascii="宋体" w:eastAsia="宋体" w:hAnsi="宋体" w:cs="宋体" w:hint="eastAsia"/>
        </w:rPr>
        <w:t>。适有蚊虻仆缘，而拊之不时，则缺衔、毁首、碎胸。意有所至而爱有所亡，可不慎邪！</w:t>
      </w:r>
      <w:r>
        <w:rPr>
          <w:rFonts w:ascii="宋体" w:eastAsia="宋体" w:hAnsi="宋体" w:cs="宋体" w:hint="eastAsia"/>
        </w:rPr>
        <w:t>”</w:t>
      </w:r>
    </w:p>
    <w:p>
      <w:pPr>
        <w:spacing w:line="360" w:lineRule="auto"/>
        <w:ind w:firstLine="420" w:firstLineChars="200"/>
        <w:jc w:val="right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（选自《庄子</w:t>
      </w:r>
      <w:r>
        <w:rPr>
          <w:rFonts w:ascii="宋体" w:eastAsia="宋体" w:hAnsi="宋体" w:cs="宋体" w:hint="eastAsia"/>
        </w:rPr>
        <w:t>·</w:t>
      </w:r>
      <w:r>
        <w:rPr>
          <w:rFonts w:ascii="宋体" w:eastAsia="宋体" w:hAnsi="宋体" w:cs="宋体" w:hint="eastAsia"/>
        </w:rPr>
        <w:t>人间世》，有删改）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  <w:u w:val="single"/>
        </w:rPr>
      </w:pPr>
      <w:r>
        <w:rPr>
          <w:rFonts w:ascii="宋体" w:eastAsia="宋体" w:hAnsi="宋体" w:cs="宋体" w:hint="eastAsia"/>
        </w:rPr>
        <w:t>材料二：子曰：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法语之言，能无从乎？改之为贵。巽</w:t>
      </w:r>
      <w:r>
        <w:rPr>
          <w:rFonts w:ascii="宋体" w:eastAsia="宋体" w:hAnsi="宋体" w:cs="宋体" w:hint="eastAsia"/>
          <w:vertAlign w:val="superscript"/>
        </w:rPr>
        <w:t>⑦</w:t>
      </w:r>
      <w:r>
        <w:rPr>
          <w:rFonts w:ascii="宋体" w:eastAsia="宋体" w:hAnsi="宋体" w:cs="宋体" w:hint="eastAsia"/>
          <w:em w:val="dot"/>
        </w:rPr>
        <w:t>与</w:t>
      </w:r>
      <w:r>
        <w:rPr>
          <w:rFonts w:ascii="宋体" w:eastAsia="宋体" w:hAnsi="宋体" w:cs="宋体" w:hint="eastAsia"/>
        </w:rPr>
        <w:t>之言，能无说乎？绎之为贵。</w:t>
      </w:r>
      <w:r>
        <w:rPr>
          <w:rFonts w:ascii="宋体" w:eastAsia="宋体" w:hAnsi="宋体" w:cs="宋体" w:hint="eastAsia"/>
          <w:u w:val="single"/>
        </w:rPr>
        <w:t>说而不绎，从而不改，吾莫如之何也已矣。</w:t>
      </w:r>
      <w:r>
        <w:rPr>
          <w:rFonts w:ascii="宋体" w:eastAsia="宋体" w:hAnsi="宋体" w:cs="宋体" w:hint="eastAsia"/>
          <w:u w:val="single"/>
        </w:rPr>
        <w:t>”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子曰：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可与言而不与之言，失人；不可与言而与之言，失言。知者不失人，亦不失言。</w:t>
      </w:r>
      <w:r>
        <w:rPr>
          <w:rFonts w:ascii="宋体" w:eastAsia="宋体" w:hAnsi="宋体" w:cs="宋体" w:hint="eastAsia"/>
        </w:rPr>
        <w:t>”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曾子有疾，孟敬子问之。曾子言曰：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鸟之将死，其鸣也哀；人之将死，其言也善。君子所贵乎道者三：动容貌，斯远暴慢矣；正颜色，斯近信矣；出辞气，斯远鄙背矣。笾豆</w:t>
      </w:r>
      <w:r>
        <w:rPr>
          <w:rFonts w:ascii="宋体" w:eastAsia="宋体" w:hAnsi="宋体" w:cs="宋体" w:hint="eastAsia"/>
          <w:vertAlign w:val="superscript"/>
        </w:rPr>
        <w:t>⑧</w:t>
      </w:r>
      <w:r>
        <w:rPr>
          <w:rFonts w:ascii="宋体" w:eastAsia="宋体" w:hAnsi="宋体" w:cs="宋体" w:hint="eastAsia"/>
        </w:rPr>
        <w:t>之事，则</w:t>
      </w:r>
      <w:r>
        <w:rPr>
          <w:rFonts w:ascii="宋体" w:eastAsia="宋体" w:hAnsi="宋体" w:cs="宋体" w:hint="eastAsia"/>
          <w:em w:val="dot"/>
        </w:rPr>
        <w:t>有司</w:t>
      </w:r>
      <w:r>
        <w:rPr>
          <w:rFonts w:ascii="宋体" w:eastAsia="宋体" w:hAnsi="宋体" w:cs="宋体" w:hint="eastAsia"/>
        </w:rPr>
        <w:t>存。</w:t>
      </w:r>
      <w:r>
        <w:rPr>
          <w:rFonts w:ascii="宋体" w:eastAsia="宋体" w:hAnsi="宋体" w:cs="宋体" w:hint="eastAsia"/>
        </w:rPr>
        <w:t>”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孔子于乡党，恂恂</w:t>
      </w:r>
      <w:r>
        <w:rPr>
          <w:rFonts w:ascii="宋体" w:eastAsia="宋体" w:hAnsi="宋体" w:cs="宋体" w:hint="eastAsia"/>
          <w:vertAlign w:val="superscript"/>
        </w:rPr>
        <w:t>⑨</w:t>
      </w:r>
      <w:r>
        <w:rPr>
          <w:rFonts w:ascii="宋体" w:eastAsia="宋体" w:hAnsi="宋体" w:cs="宋体" w:hint="eastAsia"/>
        </w:rPr>
        <w:t>如也，似不能言者。其在宗庙朝廷，便便言，唯谨尔。</w:t>
      </w:r>
    </w:p>
    <w:p>
      <w:pPr>
        <w:spacing w:line="360" w:lineRule="auto"/>
        <w:ind w:firstLine="420" w:firstLineChars="200"/>
        <w:jc w:val="right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（选自《论语》，有删改）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[注]</w:t>
      </w:r>
      <w:r>
        <w:rPr>
          <w:rFonts w:ascii="宋体" w:eastAsia="宋体" w:hAnsi="宋体" w:cs="宋体" w:hint="eastAsia"/>
        </w:rPr>
        <w:t>①</w:t>
      </w:r>
      <w:r>
        <w:rPr>
          <w:rFonts w:ascii="宋体" w:eastAsia="宋体" w:hAnsi="宋体" w:cs="宋体" w:hint="eastAsia"/>
        </w:rPr>
        <w:t>傅：师傅，老师。</w:t>
      </w:r>
      <w:r>
        <w:rPr>
          <w:rFonts w:ascii="宋体" w:eastAsia="宋体" w:hAnsi="宋体" w:cs="宋体" w:hint="eastAsia"/>
        </w:rPr>
        <w:t>②</w:t>
      </w:r>
      <w:r>
        <w:rPr>
          <w:rFonts w:ascii="宋体" w:eastAsia="宋体" w:hAnsi="宋体" w:cs="宋体" w:hint="eastAsia"/>
        </w:rPr>
        <w:t>天杀：天性刻薄、凶残。</w:t>
      </w:r>
      <w:r>
        <w:rPr>
          <w:rFonts w:ascii="宋体" w:eastAsia="宋体" w:hAnsi="宋体" w:cs="宋体" w:hint="eastAsia"/>
        </w:rPr>
        <w:t>③</w:t>
      </w:r>
      <w:r>
        <w:rPr>
          <w:rFonts w:ascii="宋体" w:eastAsia="宋体" w:hAnsi="宋体" w:cs="宋体" w:hint="eastAsia"/>
        </w:rPr>
        <w:t>入：陷入，苟同。</w:t>
      </w:r>
      <w:r>
        <w:rPr>
          <w:rFonts w:ascii="宋体" w:eastAsia="宋体" w:hAnsi="宋体" w:cs="宋体" w:hint="eastAsia"/>
        </w:rPr>
        <w:t>④</w:t>
      </w:r>
      <w:r>
        <w:rPr>
          <w:rFonts w:ascii="宋体" w:eastAsia="宋体" w:hAnsi="宋体" w:cs="宋体" w:hint="eastAsia"/>
        </w:rPr>
        <w:t>出：显露，显示。</w:t>
      </w:r>
      <w:r>
        <w:rPr>
          <w:rFonts w:ascii="宋体" w:eastAsia="宋体" w:hAnsi="宋体" w:cs="宋体" w:hint="eastAsia"/>
        </w:rPr>
        <w:t>⑤</w:t>
      </w:r>
      <w:r>
        <w:rPr>
          <w:rFonts w:ascii="宋体" w:eastAsia="宋体" w:hAnsi="宋体" w:cs="宋体" w:hint="eastAsia"/>
        </w:rPr>
        <w:t>町畦：田界。</w:t>
      </w:r>
      <w:r>
        <w:rPr>
          <w:rFonts w:ascii="宋体" w:eastAsia="宋体" w:hAnsi="宋体" w:cs="宋体" w:hint="eastAsia"/>
        </w:rPr>
        <w:t>⑥</w:t>
      </w:r>
      <w:r>
        <w:rPr>
          <w:rFonts w:ascii="宋体" w:eastAsia="宋体" w:hAnsi="宋体" w:cs="宋体" w:hint="eastAsia"/>
        </w:rPr>
        <w:t>溺：马尿。</w:t>
      </w:r>
      <w:r>
        <w:rPr>
          <w:rFonts w:ascii="宋体" w:eastAsia="宋体" w:hAnsi="宋体" w:cs="宋体" w:hint="eastAsia"/>
        </w:rPr>
        <w:t>⑦</w:t>
      </w:r>
      <w:r>
        <w:rPr>
          <w:rFonts w:ascii="宋体" w:eastAsia="宋体" w:hAnsi="宋体" w:cs="宋体" w:hint="eastAsia"/>
        </w:rPr>
        <w:t>巽：恭顺。</w:t>
      </w:r>
      <w:r>
        <w:rPr>
          <w:rFonts w:ascii="宋体" w:eastAsia="宋体" w:hAnsi="宋体" w:cs="宋体" w:hint="eastAsia"/>
        </w:rPr>
        <w:t>⑧</w:t>
      </w:r>
      <w:r>
        <w:rPr>
          <w:rFonts w:ascii="宋体" w:eastAsia="宋体" w:hAnsi="宋体" w:cs="宋体" w:hint="eastAsia"/>
        </w:rPr>
        <w:t>笾豆：古代用于祭祀的两种礼器。</w:t>
      </w:r>
      <w:r>
        <w:rPr>
          <w:rFonts w:ascii="宋体" w:eastAsia="宋体" w:hAnsi="宋体" w:cs="宋体" w:hint="eastAsia"/>
        </w:rPr>
        <w:t>⑨</w:t>
      </w:r>
      <w:r>
        <w:rPr>
          <w:rFonts w:ascii="宋体" w:eastAsia="宋体" w:hAnsi="宋体" w:cs="宋体" w:hint="eastAsia"/>
        </w:rPr>
        <w:t>恂恂：温和恭顺的样子。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10．材料一中画波浪线的部分有三处需要断句，请用铅笔将答题卡上相应位置的答案标号涂黑，每涂对一处给1分，涂黑超过三处不给分。（3分）</w:t>
      </w:r>
    </w:p>
    <w:p>
      <w:pPr>
        <w:spacing w:line="360" w:lineRule="auto"/>
        <w:ind w:firstLine="420" w:firstLineChars="200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其知[A]适足[B]以知[C]人之过[D]而不知[E]其所以过[F]若然者[G]吾奈之[H]何？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11．下列对材料中加点的词语及相关内容的解说，不正确的一项是（3分）（    ）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A．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则危吾国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中的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危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与成语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正襟危坐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中的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危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词义相同。</w:t>
      </w:r>
    </w:p>
    <w:p>
      <w:pPr>
        <w:spacing w:line="360" w:lineRule="auto"/>
        <w:rPr>
          <w:rFonts w:ascii="宋体" w:eastAsia="宋体" w:cs="宋体" w:hint="eastAsia"/>
        </w:rPr>
        <w:sectPr>
          <w:headerReference w:type="default" r:id="rId13"/>
          <w:footerReference w:type="default" r:id="rId14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5"/>
          <w:cols w:space="708"/>
          <w:titlePg w:val="0"/>
          <w:docGrid w:linePitch="286"/>
        </w:sectPr>
      </w:pPr>
      <w:r>
        <w:rPr>
          <w:rFonts w:ascii="宋体" w:eastAsia="宋体" w:hAnsi="宋体" w:cs="宋体" w:hint="eastAsia"/>
        </w:rPr>
        <w:t>B．伐，自夸，炫耀，与《屈原列传》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平伐其功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中的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伐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词义相同。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C．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巽与之言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与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欲与亚父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（《鸿门宴》）两句中的</w:t>
      </w:r>
      <w:r>
        <w:rPr>
          <w:rFonts w:ascii="宋体" w:eastAsia="宋体" w:hAnsi="宋体" w:cs="宋体" w:hint="eastAsia"/>
        </w:rPr>
        <w:t>“</w:t>
      </w:r>
      <w:r>
        <w:rPr>
          <w:rFonts w:ascii="宋体" w:eastAsia="宋体" w:hAnsi="宋体" w:cs="宋体" w:hint="eastAsia"/>
        </w:rPr>
        <w:t>与</w:t>
      </w:r>
      <w:r>
        <w:rPr>
          <w:rFonts w:ascii="宋体" w:eastAsia="宋体" w:hAnsi="宋体" w:cs="宋体" w:hint="eastAsia"/>
        </w:rPr>
        <w:t>”</w:t>
      </w:r>
      <w:r>
        <w:rPr>
          <w:rFonts w:ascii="宋体" w:eastAsia="宋体" w:hAnsi="宋体" w:cs="宋体" w:hint="eastAsia"/>
        </w:rPr>
        <w:t>词义不同。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D．有司，指有具体职务、做具体工作的官吏，也泛指官吏，这里指前者。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12．下列对材料有关内容的概述，不正确的一项是（3分）（    ）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A．颜阖将要去做卫灵公太子的师傅，便去请教蘧伯玉。蘧伯玉告诉他，他问得很好，要警惕，要谨慎，要端正自己的行为。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B．蘧伯玉说，外表将就顺从他而不能过分</w:t>
      </w:r>
      <w:r>
        <w:rPr>
          <w:rFonts w:ascii="宋体" w:eastAsia="宋体" w:hAnsi="宋体" w:cs="宋体" w:hint="eastAsia"/>
          <w:lang w:eastAsia="zh-CN"/>
        </w:rPr>
        <w:t>陷入</w:t>
      </w:r>
      <w:r>
        <w:rPr>
          <w:rFonts w:ascii="宋体" w:eastAsia="宋体" w:hAnsi="宋体" w:cs="宋体" w:hint="eastAsia"/>
        </w:rPr>
        <w:t>，内心调剂诱导他而不能有所显露，外表过分将就顺从和内心调剂诱导太显露都不好。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C．蘧伯玉举养虎者等例子来阐释道理，蘧伯玉说虎喜欢喂养它的人，因为人们顺从了虎的性子；虎伤害人，因为人们违逆了虎的性情。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D．孔子认为要与可以谈话的人谈，不要与不可谈话的人谈，聪明的人不错失人，也不白费言语；孔子在宗庙朝廷，谨慎而不善言辞。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13．把材料中画横线的句子翻译成现代汉语。（8分）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（1）汝不知夫螳螂乎？怒其臂以当车辙，不知其不胜任也。（4分）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（2）说而不绎，从而不改，吾莫如之何也已矣。（4分）</w:t>
      </w:r>
    </w:p>
    <w:p>
      <w:pPr>
        <w:spacing w:line="360" w:lineRule="auto"/>
        <w:rPr>
          <w:rFonts w:ascii="宋体" w:eastAsia="宋体" w:cs="宋体" w:hint="eastAsia"/>
        </w:rPr>
      </w:pPr>
      <w:r>
        <w:rPr>
          <w:rFonts w:ascii="宋体" w:eastAsia="宋体" w:hAnsi="宋体" w:cs="宋体" w:hint="eastAsia"/>
        </w:rPr>
        <w:t>14．两则材料都谈论了怎样待人处事，请结合材料简要概述。（3分）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河南省许昌市禹州市高级中学2024届高三下学期模拟预测语文试题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sz w:val="21"/>
          <w:szCs w:val="21"/>
        </w:rPr>
        <w:t>（一）文言文阅读（本题共5小题，20分）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sz w:val="21"/>
          <w:szCs w:val="21"/>
        </w:rPr>
        <w:t>阅读下面的文言文，完成10~14题。</w:t>
      </w:r>
    </w:p>
    <w:p>
      <w:pPr>
        <w:spacing w:line="360" w:lineRule="auto"/>
        <w:jc w:val="center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饮泉亭记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昔司马氏有廉臣焉，曰吴君隐之，出刺广州，过贪泉而饮之，赋诗曰：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古人云此水，一歃杯千金。试使夷、齐饮，终当不易心。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其后隐之，卒以廉终其身。有元宪副吴君为广西时，名其亭曰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饮泉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，慕刺吏也，而宪副之廉，卒与刺史相先后。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  <w:u w:val="single"/>
        </w:rPr>
      </w:pPr>
      <w:r>
        <w:rPr>
          <w:rFonts w:ascii="新宋体" w:eastAsia="新宋体" w:hAnsi="新宋体" w:cs="新宋体" w:hint="eastAsia"/>
          <w:sz w:val="21"/>
          <w:szCs w:val="21"/>
        </w:rPr>
        <w:t>至正十四年，宪副之孙以时，以故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征士</w:t>
      </w:r>
      <w:r>
        <w:rPr>
          <w:rFonts w:ascii="新宋体" w:eastAsia="新宋体" w:hAnsi="新宋体" w:cs="新宋体" w:hint="eastAsia"/>
          <w:sz w:val="21"/>
          <w:szCs w:val="21"/>
        </w:rPr>
        <w:t>京兆杜君伯原所书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饮泉亭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三字，征子言。予旧见昔人论刺史饮泉事，或病其为矫心，甚不以为然。夫君子以身立教，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有可以植正道，正人心，扬公论，皆当见而为之，又何可病而讥之哉？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人命之修短系乎天，不可以力争也，而行事之否臧由乎己，人心之贪与廉，自我作之，岂外物所能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易</w:t>
      </w:r>
      <w:r>
        <w:rPr>
          <w:rFonts w:ascii="新宋体" w:eastAsia="新宋体" w:hAnsi="新宋体" w:cs="新宋体" w:hint="eastAsia"/>
          <w:sz w:val="21"/>
          <w:szCs w:val="21"/>
        </w:rPr>
        <w:t>哉？向使有泉焉，曰饮之者死，我乃奋其不畏之气，冒而饮之，死非我能夺也，而容有死之理而强饮焉，是矫也，是无益而沽名也，则君子病而不为之矣。大丈夫之心，仁以充之，礼以立之，驱之以刀剑而不为不义屈，临之以汤火而不为不义动，夫岂一勺之水所能幻移哉？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  <w:sectPr>
          <w:headerReference w:type="default" r:id="rId15"/>
          <w:footerReference w:type="default" r:id="rId16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6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sz w:val="21"/>
          <w:szCs w:val="21"/>
        </w:rPr>
        <w:t>人之好利与好名，皆当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于</w:t>
      </w:r>
      <w:r>
        <w:rPr>
          <w:rFonts w:ascii="新宋体" w:eastAsia="新宋体" w:hAnsi="新宋体" w:cs="新宋体" w:hint="eastAsia"/>
          <w:sz w:val="21"/>
          <w:szCs w:val="21"/>
        </w:rPr>
        <w:t>物者也，有一焉，则其守不固，而物得以移之矣。若刺史，吾知其决非矫以沽名者也，</w:t>
      </w:r>
      <w:r>
        <w:rPr>
          <w:rFonts w:ascii="新宋体" w:eastAsia="新宋体" w:hAnsi="新宋体" w:cs="新宋体" w:hint="eastAsia"/>
          <w:sz w:val="21"/>
          <w:szCs w:val="21"/>
          <w:u w:val="wave"/>
        </w:rPr>
        <w:t>惟其知道明而自信笃也故饮之以示人</w:t>
      </w:r>
      <w:r>
        <w:rPr>
          <w:rFonts w:ascii="新宋体" w:eastAsia="新宋体" w:hAnsi="新宋体" w:cs="新宋体" w:hint="eastAsia"/>
          <w:sz w:val="21"/>
          <w:szCs w:val="21"/>
        </w:rPr>
        <w:t>，使人知贪廉之由乎内，而不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假</w:t>
      </w:r>
      <w:r>
        <w:rPr>
          <w:rFonts w:ascii="新宋体" w:eastAsia="新宋体" w:hAnsi="新宋体" w:cs="新宋体" w:hint="eastAsia"/>
          <w:sz w:val="21"/>
          <w:szCs w:val="21"/>
        </w:rPr>
        <w:t>乎外，使外好名而内贪浊者，不得以藉口而分其罪。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番禺在岭峤外，去天子最远，故吏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于</w:t>
      </w:r>
      <w:r>
        <w:rPr>
          <w:rFonts w:ascii="新宋体" w:eastAsia="新宋体" w:hAnsi="新宋体" w:cs="新宋体" w:hint="eastAsia"/>
          <w:sz w:val="21"/>
          <w:szCs w:val="21"/>
        </w:rPr>
        <w:t>其地者，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得以逞其贪：贪相承习为故，民无所归咎，而以泉当之</w:t>
      </w:r>
      <w:r>
        <w:rPr>
          <w:rFonts w:ascii="新宋体" w:eastAsia="新宋体" w:hAnsi="新宋体" w:cs="新宋体" w:hint="eastAsia"/>
          <w:sz w:val="21"/>
          <w:szCs w:val="21"/>
        </w:rPr>
        <w:t>，怨而激者之云也。刺史此行，非惟峤外之民始获沾天子之惠，而泉亦得以雪其冤。呜呼，伟哉！以时尚气节，敢直言，见贪夫疾之如仇，故凡有禄位者，多不与相得。予甚敬其有祖风也，是为记。</w:t>
      </w:r>
    </w:p>
    <w:p>
      <w:pPr>
        <w:spacing w:line="360" w:lineRule="auto"/>
        <w:jc w:val="righ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（节选自刘基《诚意伯文集》）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10.文中画波浪线的部分有三处需要断句，请用铅笔将答题卡上相应位置的答案标号涂黑。每涂对一处给1分，涂黑超过三处不给分。（3分）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惟其A知B道C明D而自信E笃也F故饮G之H以示人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11.下列对文中加点的词语及相关内容的解说，不正确的一项是（3分）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A.征士，通常指称曾被朝廷征聘为官而不就的隐士，如陶渊明就有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靖节征士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之称。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B.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岂外物所能易哉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与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以羊易之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（《齐桓晋文之事》）两句中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易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字含义不相同。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C.文中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皆蛊于物者也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与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故吏于其地者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两句中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于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字含义不相同。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D.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而不假乎外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与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武与副中郎将张胜及假吏常惠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（《苏武传》）两句中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假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字含义相同。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12.下列对文中有关内容的概述和分析，不正确的一项是（3分）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A.魏晋时有一位廉臣吴隐之，在经过贪泉时饮水赋诗，并在诗中追慕贤人，表示伯夷、叔齐来饮贪泉，也当始终坚守初心。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B.作者认为人命长短是由上天决定的，人之善恶是由自己的内心决定的，这与《五代史伶官传序》开篇有异曲同工之妙。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C.作者认为人们若既好名又逐利，操守就不能稳固，外物就能够改变他，但刺史不是沽名钓誉者，饮泉之事是君子之行。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D.文章结尾指出泉水以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贪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命名之由，表达百姓对贪官污吏的僧恨；也点明写此文之因，表达对吴以时崇尚高洁的肯定。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13.把文中画横线的句子翻译成现代汉语。（8分）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（1）有可以植正道，正人心，扬公论，皆当见而为之，又何可病而讥之哉？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（2）得以逞其贪：贪相承习为故，民无所归咎，而以泉当之。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14.学习小组拟定本文为课文《石钟山记》的补充阅读材料，你是否赞同？请简要说明理由。（3分）</w:t>
      </w:r>
    </w:p>
    <w:p>
      <w:pPr>
        <w:pStyle w:val="BodyText"/>
        <w:spacing w:line="360" w:lineRule="auto"/>
        <w:rPr>
          <w:rFonts w:hint="eastAsia"/>
          <w:lang w:val="en-US" w:eastAsia="zh-CN"/>
        </w:rPr>
      </w:pPr>
    </w:p>
    <w:p>
      <w:pPr>
        <w:pStyle w:val="BodyText"/>
        <w:spacing w:line="360" w:lineRule="auto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center"/>
        <w:rPr>
          <w:rFonts w:ascii="宋体" w:eastAsia="宋体" w:cs="Times New Roman" w:hint="default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 xml:space="preserve">                             </w:t>
      </w:r>
      <w:r>
        <w:rPr>
          <w:rFonts w:ascii="宋体" w:eastAsia="宋体" w:hAnsi="宋体" w:cs="Times New Roman" w:hint="eastAsia"/>
          <w:b/>
          <w:bCs/>
          <w:color w:val="00B050"/>
          <w:sz w:val="28"/>
          <w:szCs w:val="28"/>
          <w:lang w:val="en-US" w:eastAsia="zh-CN"/>
        </w:rPr>
        <w:t xml:space="preserve">    文言文阅读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河南省TOP二十名校2024届高三年级下学期质检一语文试题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b/>
          <w:szCs w:val="21"/>
        </w:rPr>
      </w:pPr>
      <w:r>
        <w:rPr>
          <w:rFonts w:ascii="新宋体" w:eastAsia="新宋体" w:hAnsi="新宋体" w:cs="新宋体" w:hint="eastAsia"/>
          <w:b/>
          <w:sz w:val="21"/>
          <w:szCs w:val="21"/>
        </w:rPr>
        <w:t>（一）文言文阅读（本题共5小题，20分）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阅读下面的文言文，完成10～14题。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材料一：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  <w:sectPr>
          <w:headerReference w:type="default" r:id="rId17"/>
          <w:footerReference w:type="default" r:id="rId18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7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sz w:val="21"/>
          <w:szCs w:val="21"/>
        </w:rPr>
        <w:t>夫人主之听治也，虚心而弱志，清明而不暗，是故群臣辐凑并进，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无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愚智、贤不肖，莫不尽其能者。则君得所以制臣，臣得所以事君，治国之道明矣。文王智而好问，故圣；武王勇而好问，故胜。夫乘众人之智，则无不任也；用众人之力，则无不胜也。千钧之重，乌获不能举也；众人相一，则百人有余力矣。</w:t>
      </w:r>
      <w:r>
        <w:rPr>
          <w:rFonts w:ascii="新宋体" w:eastAsia="新宋体" w:hAnsi="新宋体" w:cs="新宋体" w:hint="eastAsia"/>
          <w:sz w:val="21"/>
          <w:szCs w:val="21"/>
          <w:u w:val="wave"/>
        </w:rPr>
        <w:t>是故任一人之力者则乌获不足恃乘众人之智者则天下不足有也</w:t>
      </w:r>
      <w:r>
        <w:rPr>
          <w:rFonts w:ascii="新宋体" w:eastAsia="新宋体" w:hAnsi="新宋体" w:cs="新宋体" w:hint="eastAsia"/>
          <w:sz w:val="21"/>
          <w:szCs w:val="21"/>
        </w:rPr>
        <w:t>。禹决江疏河，以为天下兴利，而不能使水西流；稷辟土垦草，以为百姓力农，然不能使禾冬生。岂其人事不至哉？其势不可也。夫推而不可为之势，而不修道理之数，虽神圣人不能以成其功，而况当世之主乎！夫载重而马赢，虽造父不能以致远；车轻马良，虽中工可使追速。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是故圣人举事也，岂能拂道理之数，诡自然之性，以曲为直，以屈为伸哉</w:t>
      </w:r>
      <w:r>
        <w:rPr>
          <w:rFonts w:ascii="新宋体" w:eastAsia="新宋体" w:hAnsi="新宋体" w:cs="新宋体" w:hint="eastAsia"/>
          <w:sz w:val="21"/>
          <w:szCs w:val="21"/>
        </w:rPr>
        <w:t>？未尝不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因</w:t>
      </w:r>
      <w:r>
        <w:rPr>
          <w:rFonts w:ascii="新宋体" w:eastAsia="新宋体" w:hAnsi="新宋体" w:cs="新宋体" w:hint="eastAsia"/>
          <w:sz w:val="21"/>
          <w:szCs w:val="21"/>
        </w:rPr>
        <w:t>其资而用之也。是以积力之所举，无不胜也；而众智之所为，无不成也。聋者可令嗺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①</w:t>
      </w:r>
      <w:r>
        <w:rPr>
          <w:rFonts w:ascii="新宋体" w:eastAsia="新宋体" w:hAnsi="新宋体" w:cs="新宋体" w:hint="eastAsia"/>
          <w:sz w:val="21"/>
          <w:szCs w:val="21"/>
        </w:rPr>
        <w:t>筋，而不可使有闻也；瘖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②</w:t>
      </w:r>
      <w:r>
        <w:rPr>
          <w:rFonts w:ascii="新宋体" w:eastAsia="新宋体" w:hAnsi="新宋体" w:cs="新宋体" w:hint="eastAsia"/>
          <w:sz w:val="21"/>
          <w:szCs w:val="21"/>
        </w:rPr>
        <w:t>者可使守圉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③</w:t>
      </w:r>
      <w:r>
        <w:rPr>
          <w:rFonts w:ascii="新宋体" w:eastAsia="新宋体" w:hAnsi="新宋体" w:cs="新宋体" w:hint="eastAsia"/>
          <w:sz w:val="21"/>
          <w:szCs w:val="21"/>
        </w:rPr>
        <w:t>，而不可使言也。形有所不周，而能有所不容也。是故有一形者处一位，有一能者服一事。力胜其任，则举之者不重也；能称其事，则为之者不难也。毋小大修短，各得其宜，则天下一齐，无以相过也。圣人兼而用之，故无弃才。</w:t>
      </w:r>
    </w:p>
    <w:p>
      <w:pPr>
        <w:spacing w:line="360" w:lineRule="auto"/>
        <w:jc w:val="righ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（节选自《淮南子</w:t>
      </w:r>
      <w:r>
        <w:rPr>
          <w:rFonts w:ascii="新宋体" w:eastAsia="新宋体" w:hAnsi="新宋体" w:cs="新宋体" w:hint="eastAsia"/>
          <w:sz w:val="21"/>
          <w:szCs w:val="21"/>
        </w:rPr>
        <w:t>·</w:t>
      </w:r>
      <w:r>
        <w:rPr>
          <w:rFonts w:ascii="新宋体" w:eastAsia="新宋体" w:hAnsi="新宋体" w:cs="新宋体" w:hint="eastAsia"/>
          <w:sz w:val="21"/>
          <w:szCs w:val="21"/>
        </w:rPr>
        <w:t>主术训》）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材料二：</w:t>
      </w:r>
    </w:p>
    <w:p>
      <w:pPr>
        <w:spacing w:line="360" w:lineRule="auto"/>
        <w:ind w:firstLine="420" w:firstLineChars="200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贞观二年，太宗谓侍臣曰：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为政之要，惟在得人。用非其才，必难致治。今所任用，必须以德行、学识为本。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谏议大夫王珪曰：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人臣若无学业，不能识前言往行，岂堪大任？汉昭帝时，有人诈称卫太子，聚观者数万人，众皆致惑。隽不疑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①</w:t>
      </w:r>
      <w:r>
        <w:rPr>
          <w:rFonts w:ascii="新宋体" w:eastAsia="新宋体" w:hAnsi="新宋体" w:cs="新宋体" w:hint="eastAsia"/>
          <w:sz w:val="21"/>
          <w:szCs w:val="21"/>
        </w:rPr>
        <w:t>断以蒯聩</w:t>
      </w:r>
      <w:r>
        <w:rPr>
          <w:rFonts w:ascii="新宋体" w:eastAsia="新宋体" w:hAnsi="新宋体" w:cs="新宋体" w:hint="eastAsia"/>
          <w:sz w:val="21"/>
          <w:szCs w:val="21"/>
          <w:vertAlign w:val="superscript"/>
        </w:rPr>
        <w:t>③</w:t>
      </w:r>
      <w:r>
        <w:rPr>
          <w:rFonts w:ascii="新宋体" w:eastAsia="新宋体" w:hAnsi="新宋体" w:cs="新宋体" w:hint="eastAsia"/>
          <w:sz w:val="21"/>
          <w:szCs w:val="21"/>
        </w:rPr>
        <w:t>之事。昭帝曰：</w:t>
      </w:r>
      <w:r>
        <w:rPr>
          <w:rFonts w:ascii="新宋体" w:eastAsia="新宋体" w:hAnsi="新宋体" w:cs="新宋体" w:hint="eastAsia"/>
          <w:sz w:val="21"/>
          <w:szCs w:val="21"/>
        </w:rPr>
        <w:t>‘</w:t>
      </w:r>
      <w:r>
        <w:rPr>
          <w:rFonts w:ascii="新宋体" w:eastAsia="新宋体" w:hAnsi="新宋体" w:cs="新宋体" w:hint="eastAsia"/>
          <w:sz w:val="21"/>
          <w:szCs w:val="21"/>
          <w:u w:val="single"/>
        </w:rPr>
        <w:t>公卿大臣，当用经术明于古义者，此则固非刀笔俗吏所可比拟</w:t>
      </w:r>
      <w:r>
        <w:rPr>
          <w:rFonts w:ascii="新宋体" w:eastAsia="新宋体" w:hAnsi="新宋体" w:cs="新宋体" w:hint="eastAsia"/>
          <w:sz w:val="21"/>
          <w:szCs w:val="21"/>
        </w:rPr>
        <w:t>。</w:t>
      </w:r>
      <w:r>
        <w:rPr>
          <w:rFonts w:ascii="新宋体" w:eastAsia="新宋体" w:hAnsi="新宋体" w:cs="新宋体" w:hint="eastAsia"/>
          <w:sz w:val="21"/>
          <w:szCs w:val="21"/>
        </w:rPr>
        <w:t>’”</w:t>
      </w:r>
      <w:r>
        <w:rPr>
          <w:rFonts w:ascii="新宋体" w:eastAsia="新宋体" w:hAnsi="新宋体" w:cs="新宋体" w:hint="eastAsia"/>
          <w:sz w:val="21"/>
          <w:szCs w:val="21"/>
        </w:rPr>
        <w:t>上曰：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  <w:em w:val="dot"/>
        </w:rPr>
        <w:t>信</w:t>
      </w:r>
      <w:r>
        <w:rPr>
          <w:rFonts w:ascii="新宋体" w:eastAsia="新宋体" w:hAnsi="新宋体" w:cs="新宋体" w:hint="eastAsia"/>
          <w:sz w:val="21"/>
          <w:szCs w:val="21"/>
        </w:rPr>
        <w:t>如卿言。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</w:p>
    <w:p>
      <w:pPr>
        <w:spacing w:line="360" w:lineRule="auto"/>
        <w:jc w:val="righ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（节选自《贞观政要</w:t>
      </w:r>
      <w:r>
        <w:rPr>
          <w:rFonts w:ascii="新宋体" w:eastAsia="新宋体" w:hAnsi="新宋体" w:cs="新宋体" w:hint="eastAsia"/>
          <w:sz w:val="21"/>
          <w:szCs w:val="21"/>
        </w:rPr>
        <w:t>·</w:t>
      </w:r>
      <w:r>
        <w:rPr>
          <w:rFonts w:ascii="新宋体" w:eastAsia="新宋体" w:hAnsi="新宋体" w:cs="新宋体" w:hint="eastAsia"/>
          <w:sz w:val="21"/>
          <w:szCs w:val="21"/>
        </w:rPr>
        <w:t>崇儒学》）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【注】</w:t>
      </w:r>
      <w:r>
        <w:rPr>
          <w:rFonts w:ascii="新宋体" w:eastAsia="新宋体" w:hAnsi="新宋体" w:cs="新宋体" w:hint="eastAsia"/>
          <w:sz w:val="21"/>
          <w:szCs w:val="21"/>
        </w:rPr>
        <w:t>①</w:t>
      </w:r>
      <w:r>
        <w:rPr>
          <w:rFonts w:ascii="新宋体" w:eastAsia="新宋体" w:hAnsi="新宋体" w:cs="新宋体" w:hint="eastAsia"/>
          <w:sz w:val="21"/>
          <w:szCs w:val="21"/>
        </w:rPr>
        <w:t>嗺：口动的样子。</w:t>
      </w:r>
      <w:r>
        <w:rPr>
          <w:rFonts w:ascii="新宋体" w:eastAsia="新宋体" w:hAnsi="新宋体" w:cs="新宋体" w:hint="eastAsia"/>
          <w:sz w:val="21"/>
          <w:szCs w:val="21"/>
        </w:rPr>
        <w:t>②</w:t>
      </w:r>
      <w:r>
        <w:rPr>
          <w:rFonts w:ascii="新宋体" w:eastAsia="新宋体" w:hAnsi="新宋体" w:cs="新宋体" w:hint="eastAsia"/>
          <w:sz w:val="21"/>
          <w:szCs w:val="21"/>
        </w:rPr>
        <w:t>瘖：同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，哑。</w:t>
      </w:r>
      <w:r>
        <w:rPr>
          <w:rFonts w:ascii="新宋体" w:eastAsia="新宋体" w:hAnsi="新宋体" w:cs="新宋体" w:hint="eastAsia"/>
          <w:sz w:val="21"/>
          <w:szCs w:val="21"/>
        </w:rPr>
        <w:t>③</w:t>
      </w:r>
      <w:r>
        <w:rPr>
          <w:rFonts w:ascii="新宋体" w:eastAsia="新宋体" w:hAnsi="新宋体" w:cs="新宋体" w:hint="eastAsia"/>
          <w:sz w:val="21"/>
          <w:szCs w:val="21"/>
        </w:rPr>
        <w:t>圉：马圈。</w:t>
      </w:r>
      <w:r>
        <w:rPr>
          <w:rFonts w:ascii="新宋体" w:eastAsia="新宋体" w:hAnsi="新宋体" w:cs="新宋体" w:hint="eastAsia"/>
          <w:sz w:val="21"/>
          <w:szCs w:val="21"/>
        </w:rPr>
        <w:t>④</w:t>
      </w:r>
      <w:r>
        <w:rPr>
          <w:rFonts w:ascii="新宋体" w:eastAsia="新宋体" w:hAnsi="新宋体" w:cs="新宋体" w:hint="eastAsia"/>
          <w:sz w:val="21"/>
          <w:szCs w:val="21"/>
        </w:rPr>
        <w:t>隽不疑：昭帝时为京兆尹。</w:t>
      </w:r>
      <w:r>
        <w:rPr>
          <w:rFonts w:ascii="新宋体" w:eastAsia="新宋体" w:hAnsi="新宋体" w:cs="新宋体" w:hint="eastAsia"/>
          <w:sz w:val="21"/>
          <w:szCs w:val="21"/>
        </w:rPr>
        <w:t>⑤</w:t>
      </w:r>
      <w:r>
        <w:rPr>
          <w:rFonts w:ascii="新宋体" w:eastAsia="新宋体" w:hAnsi="新宋体" w:cs="新宋体" w:hint="eastAsia"/>
          <w:sz w:val="21"/>
          <w:szCs w:val="21"/>
        </w:rPr>
        <w:t>蒯聩：春秋时卫灵公世子，逃亡国外，灵公死后，孙辄继位，他要回国争夺帝位，辄拒而不纳。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10．材料一中画波浪线的部分有三处需要断句，请用铅笔将答题卡上相应位置的答案标号涂黑．每涂对一处给1分，涂黑超过三处不给分。（3分）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是故A任一人B之力者C则乌获D不足恃E乘众F人之智者G则天下不足H有也。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11．下列对材料中加点的词语及相关内容的解说，不正确的一项是（3分）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A．无，指无论、不分，与《师说》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无贵无贱，无长无少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无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意思相同。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B．人事，指人力所能及的事，与《归去来兮辞并序》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尝从人事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人事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意思相同。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C．因，指依循，与《谏太宗十思疏》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恩所加则思无因喜以谬赏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因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的意思不同。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D．信，指果真，与《曹刿论战》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牺牲玉帛，弗敢加也，必以信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sz w:val="21"/>
          <w:szCs w:val="21"/>
        </w:rPr>
        <w:t>“</w:t>
      </w:r>
      <w:r>
        <w:rPr>
          <w:rFonts w:ascii="新宋体" w:eastAsia="新宋体" w:hAnsi="新宋体" w:cs="新宋体" w:hint="eastAsia"/>
          <w:sz w:val="21"/>
          <w:szCs w:val="21"/>
        </w:rPr>
        <w:t>信</w:t>
      </w:r>
      <w:r>
        <w:rPr>
          <w:rFonts w:ascii="新宋体" w:eastAsia="新宋体" w:hAnsi="新宋体" w:cs="新宋体" w:hint="eastAsia"/>
          <w:sz w:val="21"/>
          <w:szCs w:val="21"/>
        </w:rPr>
        <w:t>”</w:t>
      </w:r>
      <w:r>
        <w:rPr>
          <w:rFonts w:ascii="新宋体" w:eastAsia="新宋体" w:hAnsi="新宋体" w:cs="新宋体" w:hint="eastAsia"/>
          <w:sz w:val="21"/>
          <w:szCs w:val="21"/>
        </w:rPr>
        <w:t>意思不同。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12．下列对材料有关内容的概述，不正确的一项是（3分）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A．君主治理天下要让群臣各尽其能、各尽其力，利用众人的智慧就没有什么不能成功的，借助众人的力量就没有什么不能战胜的。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B．大禹治水，兴修水利，但不能使江河西流；后稷垦荒，引导百姓务农，却不能让禾苗在冬天生长。君主不是圣人，所以不能违背自然规律。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  <w:sectPr>
          <w:headerReference w:type="default" r:id="rId19"/>
          <w:footerReference w:type="default" r:id="rId20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8"/>
          <w:cols w:space="708"/>
          <w:titlePg w:val="0"/>
          <w:docGrid w:linePitch="286"/>
        </w:sectPr>
      </w:pPr>
      <w:r>
        <w:rPr>
          <w:rFonts w:ascii="新宋体" w:eastAsia="新宋体" w:hAnsi="新宋体" w:cs="新宋体" w:hint="eastAsia"/>
          <w:sz w:val="21"/>
          <w:szCs w:val="21"/>
        </w:rPr>
        <w:t>C．如果根据能力安排合适的岗位，根据技能安排合适的事情，那么人们就不会感到有压力和困难，也不会因无法胜任而出现过失。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D．唐太宗认为用人要以德行、学识为本，使用合适的人才是治国的关键；王珪认为臣子要有学问，要能借鉴前人的言行处理问题。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13．把材料中画横线的句子翻译成现代汉语。（8分）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（1）是故圣人举事也，岂能拂道理之数，诡自然之性，以曲为直，以屈为伸哉？（4分）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（2）公卿大臣，当用经术明于古义者，此则固非刀笔俗吏所可比拟。（4分）</w:t>
      </w:r>
    </w:p>
    <w:p>
      <w:pPr>
        <w:spacing w:line="360" w:lineRule="auto"/>
        <w:jc w:val="left"/>
        <w:rPr>
          <w:rFonts w:ascii="新宋体" w:eastAsia="新宋体" w:hAnsi="新宋体" w:cs="新宋体" w:hint="eastAsia"/>
          <w:szCs w:val="21"/>
        </w:rPr>
      </w:pPr>
      <w:r>
        <w:rPr>
          <w:rFonts w:ascii="新宋体" w:eastAsia="新宋体" w:hAnsi="新宋体" w:cs="新宋体" w:hint="eastAsia"/>
          <w:sz w:val="21"/>
          <w:szCs w:val="21"/>
        </w:rPr>
        <w:t>14．材料二中王珪陈述自己观点的事实依据是什么？（3分）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10.CEG(每涂对一处给1分，涂黑超过三处不给分)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11.B(B项，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尝从人事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中的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人事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指仕途、做官，与文中的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人事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意思不同。)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12.B(B项，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君主不是圣人，所以不能违背自然规律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错误，材料一原文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夫推而不可为之势，而不修道理之数，虽神圣人不能以成其功，而况当世之主乎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强调如果违背自然规律，即使是神仙和圣人也不能成功，更何况是普通君主。选项将君主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不能违背自然规律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的原因归为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君主不是圣人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,逻辑关系错误。)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13.(1)所以圣人办事，怎么可以违背事物规律，违反自然本性，将弯曲的变为笔直的，将卷屈的变为舒展的?(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拂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诡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伸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各1分，句意1分)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(2)公卿大臣，应当由通晓经术、懂得古义的人来担任，这本不是才智平庸的官吏所能相比的。(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明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固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比拟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各1分，句意1分)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14.汉昭帝时有人冒充卫太子，围观的人很多，但都不知道该怎么办，隽不疑用古代蒯聩的先例处理这一事件。(3分，意思对即可)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【参考译文】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材料一：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  <w:sectPr>
          <w:headerReference w:type="default" r:id="rId21"/>
          <w:footerReference w:type="default" r:id="rId22"/>
          <w:footnotePr>
            <w:numStart w:val="0"/>
          </w:footnotePr>
          <w:endnotePr>
            <w:numFmt w:val="decimal"/>
            <w:numStart w:val="0"/>
          </w:endnotePr>
          <w:type w:val="nextPage"/>
          <w:pgSz w:w="11906" w:h="16838"/>
          <w:pgMar w:top="1440" w:right="1080" w:bottom="1440" w:left="1080" w:header="0" w:footer="0" w:gutter="0"/>
          <w:pgNumType w:start="9"/>
          <w:cols w:space="708"/>
          <w:titlePg w:val="0"/>
          <w:docGrid w:linePitch="286"/>
        </w:sectPr>
      </w:pP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君主治理天下，心胸虚静而心志温和，清明而不昏昧，这样群臣就会像车辐聚集到车轴一样入朝辅佐君主，不管是愚笨的还是聪明的、贤能的还是不才的，无不各尽其能、各尽其力。这样君主能充分驾御下属大臣、下属大臣能充分事奉君主，治国之道就是这样明了。周文王聪明而且好向别人请教，所以他圣明；周武王英勇而且好向他人讨教，所以他能取得胜利。所以说凭借众人的智慧，就没有什么不能成功的；利用众人的力量，就没有什么不能战胜的。千钧的重物，大力士乌获不能举起来；众人一起用力，那么一百人的力量还有剩余。所以只用一个人的力量，那么像乌获这样的大力士也不可以依靠；而借用众人的智力，那么天下也就小得不够你治理。大禹疏通长江、引导黄河，幫助天下人兴修水利，然而却不能使江河西流；后稷开墾荒地，引导百姓致力于农业生产，然而却不能让禾苗冬天生长。这难道是他们还没有将本事全部发挥出来吗?这是自然的趋势不允许!如果勉强去做那些自然趨势不允许的事情，不遵循事物客观规律，那么尽管是神仙圣人也是无法将事情办成功的，更何况你还只是当今的普通君主呢?车載负荷沉重而马又疲弱，这时就算是高明的驾御手造父都难以驾车去远方；如果车辆轻便、马兒健壮，就算是一般性的驾御手都能驾车疾驰。所以圣人办事，怎么可以违背事物规律，违反自然本性，将弯曲的變为笔直的，将卷屈的变为舒展的?他无不依循事物的本性天资而加以利用的。所以积聚众力来办事，没有什么不能战胜的；利用众人的智慧来做事，没有什么不能成功的。聋人可以让他去嚼生牛筋，而不能派他去伺听；哑巴可以叫他去看守马圈，而不能派他去传话。这是因为他们生理形体上有缺陷，因而有些功能就不具备。所以有某种能力的就安排他处在需要这种能力的岗位上，有某种技能的就让他幹需要这种技能的事情。他的能力能胜任这项事情工作，那么他就不会感到压力重；他的能力和他做的这项事情相称，那么他就不会觉得困难。所以，不论能力大小、水平高低，让他們幹适宜自己能力和水平的事，那么天下人都可以一样发挥各自的作用，不因无法胜任而出现过失。这就是圣人兼容并蓄使用各种人才，所以天下也就没有什么无用的人。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材料二：</w:t>
      </w:r>
    </w:p>
    <w:p>
      <w:pPr>
        <w:pStyle w:val="NormalWeb"/>
        <w:keepNext w:val="0"/>
        <w:keepLines w:val="0"/>
        <w:widowControl/>
        <w:suppressLineNumbers w:val="0"/>
        <w:spacing w:before="0" w:beforeAutospacing="0" w:after="0" w:afterAutospacing="0" w:line="360" w:lineRule="auto"/>
        <w:ind w:left="0" w:right="0" w:firstLine="0"/>
        <w:rPr>
          <w:rFonts w:ascii="新宋体" w:eastAsia="新宋体" w:hAnsi="新宋体" w:cs="新宋体" w:hint="eastAsia"/>
          <w:color w:val="FF0000"/>
          <w:sz w:val="21"/>
          <w:szCs w:val="21"/>
        </w:rPr>
      </w:pPr>
      <w:r>
        <w:rPr>
          <w:rFonts w:ascii="新宋体" w:eastAsia="新宋体" w:hAnsi="新宋体" w:cs="新宋体" w:hint="eastAsia"/>
          <w:color w:val="FF0000"/>
          <w:sz w:val="21"/>
          <w:szCs w:val="21"/>
        </w:rPr>
        <w:t>貞观二年，唐太宗对侍从的大臣们说：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治国的关键，在于使用合适的人才。用人不当，就必然难以治理好国家。如今任用人才，必须以德行、学识为本。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谏议大夫王珪说：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臣子如果没有学问，不能记住前人的言行，怎能担当大任呢?汉昭帝时，有人冒充卫太子，围观的人达到好几万，大家都不知道该怎么办。后来，大臣隽不疑用古代蒯聩的先例来处理，将那个人逮捕。对此，汉昭帝说：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‘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公卿大臣，应当由通曉经术、懂得古义的人来担任，这本不是才智平庸的官吏所能相比的。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’”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太宗说：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“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确实像你所说的那样。</w:t>
      </w:r>
      <w:r>
        <w:rPr>
          <w:rFonts w:ascii="新宋体" w:eastAsia="新宋体" w:hAnsi="新宋体" w:cs="新宋体" w:hint="eastAsia"/>
          <w:color w:val="FF0000"/>
          <w:sz w:val="21"/>
          <w:szCs w:val="21"/>
        </w:rPr>
        <w:t>”</w:t>
      </w:r>
    </w:p>
    <w:p>
      <w:pPr>
        <w:keepNext w:val="0"/>
        <w:keepLines w:val="0"/>
        <w:pageBreakBefore w:val="0"/>
        <w:widowControl w:val="0"/>
        <w:tabs>
          <w:tab w:val="left" w:pos="2100"/>
          <w:tab w:val="left" w:pos="4200"/>
          <w:tab w:val="left" w:pos="63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宋体" w:eastAsia="宋体" w:cs="Times New Roman" w:hint="eastAsia"/>
          <w:b/>
          <w:bCs/>
          <w:color w:val="00B050"/>
          <w:szCs w:val="21"/>
        </w:rPr>
      </w:pPr>
      <w:r>
        <w:rPr>
          <w:rFonts w:ascii="宋体" w:eastAsia="宋体" w:hAnsi="宋体" w:cs="Times New Roman" w:hint="eastAsia"/>
          <w:b/>
          <w:bCs/>
          <w:color w:val="00B050"/>
          <w:sz w:val="21"/>
          <w:szCs w:val="21"/>
          <w:lang w:val="en-US" w:eastAsia="zh-CN"/>
        </w:rPr>
        <w:t>河南省重点高中联考2023-2024学年高三下学期3月月考语文试题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（一）文言文阅读（本题共5小题，20分）</w:t>
      </w:r>
    </w:p>
    <w:p>
      <w:pPr>
        <w:spacing w:after="0" w:line="360" w:lineRule="auto"/>
        <w:rPr>
          <w:rFonts w:ascii="宋体" w:eastAsia="宋体" w:cs="宋体" w:hint="eastAsia"/>
          <w:b w:val="0"/>
          <w:bCs/>
          <w:szCs w:val="21"/>
        </w:rPr>
      </w:pPr>
      <w:r>
        <w:rPr>
          <w:rFonts w:ascii="宋体" w:eastAsia="宋体" w:hAnsi="宋体" w:cs="宋体" w:hint="eastAsia"/>
          <w:b w:val="0"/>
          <w:bCs/>
          <w:sz w:val="21"/>
          <w:szCs w:val="21"/>
        </w:rPr>
        <w:t>阅读下面的文言文，完成10～14题。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材料一：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凡民从上也，不从口之所言，从情之所好者也。上好勇，则民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轻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死；上好仁，则民轻财。故上之所好，民必甚焉。是故明君知民之必以上为心也，故置法以自治，立仪以自正也。故上不行，则民不从；彼民不服法死制，则国必乱矣。是以有道之君，行法修制，先民服也。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凡论人有要：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矜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物之人，无大士焉。彼矜者，满也。满者，虚也。满虚在物，在物为制也。矜者，细之属也。凡论人而违古者，无高士焉。既不知古而易其功者，无智士焉。德行未成于身而违古，卑人也。事无资，遇时而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简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其业者，愚士也。钓名之人，无贤士焉。钓利之君，无王主焉。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u w:val="single"/>
        </w:rPr>
        <w:t>贤人之行其身也，忘其有名也；王主之行其道也，忘其成功也。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贤人之行，王主之道，其所不能已也。</w:t>
      </w:r>
    </w:p>
    <w:p>
      <w:pPr>
        <w:widowControl w:val="0"/>
        <w:spacing w:after="0" w:line="360" w:lineRule="auto"/>
        <w:ind w:firstLine="420" w:firstLineChars="200"/>
        <w:jc w:val="right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（节选自《管子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·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法法第十六》）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材料二：</w:t>
      </w:r>
    </w:p>
    <w:p>
      <w:pPr>
        <w:widowControl w:val="0"/>
        <w:spacing w:after="0" w:line="360" w:lineRule="auto"/>
        <w:ind w:firstLine="420" w:firstLineChars="200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天道施，地道化，人道义。圣人见端而知本，精之至也；得一而应万，类之治也。动其本者不知静其末，受其始者不能辞其终。利者，盗之本也；妄者，乱之始也。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u w:val="wave"/>
        </w:rPr>
        <w:t>夫受乱之始动盗之本而欲民之静不可得也。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故君子非礼而不言，非礼而不动。好色而无礼则流，饮食而无礼则争，流争则乱。故礼，体情而防乱者也。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u w:val="wave"/>
        </w:rPr>
        <w:t>民之情，不能制其欲，使之度礼。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目视正色，耳听正声，口食正味，身行正道，非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  <w:em w:val="dot"/>
        </w:rPr>
        <w:t>夺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之情也，所以安其情也。变谓之情，虽特异物性亦然者，故曰内也。变变之变，谓之外。故虽以情，然不为性说。故曰：外物之动性，若神之不守也。积习渐靡，物之微者也。其入人不知，习忘乃为，常然若性，不可察也。纯知轻思则虑达，节欲顺行则伦得，以谏争侗静为宅，以礼义为道，则文德。是故至诚遗物而不与变，躬宽无争而不以与俗推，众强弗能入，蜩蜕浊秽之中，含得命施之理，与万物迁徙而不自失者，圣人之心也。</w:t>
      </w:r>
    </w:p>
    <w:p>
      <w:pPr>
        <w:widowControl w:val="0"/>
        <w:spacing w:after="0" w:line="360" w:lineRule="auto"/>
        <w:ind w:firstLine="420" w:firstLineChars="200"/>
        <w:jc w:val="right"/>
        <w:rPr>
          <w:rFonts w:ascii="宋体" w:eastAsia="宋体" w:cs="宋体" w:hint="eastAsia"/>
          <w:b w:val="0"/>
          <w:bCs/>
          <w:color w:val="000000"/>
          <w:szCs w:val="21"/>
        </w:rPr>
      </w:pP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（节选自《春秋繁露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·</w:t>
      </w:r>
      <w:r>
        <w:rPr>
          <w:rFonts w:ascii="宋体" w:eastAsia="宋体" w:hAnsi="宋体" w:cs="宋体" w:hint="eastAsia"/>
          <w:b w:val="0"/>
          <w:bCs/>
          <w:color w:val="000000"/>
          <w:sz w:val="21"/>
          <w:szCs w:val="21"/>
        </w:rPr>
        <w:t>天道施第八十二》）</w:t>
      </w:r>
      <w:r>
        <w:rPr>
          <w:rFonts w:ascii="宋体" w:eastAsia="宋体" w:cs="宋体" w:hint="eastAsia"/>
          <w:b w:val="0"/>
          <w:bCs/>
          <w:color w:val="000000"/>
          <w:szCs w:val="21"/>
        </w:rPr>
        <w:br/>
      </w:r>
      <w:r>
        <w:rPr>
          <w:rFonts w:ascii="宋体" w:eastAsia="宋体" w:cs="宋体" w:hint="eastAsia"/>
          <w:b w:val="0"/>
          <w:bCs/>
          <w:color w:val="000000"/>
          <w:szCs w:val="21"/>
        </w:rPr>
        <w:br/>
      </w:r>
    </w:p>
    <w:p>
      <w:pP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https://d.book118.com/776112103125010101</w:t>
        </w:r>
      </w:hyperlink>
    </w:p>
    <w:p>
      <w:pPr>
        <w:widowControl w:val="0"/>
        <w:spacing w:after="0" w:line="360" w:lineRule="auto"/>
        <w:ind w:firstLine="420" w:firstLineChars="200"/>
        <w:jc w:val="right"/>
        <w:rPr>
          <w:rFonts w:ascii="宋体" w:eastAsia="宋体" w:cs="宋体" w:hint="eastAsia"/>
          <w:b w:val="0"/>
          <w:bCs/>
          <w:color w:val="000000"/>
          <w:szCs w:val="21"/>
        </w:rPr>
      </w:pPr>
    </w:p>
    <w:sectPr>
      <w:headerReference w:type="default" r:id="rId24"/>
      <w:footerReference w:type="default" r:id="rId25"/>
      <w:footnotePr>
        <w:numStart w:val="0"/>
      </w:footnotePr>
      <w:endnotePr>
        <w:numFmt w:val="decimal"/>
        <w:numStart w:val="0"/>
      </w:endnotePr>
      <w:type w:val="nextPage"/>
      <w:pgSz w:w="11906" w:h="16838"/>
      <w:pgMar w:top="1440" w:right="1080" w:bottom="1440" w:left="1080" w:header="0" w:footer="0" w:gutter="0"/>
      <w:pgNumType w:start="10"/>
      <w:cols w:space="708"/>
      <w:titlePg w:val="0"/>
      <w:docGrid w:linePitch="28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88"/>
    <w:family w:val="roman"/>
    <w:pitch w:val="variable"/>
    <w:sig w:usb0="E0002EFF" w:usb1="C000785B" w:usb2="00000009" w:usb3="00000000" w:csb0="401401FF" w:csb1="FFFF0000"/>
  </w:font>
  <w:font w:name="宋体">
    <w:altName w:val="SimSun"/>
    <w:panose1 w:val="02010600030101010101"/>
    <w:charset w:val="86"/>
    <w:family w:val="auto"/>
    <w:pitch w:val="variable"/>
    <w:sig w:usb0="00000203" w:usb1="288F0000" w:usb2="00000006" w:usb3="00000000" w:csb0="00040001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">
    <w:panose1 w:val="020B0604020202020204"/>
    <w:charset w:val="01"/>
    <w:family w:val="swiss"/>
    <w:pitch w:val="variable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200001F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PMingLiU">
    <w:altName w:val="Microsoft JhengHei UI"/>
    <w:panose1 w:val="02010601000101010101"/>
    <w:charset w:val="88"/>
    <w:family w:val="roman"/>
    <w:pitch w:val="default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MingLiU">
    <w:altName w:val="PMingLiU-ExtB"/>
    <w:panose1 w:val="02010609000101010101"/>
    <w:charset w:val="88"/>
    <w:family w:val="modern"/>
    <w:pitch w:val="default"/>
    <w:sig w:usb0="A00002FF" w:usb1="28CFFCFA" w:usb2="00000016" w:usb3="00000000" w:csb0="00100001" w:csb1="00000000"/>
  </w:font>
  <w:font w:name="MT Extra">
    <w:panose1 w:val="05050102010205020202"/>
    <w:charset w:val="02"/>
    <w:family w:val="roman"/>
    <w:pitch w:val="default"/>
    <w:sig w:usb0="80000000" w:usb1="00000000" w:usb2="00000000" w:usb3="00000000" w:csb0="80000000" w:csb1="00000000"/>
  </w:font>
  <w:font w:name="pingfang sc">
    <w:altName w:val="宋体"/>
    <w:panose1 w:val="00000000000000000000"/>
    <w:charset w:val="86"/>
    <w:family w:val="auto"/>
    <w:pitch w:val="default"/>
    <w:sig w:usb0="00000000" w:usb1="00000000" w:usb2="00000000" w:usb3="00000000" w:csb0="00160000" w:csb1="00000000"/>
  </w:font>
  <w:font w:name="Helvetica">
    <w:altName w:val="Arial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FZSSJW--GB1-0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Time New Romans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3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position-horizontal-relative:margin;mso-position-vertical-relative:margin;position:absolute;rotation:315;z-index:-25165619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0" type="#_x0000_t75" alt="学科网 zxxk.com" style="width:0.05pt;height:0.05pt;margin-top:-20.75pt;margin-left:64.05pt;position:absolute;z-index:25166131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5" type="#_x0000_t136" alt="学科网 zxxk.com" style="width:2.85pt;height:2.85pt;margin-top:407.9pt;margin-left:158.95pt;mso-position-horizontal-relative:margin;mso-position-vertical-relative:margin;position:absolute;rotation:315;z-index:-25165414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6" type="#_x0000_t75" alt="学科网 zxxk.com" style="width:0.05pt;height:0.05pt;margin-top:-20.75pt;margin-left:64.05pt;position:absolute;z-index:25166336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1" type="#_x0000_t136" alt="学科网 zxxk.com" style="width:2.85pt;height:2.85pt;margin-top:407.9pt;margin-left:158.95pt;mso-position-horizontal-relative:margin;mso-position-vertical-relative:margin;position:absolute;rotation:315;z-index:-25165209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2" type="#_x0000_t75" alt="学科网 zxxk.com" style="width:0.05pt;height:0.05pt;margin-top:-20.75pt;margin-left:64.05pt;position:absolute;z-index:251665408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7" type="#_x0000_t136" alt="学科网 zxxk.com" style="width:2.85pt;height:2.85pt;margin-top:407.9pt;margin-left:158.95pt;mso-position-horizontal-relative:margin;mso-position-vertical-relative:margin;position:absolute;rotation:315;z-index:-25165004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8" type="#_x0000_t75" alt="学科网 zxxk.com" style="width:0.05pt;height:0.05pt;margin-top:-20.75pt;margin-left:64.05pt;position:absolute;z-index:251667456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3" type="#_x0000_t136" alt="学科网 zxxk.com" style="width:2.85pt;height:2.85pt;margin-top:407.9pt;margin-left:158.95pt;mso-position-horizontal-relative:margin;mso-position-vertical-relative:margin;position:absolute;rotation:315;z-index:-25164800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4" type="#_x0000_t75" alt="学科网 zxxk.com" style="width:0.05pt;height:0.05pt;margin-top:-20.75pt;margin-left:64.05pt;position:absolute;z-index:251669504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9" type="#_x0000_t136" alt="学科网 zxxk.com" style="width:2.85pt;height:2.85pt;margin-top:407.9pt;margin-left:158.95pt;mso-position-horizontal-relative:margin;mso-position-vertical-relative:margin;position:absolute;rotation:315;z-index:-251645952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90" type="#_x0000_t75" alt="学科网 zxxk.com" style="width:0.05pt;height:0.05pt;margin-top:-20.75pt;margin-left:64.05pt;position:absolute;z-index:251671552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95" type="#_x0000_t136" alt="学科网 zxxk.com" style="width:2.85pt;height:2.85pt;margin-top:407.9pt;margin-left:158.95pt;mso-position-horizontal-relative:margin;mso-position-vertical-relative:margin;position:absolute;rotation:315;z-index:-251643904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96" type="#_x0000_t75" alt="学科网 zxxk.com" style="width:0.05pt;height:0.05pt;margin-top:-20.75pt;margin-left:64.05pt;position:absolute;z-index:251673600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101" type="#_x0000_t136" alt="学科网 zxxk.com" style="width:2.85pt;height:2.85pt;margin-top:407.9pt;margin-left:158.95pt;mso-position-horizontal-relative:margin;mso-position-vertical-relative:margin;position:absolute;rotation:315;z-index:-251641856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102" type="#_x0000_t75" alt="学科网 zxxk.com" style="width:0.05pt;height:0.05pt;margin-top:-20.75pt;margin-left:64.05pt;position:absolute;z-index:251675648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BodyText"/>
      <w:spacing w:line="14" w:lineRule="auto"/>
      <w:ind w:left="0"/>
      <w:rPr>
        <w:sz w:val="20"/>
      </w:rPr>
    </w:pPr>
  </w:p>
  <w:p w:rsidR="004151FC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107" type="#_x0000_t136" alt="学科网 zxxk.com" style="width:2.85pt;height:2.85pt;margin-top:407.9pt;margin-left:158.95pt;mso-position-horizontal-relative:margin;mso-position-vertical-relative:margin;position:absolute;rotation:315;z-index:-251639808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108" type="#_x0000_t75" alt="学科网 zxxk.com" style="width:0.05pt;height:0.05pt;margin-top:-20.75pt;margin-left:64.05pt;position:absolute;z-index:251677696" filled="f" stroked="f">
          <v:imagedata r:id="rId1" r:href="rId2" o:title=""/>
          <v:path o:extrusionok="f"/>
          <o:lock v:ext="edit" aspectratio="t"/>
        </v:shape>
      </w:pict>
    </w:r>
    <w:r>
      <w:rPr>
        <w:rFonts w:ascii="Times New Roman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wrap-style:square;position:absolute;z-index:251658240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50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51" type="#_x0000_t75" alt="学科网 zxxk.com" style="width:0.75pt;height:0.75pt;margin-top:8.45pt;margin-left:351pt;position:absolute;z-index:251659264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5" type="#_x0000_t75" alt="学科网 zxxk.com" style="width:0.75pt;height:0.75pt;margin-top:8.45pt;margin-left:351pt;mso-wrap-style:square;position:absolute;z-index:251660288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56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57" type="#_x0000_t75" alt="学科网 zxxk.com" style="width:0.75pt;height:0.75pt;margin-top:8.45pt;margin-left:351pt;position:absolute;z-index:251661312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5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1" type="#_x0000_t75" alt="学科网 zxxk.com" style="width:0.75pt;height:0.75pt;margin-top:8.45pt;margin-left:351pt;mso-wrap-style:square;position:absolute;z-index:251662336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62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63" type="#_x0000_t75" alt="学科网 zxxk.com" style="width:0.75pt;height:0.75pt;margin-top:8.45pt;margin-left:351pt;position:absolute;z-index:25166336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6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7" type="#_x0000_t75" alt="学科网 zxxk.com" style="width:0.75pt;height:0.75pt;margin-top:8.45pt;margin-left:351pt;mso-wrap-style:square;position:absolute;z-index:251664384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68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69" type="#_x0000_t75" alt="学科网 zxxk.com" style="width:0.75pt;height:0.75pt;margin-top:8.45pt;margin-left:351pt;position:absolute;z-index:251665408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7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mso-wrap-style:square;position:absolute;z-index:251666432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74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75" type="#_x0000_t75" alt="学科网 zxxk.com" style="width:0.75pt;height:0.75pt;margin-top:8.45pt;margin-left:351pt;position:absolute;z-index:251667456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7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9" type="#_x0000_t75" alt="学科网 zxxk.com" style="width:0.75pt;height:0.75pt;margin-top:8.45pt;margin-left:351pt;mso-wrap-style:square;position:absolute;z-index:251668480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80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81" type="#_x0000_t75" alt="学科网 zxxk.com" style="width:0.75pt;height:0.75pt;margin-top:8.45pt;margin-left:351pt;position:absolute;z-index:251669504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82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5" type="#_x0000_t75" alt="学科网 zxxk.com" style="width:0.75pt;height:0.75pt;margin-top:8.45pt;margin-left:351pt;mso-wrap-style:square;position:absolute;z-index:251670528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86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87" type="#_x0000_t75" alt="学科网 zxxk.com" style="width:0.75pt;height:0.75pt;margin-top:8.45pt;margin-left:351pt;position:absolute;z-index:251671552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88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1" type="#_x0000_t75" alt="学科网 zxxk.com" style="width:0.75pt;height:0.75pt;margin-top:8.45pt;margin-left:351pt;mso-wrap-style:square;position:absolute;z-index:251672576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92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93" type="#_x0000_t75" alt="学科网 zxxk.com" style="width:0.75pt;height:0.75pt;margin-top:8.45pt;margin-left:351pt;position:absolute;z-index:251673600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094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97" type="#_x0000_t75" alt="学科网 zxxk.com" style="width:0.75pt;height:0.75pt;margin-top:8.45pt;margin-left:351pt;mso-wrap-style:square;position:absolute;z-index:251674624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098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99" type="#_x0000_t75" alt="学科网 zxxk.com" style="width:0.75pt;height:0.75pt;margin-top:8.45pt;margin-left:351pt;position:absolute;z-index:251675648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10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103" type="#_x0000_t75" alt="学科网 zxxk.com" style="width:0.75pt;height:0.75pt;margin-top:8.45pt;margin-left:351pt;mso-wrap-style:square;position:absolute;z-index:251676672" o:preferrelative="t" filled="f" stroked="f">
          <v:stroke joinstyle="miter" linestyle="single"/>
          <v:imagedata r:id="rId1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艺术字 9" o:spid="_x0000_i2104" type="#_x0000_t136" alt="学科网 zxxk.com" style="width:0.85pt;height:0.85pt;mso-position-horizontal-relative:page;mso-position-vertical-relative:page;mso-wrap-style:square" filled="f" stroked="f" strokecolor="white">
          <v:fill color2="#aaa"/>
          <v:stroke linestyle="single"/>
          <v:textpath style="font-family:宋体;font-size:8pt;v-rotate-letters:f;v-same-letter-heights:f;v-text-spacing:78650f" trim="t" string="学科网（北京）股份有限公司 "/>
        </v:shape>
      </w:pict>
    </w:r>
  </w:p>
  <w:p w:rsidR="004151FC">
    <w:pPr>
      <w:widowControl w:val="0"/>
      <w:pBdr>
        <w:bottom w:val="none" w:sz="0" w:space="1" w:color="auto"/>
      </w:pBdr>
      <w:tabs>
        <w:tab w:val="clear" w:pos="4153"/>
        <w:tab w:val="clear" w:pos="8306"/>
      </w:tabs>
      <w:snapToGrid w:val="0"/>
      <w:jc w:val="both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105" type="#_x0000_t75" alt="学科网 zxxk.com" style="width:0.75pt;height:0.75pt;margin-top:8.45pt;margin-left:351pt;position:absolute;z-index:251677696" filled="f" stroked="f">
          <v:imagedata r:id="rId2" r:href="rId3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2106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EC364D"/>
    <w:multiLevelType w:val="singleLevel"/>
    <w:tmpl w:val="78EC364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420"/>
  <w:drawingGridHorizontalSpacing w:val="105"/>
  <w:drawingGridVerticalSpacing w:val="156"/>
  <w:noPunctuationKerning/>
  <w:characterSpacingControl w:val="compressPunctuation"/>
  <w:noLineBreaksAfter w:lang="en-US" w:val="([{·‘“〈《「『【〔〖（．［｛￡￥"/>
  <w:noLineBreaksBefore w:lang="en-US" w:val="!),.:;?]}¨·ˇˉ―‖’”…∶、。〃々〉》」』】〕〗！＂＇），．：；？］｀｜｝～￠"/>
  <w:endnotePr>
    <w:numFmt w:val="decimal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A3CF6"/>
    <w:rsid w:val="00000A61"/>
    <w:rsid w:val="000058A4"/>
    <w:rsid w:val="00025F3E"/>
    <w:rsid w:val="0003244A"/>
    <w:rsid w:val="0003731B"/>
    <w:rsid w:val="00044E6D"/>
    <w:rsid w:val="00050C90"/>
    <w:rsid w:val="00051AD4"/>
    <w:rsid w:val="000639B2"/>
    <w:rsid w:val="00065D1E"/>
    <w:rsid w:val="0007034F"/>
    <w:rsid w:val="00072C2E"/>
    <w:rsid w:val="00072D60"/>
    <w:rsid w:val="00073E21"/>
    <w:rsid w:val="00086A6B"/>
    <w:rsid w:val="0008708F"/>
    <w:rsid w:val="00087FE2"/>
    <w:rsid w:val="00092489"/>
    <w:rsid w:val="00095384"/>
    <w:rsid w:val="000A07CC"/>
    <w:rsid w:val="000A4236"/>
    <w:rsid w:val="000A5ED1"/>
    <w:rsid w:val="000C1581"/>
    <w:rsid w:val="000C3C21"/>
    <w:rsid w:val="000C6D64"/>
    <w:rsid w:val="000D01B7"/>
    <w:rsid w:val="000E07DF"/>
    <w:rsid w:val="000E3011"/>
    <w:rsid w:val="000F1F5D"/>
    <w:rsid w:val="000F5C13"/>
    <w:rsid w:val="000F7196"/>
    <w:rsid w:val="00103401"/>
    <w:rsid w:val="00114E2A"/>
    <w:rsid w:val="00117654"/>
    <w:rsid w:val="001218B0"/>
    <w:rsid w:val="001230B8"/>
    <w:rsid w:val="00127999"/>
    <w:rsid w:val="0013289C"/>
    <w:rsid w:val="001334CF"/>
    <w:rsid w:val="0014086E"/>
    <w:rsid w:val="00140C37"/>
    <w:rsid w:val="00140FFC"/>
    <w:rsid w:val="001544A6"/>
    <w:rsid w:val="00155296"/>
    <w:rsid w:val="00166004"/>
    <w:rsid w:val="001703A0"/>
    <w:rsid w:val="00174C8D"/>
    <w:rsid w:val="00174E57"/>
    <w:rsid w:val="00180A31"/>
    <w:rsid w:val="0018516C"/>
    <w:rsid w:val="001874F1"/>
    <w:rsid w:val="00193919"/>
    <w:rsid w:val="001958D4"/>
    <w:rsid w:val="001964B7"/>
    <w:rsid w:val="001A002A"/>
    <w:rsid w:val="001A4196"/>
    <w:rsid w:val="001B0B34"/>
    <w:rsid w:val="001B149D"/>
    <w:rsid w:val="001B36E7"/>
    <w:rsid w:val="001B447B"/>
    <w:rsid w:val="001C6DFB"/>
    <w:rsid w:val="001D0FFD"/>
    <w:rsid w:val="001D2737"/>
    <w:rsid w:val="002017BE"/>
    <w:rsid w:val="00202387"/>
    <w:rsid w:val="002066FB"/>
    <w:rsid w:val="002144E7"/>
    <w:rsid w:val="002165ED"/>
    <w:rsid w:val="00216BB1"/>
    <w:rsid w:val="00221A3A"/>
    <w:rsid w:val="002234B0"/>
    <w:rsid w:val="0022531B"/>
    <w:rsid w:val="00226F5C"/>
    <w:rsid w:val="00230BDE"/>
    <w:rsid w:val="002330A2"/>
    <w:rsid w:val="00241492"/>
    <w:rsid w:val="002428E6"/>
    <w:rsid w:val="00242C65"/>
    <w:rsid w:val="00244761"/>
    <w:rsid w:val="0024618B"/>
    <w:rsid w:val="00247CFD"/>
    <w:rsid w:val="0025052C"/>
    <w:rsid w:val="0025218C"/>
    <w:rsid w:val="00261698"/>
    <w:rsid w:val="00262EA5"/>
    <w:rsid w:val="002723B3"/>
    <w:rsid w:val="00281189"/>
    <w:rsid w:val="00283408"/>
    <w:rsid w:val="00292966"/>
    <w:rsid w:val="002943B5"/>
    <w:rsid w:val="002A0F67"/>
    <w:rsid w:val="002A27B1"/>
    <w:rsid w:val="002B3364"/>
    <w:rsid w:val="002B4A1E"/>
    <w:rsid w:val="002C7F8E"/>
    <w:rsid w:val="002D1116"/>
    <w:rsid w:val="002D11CF"/>
    <w:rsid w:val="002D3A9C"/>
    <w:rsid w:val="002D4A5D"/>
    <w:rsid w:val="002D6C3C"/>
    <w:rsid w:val="002E2E87"/>
    <w:rsid w:val="002F2607"/>
    <w:rsid w:val="003048EF"/>
    <w:rsid w:val="003064E0"/>
    <w:rsid w:val="003121A2"/>
    <w:rsid w:val="00312C25"/>
    <w:rsid w:val="00312FC1"/>
    <w:rsid w:val="00314FB5"/>
    <w:rsid w:val="0032173F"/>
    <w:rsid w:val="00322F52"/>
    <w:rsid w:val="00326DB5"/>
    <w:rsid w:val="00335EDF"/>
    <w:rsid w:val="00343D5F"/>
    <w:rsid w:val="0035117C"/>
    <w:rsid w:val="00360896"/>
    <w:rsid w:val="00390777"/>
    <w:rsid w:val="003D5007"/>
    <w:rsid w:val="003E18D8"/>
    <w:rsid w:val="003F11EC"/>
    <w:rsid w:val="003F4C3A"/>
    <w:rsid w:val="004151FC"/>
    <w:rsid w:val="00420877"/>
    <w:rsid w:val="00424C25"/>
    <w:rsid w:val="00431D4B"/>
    <w:rsid w:val="0043204E"/>
    <w:rsid w:val="00436B64"/>
    <w:rsid w:val="004375C3"/>
    <w:rsid w:val="00444611"/>
    <w:rsid w:val="00447DEE"/>
    <w:rsid w:val="004514C0"/>
    <w:rsid w:val="00457560"/>
    <w:rsid w:val="00457F8B"/>
    <w:rsid w:val="00466BCC"/>
    <w:rsid w:val="004704AC"/>
    <w:rsid w:val="0047422D"/>
    <w:rsid w:val="0047670E"/>
    <w:rsid w:val="00482373"/>
    <w:rsid w:val="00483789"/>
    <w:rsid w:val="00484EBB"/>
    <w:rsid w:val="004875A5"/>
    <w:rsid w:val="00495E04"/>
    <w:rsid w:val="00497937"/>
    <w:rsid w:val="004A6458"/>
    <w:rsid w:val="004B34EE"/>
    <w:rsid w:val="004B456C"/>
    <w:rsid w:val="004C664E"/>
    <w:rsid w:val="004C7258"/>
    <w:rsid w:val="004C76E0"/>
    <w:rsid w:val="004D0FAD"/>
    <w:rsid w:val="004D514F"/>
    <w:rsid w:val="004D682F"/>
    <w:rsid w:val="004E0E53"/>
    <w:rsid w:val="004E22BD"/>
    <w:rsid w:val="004E3C45"/>
    <w:rsid w:val="004E47B7"/>
    <w:rsid w:val="005049BE"/>
    <w:rsid w:val="00512250"/>
    <w:rsid w:val="00513938"/>
    <w:rsid w:val="00513B74"/>
    <w:rsid w:val="00514D64"/>
    <w:rsid w:val="00516138"/>
    <w:rsid w:val="00534032"/>
    <w:rsid w:val="005515E4"/>
    <w:rsid w:val="00551D61"/>
    <w:rsid w:val="005523EF"/>
    <w:rsid w:val="00555BC7"/>
    <w:rsid w:val="005633F2"/>
    <w:rsid w:val="00564CCB"/>
    <w:rsid w:val="00567903"/>
    <w:rsid w:val="00570F50"/>
    <w:rsid w:val="00593276"/>
    <w:rsid w:val="00595925"/>
    <w:rsid w:val="005966FD"/>
    <w:rsid w:val="005B0BCE"/>
    <w:rsid w:val="005C323E"/>
    <w:rsid w:val="005D375C"/>
    <w:rsid w:val="00611B11"/>
    <w:rsid w:val="00623935"/>
    <w:rsid w:val="00633052"/>
    <w:rsid w:val="006418E1"/>
    <w:rsid w:val="00647311"/>
    <w:rsid w:val="0065398C"/>
    <w:rsid w:val="006615C0"/>
    <w:rsid w:val="00662AB8"/>
    <w:rsid w:val="00664624"/>
    <w:rsid w:val="00666A8E"/>
    <w:rsid w:val="0067071B"/>
    <w:rsid w:val="00670FF0"/>
    <w:rsid w:val="00676677"/>
    <w:rsid w:val="006869DD"/>
    <w:rsid w:val="00690520"/>
    <w:rsid w:val="00694979"/>
    <w:rsid w:val="00694F8F"/>
    <w:rsid w:val="006A1C75"/>
    <w:rsid w:val="006A6FD5"/>
    <w:rsid w:val="006B0BB1"/>
    <w:rsid w:val="006B11C3"/>
    <w:rsid w:val="006B21A3"/>
    <w:rsid w:val="006B26BF"/>
    <w:rsid w:val="006B3CAE"/>
    <w:rsid w:val="006E6E38"/>
    <w:rsid w:val="006E7518"/>
    <w:rsid w:val="006F2425"/>
    <w:rsid w:val="006F5A3C"/>
    <w:rsid w:val="007042AB"/>
    <w:rsid w:val="00724404"/>
    <w:rsid w:val="0073750D"/>
    <w:rsid w:val="00745890"/>
    <w:rsid w:val="00747C4C"/>
    <w:rsid w:val="007517EC"/>
    <w:rsid w:val="00752633"/>
    <w:rsid w:val="00756A33"/>
    <w:rsid w:val="00762CF7"/>
    <w:rsid w:val="00775E1C"/>
    <w:rsid w:val="00787621"/>
    <w:rsid w:val="007A494D"/>
    <w:rsid w:val="007A778C"/>
    <w:rsid w:val="007B4EF8"/>
    <w:rsid w:val="007B76C2"/>
    <w:rsid w:val="007C4161"/>
    <w:rsid w:val="007C6198"/>
    <w:rsid w:val="007C67CE"/>
    <w:rsid w:val="007D0DBF"/>
    <w:rsid w:val="007D1645"/>
    <w:rsid w:val="007D7C11"/>
    <w:rsid w:val="007E611B"/>
    <w:rsid w:val="007F05C5"/>
    <w:rsid w:val="007F101A"/>
    <w:rsid w:val="008010C2"/>
    <w:rsid w:val="00811360"/>
    <w:rsid w:val="008171B2"/>
    <w:rsid w:val="00837610"/>
    <w:rsid w:val="00837743"/>
    <w:rsid w:val="00840228"/>
    <w:rsid w:val="00844926"/>
    <w:rsid w:val="00847587"/>
    <w:rsid w:val="00847AF9"/>
    <w:rsid w:val="00857A16"/>
    <w:rsid w:val="00870B66"/>
    <w:rsid w:val="008865E3"/>
    <w:rsid w:val="008909F1"/>
    <w:rsid w:val="008960E9"/>
    <w:rsid w:val="0089710D"/>
    <w:rsid w:val="008A5324"/>
    <w:rsid w:val="008A7FC3"/>
    <w:rsid w:val="008B5258"/>
    <w:rsid w:val="008B6C97"/>
    <w:rsid w:val="008B7C39"/>
    <w:rsid w:val="008C4EED"/>
    <w:rsid w:val="008E0B58"/>
    <w:rsid w:val="008E2594"/>
    <w:rsid w:val="008E628A"/>
    <w:rsid w:val="008F0F98"/>
    <w:rsid w:val="008F5ED1"/>
    <w:rsid w:val="00904DC4"/>
    <w:rsid w:val="009050B2"/>
    <w:rsid w:val="00905C83"/>
    <w:rsid w:val="009131A0"/>
    <w:rsid w:val="00920BEE"/>
    <w:rsid w:val="00923131"/>
    <w:rsid w:val="00925F3A"/>
    <w:rsid w:val="0093085D"/>
    <w:rsid w:val="00931A63"/>
    <w:rsid w:val="00932F06"/>
    <w:rsid w:val="00933063"/>
    <w:rsid w:val="00941488"/>
    <w:rsid w:val="009611EA"/>
    <w:rsid w:val="0097120A"/>
    <w:rsid w:val="009863A8"/>
    <w:rsid w:val="00991FE4"/>
    <w:rsid w:val="00995A53"/>
    <w:rsid w:val="00995BEB"/>
    <w:rsid w:val="0099696D"/>
    <w:rsid w:val="009C609D"/>
    <w:rsid w:val="009C675C"/>
    <w:rsid w:val="009D09A4"/>
    <w:rsid w:val="009D0CCA"/>
    <w:rsid w:val="009D1E9E"/>
    <w:rsid w:val="009D385E"/>
    <w:rsid w:val="009D668B"/>
    <w:rsid w:val="009E430A"/>
    <w:rsid w:val="009E4DEB"/>
    <w:rsid w:val="009E6E7A"/>
    <w:rsid w:val="009F2B1D"/>
    <w:rsid w:val="00A02B06"/>
    <w:rsid w:val="00A1617C"/>
    <w:rsid w:val="00A17AA7"/>
    <w:rsid w:val="00A31E70"/>
    <w:rsid w:val="00A3245A"/>
    <w:rsid w:val="00A366D8"/>
    <w:rsid w:val="00A41353"/>
    <w:rsid w:val="00A417B3"/>
    <w:rsid w:val="00A43E0C"/>
    <w:rsid w:val="00A53A81"/>
    <w:rsid w:val="00A56073"/>
    <w:rsid w:val="00A9266E"/>
    <w:rsid w:val="00A958E5"/>
    <w:rsid w:val="00A97B77"/>
    <w:rsid w:val="00AA1265"/>
    <w:rsid w:val="00AA2890"/>
    <w:rsid w:val="00AA7FEA"/>
    <w:rsid w:val="00AC083F"/>
    <w:rsid w:val="00AC650F"/>
    <w:rsid w:val="00AC74D8"/>
    <w:rsid w:val="00AD41FC"/>
    <w:rsid w:val="00AE3F20"/>
    <w:rsid w:val="00AF1645"/>
    <w:rsid w:val="00AF76A6"/>
    <w:rsid w:val="00B05292"/>
    <w:rsid w:val="00B10B31"/>
    <w:rsid w:val="00B1244E"/>
    <w:rsid w:val="00B22D1B"/>
    <w:rsid w:val="00B275AA"/>
    <w:rsid w:val="00B336CD"/>
    <w:rsid w:val="00B3437A"/>
    <w:rsid w:val="00B359AE"/>
    <w:rsid w:val="00B40193"/>
    <w:rsid w:val="00B4312D"/>
    <w:rsid w:val="00B45334"/>
    <w:rsid w:val="00B4790D"/>
    <w:rsid w:val="00B54E5F"/>
    <w:rsid w:val="00B66E5D"/>
    <w:rsid w:val="00B670ED"/>
    <w:rsid w:val="00B70089"/>
    <w:rsid w:val="00B812CE"/>
    <w:rsid w:val="00BA2ECF"/>
    <w:rsid w:val="00BA36D1"/>
    <w:rsid w:val="00BA5235"/>
    <w:rsid w:val="00BA7DB8"/>
    <w:rsid w:val="00BB374B"/>
    <w:rsid w:val="00BC2D44"/>
    <w:rsid w:val="00BC5153"/>
    <w:rsid w:val="00BD046E"/>
    <w:rsid w:val="00BD49D8"/>
    <w:rsid w:val="00BE3E34"/>
    <w:rsid w:val="00BE401B"/>
    <w:rsid w:val="00BF7A85"/>
    <w:rsid w:val="00C02FC6"/>
    <w:rsid w:val="00C06DC3"/>
    <w:rsid w:val="00C15811"/>
    <w:rsid w:val="00C21502"/>
    <w:rsid w:val="00C251C4"/>
    <w:rsid w:val="00C337D3"/>
    <w:rsid w:val="00C346D5"/>
    <w:rsid w:val="00C37E46"/>
    <w:rsid w:val="00C41D35"/>
    <w:rsid w:val="00C45314"/>
    <w:rsid w:val="00C54B27"/>
    <w:rsid w:val="00C573DB"/>
    <w:rsid w:val="00C6103C"/>
    <w:rsid w:val="00C700B6"/>
    <w:rsid w:val="00C70DC8"/>
    <w:rsid w:val="00C72748"/>
    <w:rsid w:val="00C76ED3"/>
    <w:rsid w:val="00CD6F7A"/>
    <w:rsid w:val="00CE17C5"/>
    <w:rsid w:val="00CE286C"/>
    <w:rsid w:val="00CE5E2E"/>
    <w:rsid w:val="00CE7F14"/>
    <w:rsid w:val="00CF3287"/>
    <w:rsid w:val="00CF4F06"/>
    <w:rsid w:val="00D011FB"/>
    <w:rsid w:val="00D117C7"/>
    <w:rsid w:val="00D13558"/>
    <w:rsid w:val="00D14D52"/>
    <w:rsid w:val="00D20160"/>
    <w:rsid w:val="00D2369B"/>
    <w:rsid w:val="00D35A88"/>
    <w:rsid w:val="00D4000D"/>
    <w:rsid w:val="00D55DFF"/>
    <w:rsid w:val="00D579D0"/>
    <w:rsid w:val="00D60930"/>
    <w:rsid w:val="00D62D41"/>
    <w:rsid w:val="00D7231C"/>
    <w:rsid w:val="00D72A7F"/>
    <w:rsid w:val="00D81700"/>
    <w:rsid w:val="00D9230C"/>
    <w:rsid w:val="00D97106"/>
    <w:rsid w:val="00DA49D8"/>
    <w:rsid w:val="00DA5D2F"/>
    <w:rsid w:val="00DB0AAA"/>
    <w:rsid w:val="00DB12DA"/>
    <w:rsid w:val="00DB2A57"/>
    <w:rsid w:val="00DB3909"/>
    <w:rsid w:val="00DB3BD9"/>
    <w:rsid w:val="00DB5706"/>
    <w:rsid w:val="00DC460A"/>
    <w:rsid w:val="00DC50C9"/>
    <w:rsid w:val="00DD2824"/>
    <w:rsid w:val="00DD2EE5"/>
    <w:rsid w:val="00DD571F"/>
    <w:rsid w:val="00DD74D8"/>
    <w:rsid w:val="00DD7605"/>
    <w:rsid w:val="00DE5432"/>
    <w:rsid w:val="00DF0121"/>
    <w:rsid w:val="00DF0C93"/>
    <w:rsid w:val="00DF6ECB"/>
    <w:rsid w:val="00E05DD3"/>
    <w:rsid w:val="00E10D17"/>
    <w:rsid w:val="00E12650"/>
    <w:rsid w:val="00E12F75"/>
    <w:rsid w:val="00E15782"/>
    <w:rsid w:val="00E345DF"/>
    <w:rsid w:val="00E37018"/>
    <w:rsid w:val="00E45508"/>
    <w:rsid w:val="00E5288D"/>
    <w:rsid w:val="00E718BA"/>
    <w:rsid w:val="00E74949"/>
    <w:rsid w:val="00E76330"/>
    <w:rsid w:val="00E82E3F"/>
    <w:rsid w:val="00E9017F"/>
    <w:rsid w:val="00E901C9"/>
    <w:rsid w:val="00EB3BF1"/>
    <w:rsid w:val="00EC0A57"/>
    <w:rsid w:val="00EC24A8"/>
    <w:rsid w:val="00EC372C"/>
    <w:rsid w:val="00EC3F99"/>
    <w:rsid w:val="00EC6D24"/>
    <w:rsid w:val="00EE16B6"/>
    <w:rsid w:val="00EE35A1"/>
    <w:rsid w:val="00EE4031"/>
    <w:rsid w:val="00EE6530"/>
    <w:rsid w:val="00EF1E9F"/>
    <w:rsid w:val="00EF7B9E"/>
    <w:rsid w:val="00F07820"/>
    <w:rsid w:val="00F20C39"/>
    <w:rsid w:val="00F224B5"/>
    <w:rsid w:val="00F23176"/>
    <w:rsid w:val="00F246ED"/>
    <w:rsid w:val="00F25933"/>
    <w:rsid w:val="00F2675B"/>
    <w:rsid w:val="00F31659"/>
    <w:rsid w:val="00F31C89"/>
    <w:rsid w:val="00F33BEF"/>
    <w:rsid w:val="00F5409D"/>
    <w:rsid w:val="00F55627"/>
    <w:rsid w:val="00F60B66"/>
    <w:rsid w:val="00F65DB2"/>
    <w:rsid w:val="00F66DAC"/>
    <w:rsid w:val="00F7200B"/>
    <w:rsid w:val="00F813A4"/>
    <w:rsid w:val="00F87143"/>
    <w:rsid w:val="00F87934"/>
    <w:rsid w:val="00FA21F0"/>
    <w:rsid w:val="00FA6905"/>
    <w:rsid w:val="00FB20AE"/>
    <w:rsid w:val="00FB5B3A"/>
    <w:rsid w:val="00FC12B8"/>
    <w:rsid w:val="00FC1632"/>
    <w:rsid w:val="00FC7864"/>
    <w:rsid w:val="00FE539A"/>
    <w:rsid w:val="00FE6FA1"/>
    <w:rsid w:val="00FE74B4"/>
    <w:rsid w:val="00FE7B99"/>
    <w:rsid w:val="00FF46D9"/>
    <w:rsid w:val="010A3236"/>
    <w:rsid w:val="01802A82"/>
    <w:rsid w:val="01A93D95"/>
    <w:rsid w:val="02563780"/>
    <w:rsid w:val="03280E46"/>
    <w:rsid w:val="03ED7DD8"/>
    <w:rsid w:val="04620439"/>
    <w:rsid w:val="0472120F"/>
    <w:rsid w:val="06AD2D2B"/>
    <w:rsid w:val="077E0859"/>
    <w:rsid w:val="079D5CE6"/>
    <w:rsid w:val="07BF2442"/>
    <w:rsid w:val="08467886"/>
    <w:rsid w:val="08C565F2"/>
    <w:rsid w:val="095B4567"/>
    <w:rsid w:val="09672902"/>
    <w:rsid w:val="099D0853"/>
    <w:rsid w:val="0ADB7898"/>
    <w:rsid w:val="0B036EA1"/>
    <w:rsid w:val="0B582879"/>
    <w:rsid w:val="0B875DF5"/>
    <w:rsid w:val="0DBE48DD"/>
    <w:rsid w:val="0DF76E4F"/>
    <w:rsid w:val="1127677A"/>
    <w:rsid w:val="112C42A9"/>
    <w:rsid w:val="132C3B11"/>
    <w:rsid w:val="140F5F42"/>
    <w:rsid w:val="15A268E3"/>
    <w:rsid w:val="15B33927"/>
    <w:rsid w:val="162C7D6D"/>
    <w:rsid w:val="16A373AD"/>
    <w:rsid w:val="17686105"/>
    <w:rsid w:val="17E47447"/>
    <w:rsid w:val="18AE4589"/>
    <w:rsid w:val="1B7D4727"/>
    <w:rsid w:val="1BA156CF"/>
    <w:rsid w:val="1C7F57DD"/>
    <w:rsid w:val="1D075317"/>
    <w:rsid w:val="1F2655C5"/>
    <w:rsid w:val="1F7141B5"/>
    <w:rsid w:val="1FBF0C31"/>
    <w:rsid w:val="20050057"/>
    <w:rsid w:val="2115355A"/>
    <w:rsid w:val="21325E7C"/>
    <w:rsid w:val="21477726"/>
    <w:rsid w:val="21A120B6"/>
    <w:rsid w:val="22DF68D3"/>
    <w:rsid w:val="242B5702"/>
    <w:rsid w:val="243E6F23"/>
    <w:rsid w:val="24450143"/>
    <w:rsid w:val="248F5E5C"/>
    <w:rsid w:val="249935AC"/>
    <w:rsid w:val="24B475E4"/>
    <w:rsid w:val="24C95DB4"/>
    <w:rsid w:val="252F4637"/>
    <w:rsid w:val="25982DE0"/>
    <w:rsid w:val="264A4A5A"/>
    <w:rsid w:val="29C93497"/>
    <w:rsid w:val="29F836BD"/>
    <w:rsid w:val="2A6368E5"/>
    <w:rsid w:val="2A7B49E3"/>
    <w:rsid w:val="2AE17EE7"/>
    <w:rsid w:val="2B7E1AFA"/>
    <w:rsid w:val="2E0C1588"/>
    <w:rsid w:val="2E207070"/>
    <w:rsid w:val="2E601123"/>
    <w:rsid w:val="2FF23AB7"/>
    <w:rsid w:val="30DE4ADA"/>
    <w:rsid w:val="31286509"/>
    <w:rsid w:val="31D30E1D"/>
    <w:rsid w:val="327F0D85"/>
    <w:rsid w:val="32925305"/>
    <w:rsid w:val="33CA6686"/>
    <w:rsid w:val="33F554E8"/>
    <w:rsid w:val="341B67C9"/>
    <w:rsid w:val="34234796"/>
    <w:rsid w:val="34820170"/>
    <w:rsid w:val="348B5683"/>
    <w:rsid w:val="34B36604"/>
    <w:rsid w:val="34D964FC"/>
    <w:rsid w:val="36382D49"/>
    <w:rsid w:val="36D6068F"/>
    <w:rsid w:val="372A0E1A"/>
    <w:rsid w:val="37416612"/>
    <w:rsid w:val="37B47518"/>
    <w:rsid w:val="37E12853"/>
    <w:rsid w:val="382C6997"/>
    <w:rsid w:val="38F143FA"/>
    <w:rsid w:val="3A3A7CF4"/>
    <w:rsid w:val="3A923B26"/>
    <w:rsid w:val="3ACE5F0A"/>
    <w:rsid w:val="3B0F4A42"/>
    <w:rsid w:val="3B3E615B"/>
    <w:rsid w:val="3B601BF5"/>
    <w:rsid w:val="3C5550B0"/>
    <w:rsid w:val="3C98448F"/>
    <w:rsid w:val="3DA71973"/>
    <w:rsid w:val="3E3E45AC"/>
    <w:rsid w:val="3E692E72"/>
    <w:rsid w:val="3E913888"/>
    <w:rsid w:val="3ECC5115"/>
    <w:rsid w:val="3FF63275"/>
    <w:rsid w:val="415935AD"/>
    <w:rsid w:val="4170316A"/>
    <w:rsid w:val="41EF4D3D"/>
    <w:rsid w:val="42AD5D56"/>
    <w:rsid w:val="43044678"/>
    <w:rsid w:val="43250155"/>
    <w:rsid w:val="43835153"/>
    <w:rsid w:val="43BE5BE0"/>
    <w:rsid w:val="445B15B3"/>
    <w:rsid w:val="447E3C5C"/>
    <w:rsid w:val="45503B12"/>
    <w:rsid w:val="466C2618"/>
    <w:rsid w:val="47111F9A"/>
    <w:rsid w:val="477C5FDB"/>
    <w:rsid w:val="47CA706B"/>
    <w:rsid w:val="47FB0717"/>
    <w:rsid w:val="488E58D6"/>
    <w:rsid w:val="491907A1"/>
    <w:rsid w:val="492E5620"/>
    <w:rsid w:val="49A20A0A"/>
    <w:rsid w:val="4B9C1A50"/>
    <w:rsid w:val="4BF30DD6"/>
    <w:rsid w:val="4C1E7F70"/>
    <w:rsid w:val="4CCE003D"/>
    <w:rsid w:val="4CF462B5"/>
    <w:rsid w:val="4D316B33"/>
    <w:rsid w:val="4DBC6717"/>
    <w:rsid w:val="4DE578DC"/>
    <w:rsid w:val="4E21448E"/>
    <w:rsid w:val="4E3B1427"/>
    <w:rsid w:val="4F9F432E"/>
    <w:rsid w:val="502F0187"/>
    <w:rsid w:val="508D1B77"/>
    <w:rsid w:val="53AE4E59"/>
    <w:rsid w:val="53EF0646"/>
    <w:rsid w:val="544D0490"/>
    <w:rsid w:val="546B01AD"/>
    <w:rsid w:val="549B0D3E"/>
    <w:rsid w:val="55144BF2"/>
    <w:rsid w:val="552820CF"/>
    <w:rsid w:val="55E44FD2"/>
    <w:rsid w:val="56025E33"/>
    <w:rsid w:val="562F4CED"/>
    <w:rsid w:val="56761DE9"/>
    <w:rsid w:val="57511940"/>
    <w:rsid w:val="57A47E4B"/>
    <w:rsid w:val="57BA117B"/>
    <w:rsid w:val="57DE00B6"/>
    <w:rsid w:val="57FB5468"/>
    <w:rsid w:val="589A10C5"/>
    <w:rsid w:val="589C5964"/>
    <w:rsid w:val="5A301B84"/>
    <w:rsid w:val="5A3346F2"/>
    <w:rsid w:val="5AAD38E9"/>
    <w:rsid w:val="5AB05956"/>
    <w:rsid w:val="5B0E082B"/>
    <w:rsid w:val="5D9B42AD"/>
    <w:rsid w:val="5E0C782C"/>
    <w:rsid w:val="5E0D40E7"/>
    <w:rsid w:val="5E972C22"/>
    <w:rsid w:val="5EAE5F96"/>
    <w:rsid w:val="5EC03DE0"/>
    <w:rsid w:val="5EED7B85"/>
    <w:rsid w:val="5EF319F2"/>
    <w:rsid w:val="5F1F3F1B"/>
    <w:rsid w:val="5F745C11"/>
    <w:rsid w:val="60C06ECB"/>
    <w:rsid w:val="60F5628D"/>
    <w:rsid w:val="611565D4"/>
    <w:rsid w:val="626D4608"/>
    <w:rsid w:val="644B3B98"/>
    <w:rsid w:val="652C4607"/>
    <w:rsid w:val="65422E2C"/>
    <w:rsid w:val="65467C64"/>
    <w:rsid w:val="664A237C"/>
    <w:rsid w:val="66572974"/>
    <w:rsid w:val="669404C4"/>
    <w:rsid w:val="66D97A4A"/>
    <w:rsid w:val="67922768"/>
    <w:rsid w:val="687400E7"/>
    <w:rsid w:val="6A5E35E8"/>
    <w:rsid w:val="6AF5655A"/>
    <w:rsid w:val="6B23128F"/>
    <w:rsid w:val="6BA60A7A"/>
    <w:rsid w:val="6BFA73E4"/>
    <w:rsid w:val="6C8E5AB7"/>
    <w:rsid w:val="6C986851"/>
    <w:rsid w:val="6E1E33BB"/>
    <w:rsid w:val="6EF33B78"/>
    <w:rsid w:val="6F19599D"/>
    <w:rsid w:val="6FB730A3"/>
    <w:rsid w:val="70FA56D5"/>
    <w:rsid w:val="712E46B0"/>
    <w:rsid w:val="71A3637F"/>
    <w:rsid w:val="72011D51"/>
    <w:rsid w:val="72216C4D"/>
    <w:rsid w:val="72C63A53"/>
    <w:rsid w:val="74427F4C"/>
    <w:rsid w:val="74E27FF3"/>
    <w:rsid w:val="74FB0163"/>
    <w:rsid w:val="75BB2593"/>
    <w:rsid w:val="75C80DA0"/>
    <w:rsid w:val="75DC446A"/>
    <w:rsid w:val="763D465F"/>
    <w:rsid w:val="763F670D"/>
    <w:rsid w:val="777877EE"/>
    <w:rsid w:val="779E0933"/>
    <w:rsid w:val="78B57D2E"/>
    <w:rsid w:val="7A266BE4"/>
    <w:rsid w:val="7A3D33BE"/>
    <w:rsid w:val="7AA656C8"/>
    <w:rsid w:val="7B0161AE"/>
    <w:rsid w:val="7B4D18E0"/>
    <w:rsid w:val="7B687C5D"/>
    <w:rsid w:val="7CE1140F"/>
    <w:rsid w:val="7CFE560D"/>
    <w:rsid w:val="7D8E1829"/>
    <w:rsid w:val="7DD6109B"/>
    <w:rsid w:val="7E5C0C5B"/>
    <w:rsid w:val="7E741B85"/>
    <w:rsid w:val="7F5F2E08"/>
    <w:rsid w:val="7FDD6214"/>
    <w:rsid w:val="7FF01072"/>
  </w:rsids>
  <w:docVars>
    <w:docVar w:name="commondata" w:val="eyJoZGlkIjoiMzJjODllZDJhOTA0OTgzNDIyNjBlODBjYjgxZGI2OTIifQ=="/>
  </w:docVars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semiHidden="0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semiHidden="0" w:uiPriority="0" w:unhideWhenUsed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 w:qFormat="1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 w:qFormat="1"/>
    <w:lsdException w:name="header" w:semiHidden="0" w:unhideWhenUsed="0" w:qFormat="1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 w:qFormat="1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nhideWhenUsed="0" w:qFormat="1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qFormat="1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20" w:unhideWhenUsed="0" w:qFormat="1"/>
    <w:lsdException w:name="Document Map" w:semiHidden="0" w:uiPriority="0" w:unhideWhenUsed="0"/>
    <w:lsdException w:name="Plain Text" w:semiHidden="0" w:uiPriority="0" w:unhideWhenUsed="0" w:qFormat="1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nhideWhenUsed="0" w:qFormat="1"/>
    <w:lsdException w:name="Table Grid" w:semiHidden="0" w:uiPriority="0" w:unhideWhenUsed="0" w:qFormat="1"/>
    <w:lsdException w:name="Table Theme" w:semiHidden="0" w:uiPriority="0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next w:val="BodyText"/>
    <w:qFormat/>
    <w:rPr>
      <w:rFonts w:ascii="Cambria Math" w:hAnsi="宋体" w:cs="Cambria Math"/>
      <w:kern w:val="2"/>
      <w:sz w:val="21"/>
      <w:szCs w:val="22"/>
      <w:lang w:val="en-US" w:eastAsia="zh-CN" w:bidi="ar-SA"/>
    </w:rPr>
  </w:style>
  <w:style w:type="paragraph" w:styleId="Heading1">
    <w:name w:val="heading 1"/>
    <w:basedOn w:val="Normal"/>
    <w:next w:val="Normal"/>
    <w:link w:val="1"/>
    <w:uiPriority w:val="1"/>
    <w:qFormat/>
    <w:pPr>
      <w:widowControl w:val="0"/>
      <w:autoSpaceDE w:val="0"/>
      <w:autoSpaceDN w:val="0"/>
      <w:ind w:left="142"/>
      <w:outlineLvl w:val="0"/>
    </w:pPr>
    <w:rPr>
      <w:rFonts w:ascii="Times New Roman" w:eastAsia="Times New Roman" w:hAnsi="Times New Roman" w:cs="Times New Roman"/>
      <w:b/>
      <w:bCs/>
      <w:kern w:val="0"/>
      <w:szCs w:val="21"/>
      <w:lang w:val="zh-CN" w:bidi="zh-CN"/>
    </w:rPr>
  </w:style>
  <w:style w:type="paragraph" w:styleId="Heading2">
    <w:name w:val="heading 2"/>
    <w:basedOn w:val="Normal"/>
    <w:next w:val="Normal"/>
    <w:unhideWhenUsed/>
    <w:qFormat/>
    <w:pPr>
      <w:spacing w:before="100" w:beforeAutospacing="1" w:after="100" w:afterAutospacing="1"/>
      <w:jc w:val="left"/>
      <w:outlineLvl w:val="1"/>
    </w:pPr>
    <w:rPr>
      <w:rFonts w:ascii="宋体" w:hAnsi="宋体" w:hint="eastAsia"/>
      <w:b/>
      <w:kern w:val="0"/>
      <w:sz w:val="36"/>
      <w:szCs w:val="36"/>
    </w:rPr>
  </w:style>
  <w:style w:type="paragraph" w:styleId="Heading3">
    <w:name w:val="heading 3"/>
    <w:basedOn w:val="Normal"/>
    <w:next w:val="Normal"/>
    <w:link w:val="3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keepLines/>
      <w:spacing w:line="317" w:lineRule="auto"/>
      <w:outlineLvl w:val="7"/>
    </w:pPr>
    <w:rPr>
      <w:rFonts w:ascii="Arial" w:eastAsia="黑体" w:hAnsi="Arial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next w:val="TOC5"/>
    <w:link w:val="Char"/>
    <w:uiPriority w:val="99"/>
    <w:qFormat/>
    <w:pPr>
      <w:widowControl w:val="0"/>
      <w:autoSpaceDE w:val="0"/>
      <w:autoSpaceDN w:val="0"/>
      <w:ind w:left="166"/>
    </w:pPr>
    <w:rPr>
      <w:rFonts w:ascii="楷体" w:eastAsia="楷体" w:hAnsi="楷体" w:cs="楷体"/>
      <w:kern w:val="0"/>
      <w:szCs w:val="21"/>
      <w:lang w:val="zh-CN" w:bidi="zh-CN"/>
    </w:rPr>
  </w:style>
  <w:style w:type="character" w:customStyle="1" w:styleId="Char">
    <w:name w:val="正文文本 Char"/>
    <w:link w:val="BodyText"/>
    <w:uiPriority w:val="1"/>
    <w:rPr>
      <w:rFonts w:ascii="楷体" w:eastAsia="楷体" w:hAnsi="楷体" w:cs="楷体"/>
      <w:sz w:val="21"/>
      <w:szCs w:val="21"/>
      <w:lang w:val="zh-CN" w:bidi="zh-CN"/>
    </w:rPr>
  </w:style>
  <w:style w:type="paragraph" w:styleId="TOC5">
    <w:name w:val="toc 5"/>
    <w:basedOn w:val="Normal"/>
    <w:next w:val="Normal"/>
    <w:qFormat/>
    <w:pPr>
      <w:wordWrap w:val="0"/>
      <w:spacing w:after="200" w:line="276" w:lineRule="auto"/>
      <w:ind w:left="1275"/>
      <w:jc w:val="both"/>
    </w:pPr>
    <w:rPr>
      <w:rFonts w:ascii="宋体" w:eastAsia="Times New Roman" w:hAnsi="宋体" w:cs="Times New Roman"/>
      <w:lang w:val="en-US" w:eastAsia="zh-CN" w:bidi="ar-SA"/>
    </w:rPr>
  </w:style>
  <w:style w:type="character" w:customStyle="1" w:styleId="1">
    <w:name w:val="标题 1 字符"/>
    <w:link w:val="Heading1"/>
    <w:uiPriority w:val="1"/>
    <w:rPr>
      <w:rFonts w:eastAsia="Times New Roman"/>
      <w:b/>
      <w:bCs/>
      <w:sz w:val="21"/>
      <w:szCs w:val="21"/>
      <w:lang w:val="zh-CN" w:bidi="zh-CN"/>
    </w:rPr>
  </w:style>
  <w:style w:type="character" w:customStyle="1" w:styleId="3">
    <w:name w:val="标题 3 字符"/>
    <w:link w:val="Heading3"/>
    <w:semiHidden/>
    <w:rPr>
      <w:rFonts w:ascii="Cambria Math" w:hAnsi="宋体" w:cs="Cambria Math"/>
      <w:b/>
      <w:bCs/>
      <w:kern w:val="2"/>
      <w:sz w:val="32"/>
      <w:szCs w:val="32"/>
    </w:rPr>
  </w:style>
  <w:style w:type="paragraph" w:styleId="ListNumber">
    <w:name w:val="List Number"/>
    <w:basedOn w:val="Normal"/>
    <w:uiPriority w:val="99"/>
    <w:unhideWhenUsed/>
    <w:pPr>
      <w:widowControl w:val="0"/>
      <w:numPr>
        <w:ilvl w:val="0"/>
        <w:numId w:val="1"/>
      </w:numPr>
      <w:tabs>
        <w:tab w:val="left" w:pos="360"/>
      </w:tabs>
      <w:jc w:val="both"/>
    </w:pPr>
    <w:rPr>
      <w:rFonts w:ascii="Times New Roman" w:hAnsi="Times New Roman" w:cs="Times New Roman"/>
      <w:szCs w:val="24"/>
    </w:rPr>
  </w:style>
  <w:style w:type="paragraph" w:styleId="NormalIndent">
    <w:name w:val="Normal Indent"/>
    <w:basedOn w:val="Normal"/>
    <w:uiPriority w:val="99"/>
    <w:unhideWhenUsed/>
    <w:qFormat/>
    <w:pPr>
      <w:ind w:firstLine="420" w:firstLineChars="200"/>
    </w:pPr>
  </w:style>
  <w:style w:type="paragraph" w:styleId="CommentText">
    <w:name w:val="annotation text"/>
    <w:basedOn w:val="Normal"/>
    <w:link w:val="Char1"/>
    <w:qFormat/>
    <w:pPr>
      <w:widowControl w:val="0"/>
    </w:pPr>
    <w:rPr>
      <w:rFonts w:ascii="Times New Roman" w:hAnsi="Times New Roman" w:cs="Times New Roman"/>
      <w:szCs w:val="24"/>
    </w:rPr>
  </w:style>
  <w:style w:type="character" w:customStyle="1" w:styleId="Char1">
    <w:name w:val="批注文字 Char1"/>
    <w:link w:val="CommentText"/>
    <w:rPr>
      <w:rFonts w:ascii="Cambria Math" w:hAnsi="宋体" w:cs="Cambria Math"/>
      <w:kern w:val="2"/>
      <w:sz w:val="21"/>
      <w:szCs w:val="22"/>
    </w:rPr>
  </w:style>
  <w:style w:type="paragraph" w:styleId="BodyTextIndent">
    <w:name w:val="Body Text Indent"/>
    <w:basedOn w:val="Normal"/>
    <w:next w:val="Normal"/>
    <w:link w:val="a"/>
    <w:pPr>
      <w:spacing w:after="120"/>
      <w:ind w:left="420" w:leftChars="200"/>
    </w:pPr>
  </w:style>
  <w:style w:type="character" w:customStyle="1" w:styleId="a">
    <w:name w:val="正文文本缩进 字符"/>
    <w:link w:val="BodyTextIndent"/>
    <w:rPr>
      <w:rFonts w:ascii="Cambria Math" w:hAnsi="宋体" w:cs="Cambria Math"/>
      <w:kern w:val="2"/>
      <w:sz w:val="21"/>
      <w:szCs w:val="22"/>
    </w:rPr>
  </w:style>
  <w:style w:type="paragraph" w:styleId="BlockText">
    <w:name w:val="Block Text"/>
    <w:basedOn w:val="Normal"/>
    <w:uiPriority w:val="99"/>
    <w:unhideWhenUsed/>
    <w:qFormat/>
    <w:pPr>
      <w:spacing w:after="120"/>
      <w:ind w:left="1440" w:right="1440" w:leftChars="700" w:rightChars="700"/>
    </w:pPr>
  </w:style>
  <w:style w:type="paragraph" w:styleId="PlainText">
    <w:name w:val="Plain Text"/>
    <w:basedOn w:val="Normal"/>
    <w:link w:val="a0"/>
    <w:qFormat/>
    <w:rPr>
      <w:rFonts w:ascii="宋体" w:hAnsi="Courier New"/>
      <w:szCs w:val="21"/>
    </w:rPr>
  </w:style>
  <w:style w:type="character" w:customStyle="1" w:styleId="a0">
    <w:name w:val="纯文本 字符"/>
    <w:link w:val="PlainText"/>
    <w:uiPriority w:val="99"/>
    <w:qFormat/>
    <w:rPr>
      <w:rFonts w:ascii="宋体" w:hAnsi="Courier New" w:cs="Cambria Math"/>
      <w:kern w:val="2"/>
      <w:sz w:val="21"/>
      <w:szCs w:val="21"/>
    </w:rPr>
  </w:style>
  <w:style w:type="paragraph" w:styleId="BalloonText">
    <w:name w:val="Balloon Text"/>
    <w:basedOn w:val="Normal"/>
    <w:link w:val="a1"/>
    <w:uiPriority w:val="99"/>
    <w:qFormat/>
    <w:pPr>
      <w:widowControl w:val="0"/>
      <w:jc w:val="both"/>
    </w:pPr>
    <w:rPr>
      <w:rFonts w:ascii="Times New Roman" w:hAnsi="Times New Roman" w:cs="Times New Roman"/>
      <w:sz w:val="18"/>
      <w:szCs w:val="18"/>
    </w:rPr>
  </w:style>
  <w:style w:type="character" w:customStyle="1" w:styleId="a1">
    <w:name w:val="批注框文本 字符"/>
    <w:link w:val="BalloonText"/>
    <w:uiPriority w:val="99"/>
    <w:qFormat/>
    <w:rPr>
      <w:kern w:val="2"/>
      <w:sz w:val="18"/>
      <w:szCs w:val="18"/>
    </w:rPr>
  </w:style>
  <w:style w:type="paragraph" w:styleId="Footer">
    <w:name w:val="footer"/>
    <w:basedOn w:val="Normal"/>
    <w:link w:val="Char0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link w:val="Footer"/>
    <w:uiPriority w:val="99"/>
    <w:qFormat/>
    <w:rPr>
      <w:rFonts w:ascii="Cambria Math" w:hAnsi="宋体" w:cs="Cambria Math"/>
      <w:kern w:val="2"/>
      <w:sz w:val="18"/>
      <w:szCs w:val="18"/>
    </w:rPr>
  </w:style>
  <w:style w:type="paragraph" w:styleId="Header">
    <w:name w:val="header"/>
    <w:basedOn w:val="Normal"/>
    <w:link w:val="a2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2">
    <w:name w:val="页眉 字符"/>
    <w:link w:val="Header"/>
    <w:uiPriority w:val="99"/>
    <w:qFormat/>
    <w:rPr>
      <w:rFonts w:ascii="Cambria Math" w:hAnsi="宋体" w:cs="Cambria Math"/>
      <w:kern w:val="2"/>
      <w:sz w:val="18"/>
      <w:szCs w:val="18"/>
    </w:rPr>
  </w:style>
  <w:style w:type="paragraph" w:styleId="Subtitle">
    <w:name w:val="Subtitle"/>
    <w:next w:val="Normal"/>
    <w:qFormat/>
    <w:pPr>
      <w:wordWrap w:val="0"/>
      <w:spacing w:after="60"/>
      <w:jc w:val="center"/>
    </w:pPr>
    <w:rPr>
      <w:rFonts w:ascii="宋体" w:eastAsia="宋体" w:hAnsi="宋体" w:cs="宋体"/>
      <w:sz w:val="24"/>
      <w:lang w:val="en-US" w:eastAsia="zh-CN" w:bidi="ar-SA"/>
    </w:rPr>
  </w:style>
  <w:style w:type="paragraph" w:styleId="FootnoteText">
    <w:name w:val="footnote text"/>
    <w:basedOn w:val="Normal"/>
    <w:link w:val="a3"/>
    <w:pPr>
      <w:widowControl w:val="0"/>
      <w:snapToGrid w:val="0"/>
    </w:pPr>
    <w:rPr>
      <w:rFonts w:ascii="Times New Roman" w:hAnsi="Times New Roman" w:cs="Times New Roman"/>
      <w:sz w:val="18"/>
      <w:szCs w:val="18"/>
    </w:rPr>
  </w:style>
  <w:style w:type="character" w:customStyle="1" w:styleId="a3">
    <w:name w:val="脚注文本 字符"/>
    <w:link w:val="FootnoteText"/>
    <w:rPr>
      <w:kern w:val="2"/>
      <w:sz w:val="18"/>
      <w:szCs w:val="18"/>
    </w:rPr>
  </w:style>
  <w:style w:type="paragraph" w:styleId="HTMLPreformatted">
    <w:name w:val="HTML Preformatted"/>
    <w:basedOn w:val="Normal"/>
    <w:link w:val="HTML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200" w:line="276" w:lineRule="auto"/>
    </w:pPr>
    <w:rPr>
      <w:rFonts w:ascii="Arial" w:eastAsia="宋体" w:hAnsi="Arial" w:cs="Arial"/>
      <w:sz w:val="24"/>
      <w:szCs w:val="21"/>
    </w:rPr>
  </w:style>
  <w:style w:type="character" w:customStyle="1" w:styleId="HTML">
    <w:name w:val="HTML 预设格式 字符"/>
    <w:link w:val="HTMLPreformatted"/>
    <w:rPr>
      <w:rFonts w:ascii="Arial" w:eastAsia="宋体" w:hAnsi="Arial" w:cs="Arial"/>
      <w:kern w:val="2"/>
      <w:sz w:val="24"/>
      <w:szCs w:val="21"/>
    </w:rPr>
  </w:style>
  <w:style w:type="paragraph" w:styleId="NormalWeb">
    <w:name w:val="Normal (Web)"/>
    <w:basedOn w:val="Normal"/>
    <w:link w:val="a4"/>
    <w:qFormat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customStyle="1" w:styleId="a4">
    <w:name w:val="普通(网站) 字符"/>
    <w:link w:val="NormalWeb"/>
    <w:qFormat/>
    <w:rPr>
      <w:rFonts w:ascii="Cambria Math" w:hAnsi="宋体"/>
      <w:sz w:val="24"/>
      <w:szCs w:val="22"/>
    </w:rPr>
  </w:style>
  <w:style w:type="paragraph" w:styleId="Title">
    <w:name w:val="Title"/>
    <w:basedOn w:val="Normal"/>
    <w:next w:val="BodyTextIndent"/>
    <w:link w:val="a5"/>
    <w:qFormat/>
    <w:pPr>
      <w:widowControl w:val="0"/>
      <w:ind w:left="225"/>
      <w:jc w:val="center"/>
    </w:pPr>
    <w:rPr>
      <w:rFonts w:ascii="Times New Roman" w:hAnsi="Times New Roman" w:cs="Times New Roman"/>
      <w:b/>
      <w:bCs/>
      <w:sz w:val="28"/>
      <w:szCs w:val="24"/>
    </w:rPr>
  </w:style>
  <w:style w:type="character" w:customStyle="1" w:styleId="a5">
    <w:name w:val="标题 字符"/>
    <w:link w:val="Title"/>
    <w:rPr>
      <w:b/>
      <w:bCs/>
      <w:kern w:val="2"/>
      <w:sz w:val="28"/>
      <w:szCs w:val="24"/>
    </w:rPr>
  </w:style>
  <w:style w:type="paragraph" w:styleId="BodyTextFirstIndent2">
    <w:name w:val="Body Text First Indent 2"/>
    <w:basedOn w:val="BodyTextIndent"/>
    <w:link w:val="2"/>
    <w:pPr>
      <w:widowControl w:val="0"/>
      <w:ind w:firstLine="420" w:firstLineChars="200"/>
      <w:jc w:val="both"/>
    </w:pPr>
    <w:rPr>
      <w:rFonts w:ascii="Times New Roman" w:hAnsi="Times New Roman" w:cs="Times New Roman"/>
      <w:szCs w:val="24"/>
    </w:rPr>
  </w:style>
  <w:style w:type="character" w:customStyle="1" w:styleId="2">
    <w:name w:val="正文文本首行缩进 2 字符"/>
    <w:link w:val="BodyTextFirstIndent2"/>
    <w:rPr>
      <w:rFonts w:ascii="Cambria Math" w:hAnsi="宋体" w:cs="Cambria Math"/>
      <w:kern w:val="2"/>
      <w:sz w:val="21"/>
      <w:szCs w:val="24"/>
    </w:rPr>
  </w:style>
  <w:style w:type="table" w:styleId="TableGrid">
    <w:name w:val="Table Grid"/>
    <w:basedOn w:val="TableNormal"/>
    <w:qFormat/>
    <w:rPr>
      <w:rFonts w:ascii="等线" w:eastAsia="等线" w:hAnsi="等线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Strong">
    <w:name w:val="Strong"/>
    <w:basedOn w:val="DefaultParagraphFont"/>
    <w:qFormat/>
    <w:rPr>
      <w:rFonts w:cs="Times New Roman"/>
      <w:b/>
      <w:bCs/>
    </w:rPr>
  </w:style>
  <w:style w:type="character" w:styleId="PageNumber">
    <w:name w:val="page number"/>
    <w:qFormat/>
  </w:style>
  <w:style w:type="character" w:styleId="Emphasis">
    <w:name w:val="Emphasis"/>
    <w:uiPriority w:val="20"/>
    <w:qFormat/>
    <w:rPr>
      <w:i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a6">
    <w:name w:val="正文文本 字符"/>
    <w:link w:val="BodyText"/>
    <w:rPr>
      <w:rFonts w:ascii="Calibri" w:hAnsi="Calibri" w:cs="Calibri" w:hint="default"/>
      <w:kern w:val="2"/>
      <w:sz w:val="21"/>
      <w:szCs w:val="22"/>
    </w:rPr>
  </w:style>
  <w:style w:type="character" w:customStyle="1" w:styleId="a7">
    <w:name w:val="批注文字 字符"/>
    <w:link w:val="CommentText"/>
    <w:qFormat/>
    <w:rPr>
      <w:kern w:val="2"/>
      <w:sz w:val="21"/>
      <w:szCs w:val="24"/>
    </w:rPr>
  </w:style>
  <w:style w:type="character" w:customStyle="1" w:styleId="a8">
    <w:name w:val="页脚 字符"/>
    <w:link w:val="Footer"/>
    <w:rPr>
      <w:rFonts w:ascii="Calibri" w:hAnsi="Calibri" w:cs="Calibri" w:hint="default"/>
      <w:kern w:val="2"/>
      <w:sz w:val="18"/>
      <w:szCs w:val="18"/>
    </w:rPr>
  </w:style>
  <w:style w:type="paragraph" w:customStyle="1" w:styleId="0">
    <w:name w:val="正文_0"/>
    <w:link w:val="0Char"/>
    <w:qFormat/>
    <w:pPr>
      <w:widowControl w:val="0"/>
      <w:jc w:val="both"/>
    </w:pPr>
    <w:rPr>
      <w:kern w:val="2"/>
      <w:sz w:val="21"/>
      <w:lang w:val="en-US" w:eastAsia="zh-CN" w:bidi="ar-SA"/>
    </w:rPr>
  </w:style>
  <w:style w:type="character" w:customStyle="1" w:styleId="0Char">
    <w:name w:val="正文_0 Char"/>
    <w:link w:val="0"/>
    <w:locked/>
    <w:rPr>
      <w:kern w:val="2"/>
      <w:sz w:val="21"/>
      <w:lang w:bidi="ar-SA"/>
    </w:rPr>
  </w:style>
  <w:style w:type="paragraph" w:customStyle="1" w:styleId="Normal0">
    <w:name w:val="Normal_0"/>
    <w:next w:val="BodyText"/>
    <w:qFormat/>
    <w:pPr>
      <w:widowControl w:val="0"/>
      <w:jc w:val="both"/>
    </w:pPr>
    <w:rPr>
      <w:rFonts w:ascii="Calibri" w:hAnsi="Calibri"/>
      <w:lang w:val="en-US" w:eastAsia="zh-CN" w:bidi="ar-SA"/>
    </w:rPr>
  </w:style>
  <w:style w:type="paragraph" w:customStyle="1" w:styleId="10">
    <w:name w:val="正文1"/>
    <w:qFormat/>
    <w:locked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NoSpacing">
    <w:name w:val="No Spacing"/>
    <w:basedOn w:val="Normal"/>
    <w:qFormat/>
    <w:pPr>
      <w:widowControl w:val="0"/>
      <w:jc w:val="both"/>
    </w:pPr>
    <w:rPr>
      <w:rFonts w:hint="eastAsia"/>
      <w:kern w:val="2"/>
      <w:sz w:val="21"/>
      <w:szCs w:val="22"/>
      <w:lang w:val="en-US" w:eastAsia="zh-CN" w:bidi="ar-SA"/>
    </w:rPr>
  </w:style>
  <w:style w:type="paragraph" w:customStyle="1" w:styleId="11">
    <w:name w:val="样式1"/>
    <w:basedOn w:val="Normal"/>
    <w:link w:val="1Char"/>
    <w:qFormat/>
    <w:pPr>
      <w:spacing w:line="360" w:lineRule="auto"/>
      <w:ind w:firstLine="422" w:firstLineChars="200"/>
    </w:pPr>
  </w:style>
  <w:style w:type="character" w:customStyle="1" w:styleId="1Char">
    <w:name w:val="样式1 Char"/>
    <w:link w:val="11"/>
    <w:qFormat/>
  </w:style>
  <w:style w:type="character" w:customStyle="1" w:styleId="apple-converted-space">
    <w:name w:val="apple-converted-space"/>
    <w:qFormat/>
    <w:rPr>
      <w:rFonts w:ascii="Verdana" w:hAnsi="Verdana"/>
      <w:kern w:val="0"/>
      <w:szCs w:val="20"/>
      <w:lang w:eastAsia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21"/>
    </w:pPr>
    <w:rPr>
      <w:rFonts w:ascii="楷体" w:eastAsia="楷体" w:hAnsi="楷体" w:cs="楷体"/>
      <w:kern w:val="0"/>
      <w:sz w:val="22"/>
      <w:lang w:val="zh-CN" w:bidi="zh-CN"/>
    </w:rPr>
  </w:style>
  <w:style w:type="paragraph" w:styleId="ListParagraph">
    <w:name w:val="List Paragraph"/>
    <w:basedOn w:val="Normal"/>
    <w:uiPriority w:val="99"/>
    <w:qFormat/>
    <w:pPr>
      <w:widowControl w:val="0"/>
      <w:autoSpaceDE w:val="0"/>
      <w:autoSpaceDN w:val="0"/>
      <w:ind w:left="482" w:hanging="316"/>
    </w:pPr>
    <w:rPr>
      <w:rFonts w:ascii="楷体" w:eastAsia="楷体" w:hAnsi="楷体" w:cs="楷体"/>
      <w:kern w:val="0"/>
      <w:sz w:val="22"/>
      <w:lang w:val="zh-CN" w:bidi="zh-CN"/>
    </w:rPr>
  </w:style>
  <w:style w:type="character" w:customStyle="1" w:styleId="fontstyle41">
    <w:name w:val="fontstyle41"/>
    <w:uiPriority w:val="99"/>
    <w:qFormat/>
    <w:rPr>
      <w:rFonts w:ascii="楷体" w:eastAsia="楷体" w:hAnsi="楷体"/>
      <w:color w:val="000000"/>
      <w:sz w:val="22"/>
    </w:rPr>
  </w:style>
  <w:style w:type="paragraph" w:customStyle="1" w:styleId="DefaultParagraph">
    <w:name w:val="DefaultParagraph"/>
    <w:link w:val="DefaultParagraphChar"/>
    <w:qFormat/>
    <w:rPr>
      <w:rFonts w:hAnsi="Calibri"/>
      <w:kern w:val="2"/>
      <w:sz w:val="21"/>
      <w:szCs w:val="22"/>
      <w:lang w:val="en-US" w:eastAsia="zh-CN" w:bidi="ar-SA"/>
    </w:rPr>
  </w:style>
  <w:style w:type="character" w:customStyle="1" w:styleId="DefaultParagraphChar">
    <w:name w:val="DefaultParagraph Char"/>
    <w:link w:val="DefaultParagraph"/>
    <w:rPr>
      <w:rFonts w:hAnsi="Calibri"/>
      <w:kern w:val="2"/>
      <w:sz w:val="21"/>
      <w:szCs w:val="22"/>
      <w:lang w:bidi="ar-SA"/>
    </w:rPr>
  </w:style>
  <w:style w:type="paragraph" w:customStyle="1" w:styleId="p0">
    <w:name w:val="p0"/>
    <w:basedOn w:val="Normal"/>
    <w:qFormat/>
    <w:pPr>
      <w:jc w:val="both"/>
    </w:pPr>
    <w:rPr>
      <w:rFonts w:ascii="Calibri" w:hAnsi="Calibri" w:cs="Times New Roman"/>
      <w:kern w:val="0"/>
      <w:szCs w:val="21"/>
    </w:rPr>
  </w:style>
  <w:style w:type="table" w:customStyle="1" w:styleId="TableNormal0">
    <w:name w:val="Table Normal_0"/>
    <w:uiPriority w:val="2"/>
    <w:unhideWhenUsed/>
    <w:qFormat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ListParagraph0">
    <w:name w:val="List Paragraph_0"/>
    <w:basedOn w:val="Normal"/>
    <w:qFormat/>
    <w:pPr>
      <w:widowControl w:val="0"/>
      <w:ind w:firstLine="420" w:firstLineChars="200"/>
      <w:jc w:val="both"/>
    </w:pPr>
    <w:rPr>
      <w:rFonts w:ascii="Calibri" w:hAnsi="Calibri" w:cs="宋体"/>
      <w:szCs w:val="21"/>
    </w:rPr>
  </w:style>
  <w:style w:type="paragraph" w:customStyle="1" w:styleId="Bodytext23">
    <w:name w:val="Body text|23"/>
    <w:basedOn w:val="Normal"/>
    <w:qFormat/>
    <w:pPr>
      <w:widowControl w:val="0"/>
      <w:shd w:val="clear" w:color="auto" w:fill="FFFFFF"/>
      <w:spacing w:before="220" w:after="220" w:line="190" w:lineRule="exact"/>
      <w:ind w:hanging="1540"/>
      <w:jc w:val="both"/>
    </w:pPr>
    <w:rPr>
      <w:rFonts w:ascii="PMingLiU" w:eastAsia="PMingLiU" w:hAnsi="PMingLiU" w:cs="PMingLiU"/>
      <w:spacing w:val="20"/>
      <w:sz w:val="19"/>
      <w:szCs w:val="19"/>
    </w:rPr>
  </w:style>
  <w:style w:type="paragraph" w:customStyle="1" w:styleId="12">
    <w:name w:val="列出段落1"/>
    <w:basedOn w:val="Normal"/>
    <w:uiPriority w:val="99"/>
    <w:qFormat/>
    <w:pPr>
      <w:adjustRightInd w:val="0"/>
      <w:snapToGrid w:val="0"/>
      <w:spacing w:after="200"/>
      <w:ind w:firstLine="420" w:firstLineChars="200"/>
    </w:pPr>
    <w:rPr>
      <w:rFonts w:ascii="Tahoma" w:eastAsia="微软雅黑" w:hAnsi="Tahoma" w:cs="Times New Roman"/>
      <w:kern w:val="0"/>
      <w:sz w:val="22"/>
    </w:rPr>
  </w:style>
  <w:style w:type="paragraph" w:customStyle="1" w:styleId="CharCharCharCharCharCharCharCharCharCharCharCharCharCharCharCharCharCharChar">
    <w:name w:val="Char Char Char Char Char Char Char Char Char Char Char Char Char Char Char Char Char Char Char"/>
    <w:basedOn w:val="Normal"/>
    <w:pPr>
      <w:spacing w:line="300" w:lineRule="auto"/>
      <w:ind w:firstLine="200" w:firstLineChars="200"/>
      <w:jc w:val="both"/>
    </w:pPr>
    <w:rPr>
      <w:rFonts w:ascii="Verdana" w:hAnsi="Verdana" w:cs="Times New Roman"/>
      <w:kern w:val="0"/>
      <w:szCs w:val="20"/>
      <w:lang w:eastAsia="en-US"/>
    </w:rPr>
  </w:style>
  <w:style w:type="character" w:customStyle="1" w:styleId="op-item-nut">
    <w:name w:val="op-item-nut"/>
  </w:style>
  <w:style w:type="character" w:customStyle="1" w:styleId="op-item-meat">
    <w:name w:val="op-item-meat"/>
  </w:style>
  <w:style w:type="paragraph" w:customStyle="1" w:styleId="Normal1">
    <w:name w:val="Normal1"/>
    <w:uiPriority w:val="99"/>
    <w:pPr>
      <w:adjustRightInd w:val="0"/>
      <w:snapToGrid w:val="0"/>
      <w:spacing w:after="200"/>
    </w:pPr>
    <w:rPr>
      <w:rFonts w:ascii="Tahoma" w:eastAsia="微软雅黑" w:hAnsi="Tahoma"/>
      <w:sz w:val="22"/>
      <w:szCs w:val="22"/>
      <w:lang w:val="en-US" w:eastAsia="zh-CN" w:bidi="ar-SA"/>
    </w:rPr>
  </w:style>
  <w:style w:type="character" w:styleId="SubtleEmphasis">
    <w:name w:val="Subtle Emphasis"/>
    <w:uiPriority w:val="19"/>
    <w:qFormat/>
    <w:rPr>
      <w:i/>
      <w:iCs/>
      <w:color w:val="808080"/>
    </w:rPr>
  </w:style>
  <w:style w:type="paragraph" w:customStyle="1" w:styleId="Normal10">
    <w:name w:val="Normal_1"/>
    <w:qFormat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hAnsi="Calibri"/>
      <w:lang w:val="en-US" w:eastAsia="zh-CN" w:bidi="ar-SA"/>
    </w:rPr>
  </w:style>
  <w:style w:type="paragraph" w:customStyle="1" w:styleId="00">
    <w:name w:val="正文_0_0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bjh-p">
    <w:name w:val="bjh-p"/>
    <w:uiPriority w:val="99"/>
  </w:style>
  <w:style w:type="paragraph" w:customStyle="1" w:styleId="ListParagraph1">
    <w:name w:val="List Paragraph1"/>
    <w:basedOn w:val="Normal"/>
    <w:uiPriority w:val="99"/>
    <w:pPr>
      <w:widowControl w:val="0"/>
      <w:ind w:firstLine="420" w:firstLineChars="200"/>
      <w:jc w:val="both"/>
    </w:pPr>
    <w:rPr>
      <w:rFonts w:ascii="Calibri" w:hAnsi="Calibri" w:cs="Calibri"/>
      <w:szCs w:val="21"/>
    </w:rPr>
  </w:style>
  <w:style w:type="paragraph" w:customStyle="1" w:styleId="NoSpacing0">
    <w:name w:val="No Spacing_0"/>
    <w:basedOn w:val="Normal"/>
    <w:uiPriority w:val="1"/>
    <w:qFormat/>
    <w:pPr>
      <w:widowControl w:val="0"/>
      <w:jc w:val="both"/>
    </w:pPr>
    <w:rPr>
      <w:rFonts w:ascii="等线" w:hAnsi="等线" w:cs="Times New Roman"/>
      <w:szCs w:val="21"/>
    </w:rPr>
  </w:style>
  <w:style w:type="paragraph" w:customStyle="1" w:styleId="01">
    <w:name w:val="普通(网站)_0"/>
    <w:basedOn w:val="0"/>
    <w:uiPriority w:val="99"/>
    <w:qFormat/>
    <w:pPr>
      <w:spacing w:beforeAutospacing="1" w:afterAutospacing="1"/>
      <w:jc w:val="left"/>
    </w:pPr>
    <w:rPr>
      <w:rFonts w:ascii="Calibri" w:hAnsi="Calibri"/>
      <w:kern w:val="0"/>
      <w:sz w:val="24"/>
      <w:szCs w:val="22"/>
    </w:rPr>
  </w:style>
  <w:style w:type="character" w:customStyle="1" w:styleId="110">
    <w:name w:val="正文文本 (11)_"/>
    <w:link w:val="111"/>
    <w:rPr>
      <w:rFonts w:ascii="MingLiU" w:eastAsia="MingLiU" w:hAnsi="MingLiU" w:cs="MingLiU"/>
      <w:sz w:val="26"/>
      <w:szCs w:val="26"/>
      <w:shd w:val="clear" w:color="auto" w:fill="FFFFFF"/>
      <w:lang w:val="zh-CN" w:bidi="zh-CN"/>
    </w:rPr>
  </w:style>
  <w:style w:type="paragraph" w:customStyle="1" w:styleId="111">
    <w:name w:val="正文文本 (11)"/>
    <w:basedOn w:val="Normal"/>
    <w:link w:val="110"/>
    <w:pPr>
      <w:widowControl w:val="0"/>
      <w:shd w:val="clear" w:color="auto" w:fill="FFFFFF"/>
      <w:spacing w:line="514" w:lineRule="exact"/>
      <w:ind w:firstLine="490"/>
    </w:pPr>
    <w:rPr>
      <w:rFonts w:ascii="MingLiU" w:eastAsia="MingLiU" w:hAnsi="MingLiU" w:cs="MingLiU"/>
      <w:kern w:val="0"/>
      <w:sz w:val="26"/>
      <w:szCs w:val="26"/>
      <w:lang w:val="zh-CN" w:bidi="zh-CN"/>
    </w:rPr>
  </w:style>
  <w:style w:type="character" w:customStyle="1" w:styleId="100">
    <w:name w:val="正文文本 (10)_"/>
    <w:link w:val="101"/>
    <w:rPr>
      <w:rFonts w:eastAsia="Times New Roman"/>
      <w:shd w:val="clear" w:color="auto" w:fill="FFFFFF"/>
    </w:rPr>
  </w:style>
  <w:style w:type="paragraph" w:customStyle="1" w:styleId="101">
    <w:name w:val="正文文本 (10)"/>
    <w:basedOn w:val="Normal"/>
    <w:link w:val="100"/>
    <w:pPr>
      <w:widowControl w:val="0"/>
      <w:shd w:val="clear" w:color="auto" w:fill="FFFFFF"/>
      <w:spacing w:after="180"/>
      <w:ind w:firstLine="160"/>
    </w:pPr>
    <w:rPr>
      <w:rFonts w:ascii="Times New Roman" w:eastAsia="Times New Roman" w:hAnsi="Times New Roman" w:cs="Times New Roman"/>
      <w:kern w:val="0"/>
      <w:sz w:val="20"/>
      <w:szCs w:val="20"/>
    </w:rPr>
  </w:style>
  <w:style w:type="character" w:customStyle="1" w:styleId="20">
    <w:name w:val="正文文本 (2)_"/>
    <w:link w:val="21"/>
    <w:rPr>
      <w:rFonts w:ascii="MingLiU" w:eastAsia="MingLiU" w:hAnsi="MingLiU" w:cs="MingLiU"/>
      <w:shd w:val="clear" w:color="auto" w:fill="FFFFFF"/>
      <w:lang w:val="zh-CN" w:bidi="zh-CN"/>
    </w:rPr>
  </w:style>
  <w:style w:type="paragraph" w:customStyle="1" w:styleId="21">
    <w:name w:val="正文文本 (2)"/>
    <w:basedOn w:val="Normal"/>
    <w:link w:val="20"/>
    <w:pPr>
      <w:widowControl w:val="0"/>
      <w:shd w:val="clear" w:color="auto" w:fill="FFFFFF"/>
      <w:spacing w:line="266" w:lineRule="exact"/>
      <w:ind w:firstLine="440"/>
    </w:pPr>
    <w:rPr>
      <w:rFonts w:ascii="MingLiU" w:eastAsia="MingLiU" w:hAnsi="MingLiU" w:cs="MingLiU"/>
      <w:kern w:val="0"/>
      <w:sz w:val="20"/>
      <w:szCs w:val="20"/>
      <w:lang w:val="zh-CN" w:bidi="zh-CN"/>
    </w:rPr>
  </w:style>
  <w:style w:type="character" w:customStyle="1" w:styleId="a9">
    <w:name w:val="正文文本_"/>
    <w:link w:val="13"/>
    <w:qFormat/>
    <w:rPr>
      <w:sz w:val="19"/>
      <w:szCs w:val="19"/>
      <w:shd w:val="clear" w:color="auto" w:fill="FFFFFF"/>
    </w:rPr>
  </w:style>
  <w:style w:type="paragraph" w:customStyle="1" w:styleId="13">
    <w:name w:val="正文文本1"/>
    <w:basedOn w:val="Normal"/>
    <w:link w:val="a9"/>
    <w:qFormat/>
    <w:pPr>
      <w:widowControl w:val="0"/>
      <w:shd w:val="clear" w:color="auto" w:fill="FFFFFF"/>
      <w:spacing w:line="293" w:lineRule="auto"/>
      <w:ind w:firstLine="340"/>
    </w:pPr>
    <w:rPr>
      <w:rFonts w:ascii="Times New Roman" w:hAnsi="Times New Roman" w:cs="Times New Roman"/>
      <w:kern w:val="0"/>
      <w:sz w:val="19"/>
      <w:szCs w:val="19"/>
    </w:rPr>
  </w:style>
  <w:style w:type="paragraph" w:customStyle="1" w:styleId="02">
    <w:name w:val="纯文本_0"/>
    <w:basedOn w:val="0"/>
    <w:unhideWhenUsed/>
    <w:qFormat/>
    <w:pPr>
      <w:spacing w:after="200" w:line="276" w:lineRule="auto"/>
    </w:pPr>
    <w:rPr>
      <w:rFonts w:ascii="宋体" w:hAnsi="Courier New" w:cs="Courier New"/>
      <w:szCs w:val="21"/>
    </w:rPr>
  </w:style>
  <w:style w:type="paragraph" w:customStyle="1" w:styleId="a10">
    <w:name w:val="[无段落样式]"/>
    <w:qFormat/>
    <w:pPr>
      <w:widowControl w:val="0"/>
      <w:autoSpaceDE w:val="0"/>
      <w:autoSpaceDN w:val="0"/>
      <w:adjustRightInd w:val="0"/>
      <w:spacing w:line="288" w:lineRule="auto"/>
      <w:jc w:val="both"/>
      <w:textAlignment w:val="center"/>
    </w:pPr>
    <w:rPr>
      <w:rFonts w:ascii="宋体" w:hAnsi="Calibri"/>
      <w:color w:val="000000"/>
      <w:sz w:val="24"/>
      <w:szCs w:val="24"/>
      <w:lang w:val="en-US" w:eastAsia="zh-CN" w:bidi="ar-SA"/>
    </w:rPr>
  </w:style>
  <w:style w:type="paragraph" w:customStyle="1" w:styleId="Normal017">
    <w:name w:val="Normal_0_17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44">
    <w:name w:val="Normal_0_44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54">
    <w:name w:val="Normal_0_54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52">
    <w:name w:val="Normal_0_52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Char3">
    <w:name w:val=" Char3"/>
    <w:basedOn w:val="Normal"/>
    <w:qFormat/>
    <w:pPr>
      <w:spacing w:line="300" w:lineRule="auto"/>
      <w:ind w:firstLine="200" w:firstLineChars="200"/>
      <w:jc w:val="both"/>
    </w:pPr>
    <w:rPr>
      <w:rFonts w:ascii="Times New Roman" w:hAnsi="Times New Roman" w:cs="Times New Roman"/>
      <w:szCs w:val="20"/>
    </w:rPr>
  </w:style>
  <w:style w:type="paragraph" w:customStyle="1" w:styleId="ql-align-right">
    <w:name w:val="ql-align-right"/>
    <w:basedOn w:val="Normal"/>
    <w:pPr>
      <w:spacing w:before="100" w:beforeAutospacing="1" w:after="100" w:afterAutospacing="1"/>
    </w:pPr>
    <w:rPr>
      <w:rFonts w:ascii="宋体" w:cs="宋体"/>
      <w:kern w:val="0"/>
      <w:sz w:val="24"/>
      <w:szCs w:val="24"/>
    </w:rPr>
  </w:style>
  <w:style w:type="character" w:customStyle="1" w:styleId="i21stfanyi">
    <w:name w:val="i21stfanyi"/>
  </w:style>
  <w:style w:type="character" w:customStyle="1" w:styleId="15">
    <w:name w:val="15"/>
    <w:qFormat/>
    <w:rPr>
      <w:rFonts w:ascii="Verdana" w:hAnsi="Verdana" w:cs="MT Extra" w:hint="default"/>
      <w:color w:val="0000FF"/>
      <w:u w:val="single"/>
    </w:rPr>
  </w:style>
  <w:style w:type="paragraph" w:customStyle="1" w:styleId="Char3CharCharCharCharCharChar">
    <w:name w:val="Char3 Char Char Char Char Char Char"/>
    <w:basedOn w:val="Normal"/>
    <w:qFormat/>
    <w:pPr>
      <w:spacing w:line="300" w:lineRule="auto"/>
      <w:ind w:firstLine="200" w:firstLineChars="200"/>
      <w:jc w:val="both"/>
    </w:pPr>
    <w:rPr>
      <w:rFonts w:ascii="Calibri" w:eastAsia="微软雅黑" w:hAnsi="Calibri" w:cs="Times New Roman"/>
      <w:szCs w:val="24"/>
    </w:rPr>
  </w:style>
  <w:style w:type="paragraph" w:customStyle="1" w:styleId="22">
    <w:name w:val="列出段落2"/>
    <w:basedOn w:val="Normal"/>
    <w:pPr>
      <w:widowControl w:val="0"/>
      <w:ind w:firstLine="420" w:firstLineChars="200"/>
      <w:jc w:val="both"/>
    </w:pPr>
    <w:rPr>
      <w:rFonts w:ascii="Times New Roman" w:hAnsi="Times New Roman" w:cs="Times New Roman"/>
      <w:szCs w:val="21"/>
    </w:rPr>
  </w:style>
  <w:style w:type="paragraph" w:customStyle="1" w:styleId="NewNewNewNewNewNewNewNewNewNewNewNewNewNewNewNewNewNewNewNewNewNewNewNewNewNewNew">
    <w:name w:val="正文 New New New New New New New New New New New New New New New New New New New New New New New New New New New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customStyle="1" w:styleId="timeromance">
    <w:name w:val="time romance"/>
    <w:qFormat/>
    <w:rPr>
      <w:rFonts w:ascii="Times New Roman" w:hAnsi="Times New Roman" w:cs="Times New Roman"/>
      <w:sz w:val="20"/>
      <w:szCs w:val="20"/>
    </w:rPr>
  </w:style>
  <w:style w:type="character" w:customStyle="1" w:styleId="highlight">
    <w:name w:val="highlight"/>
    <w:qFormat/>
  </w:style>
  <w:style w:type="character" w:customStyle="1" w:styleId="16">
    <w:name w:val="16"/>
    <w:rPr>
      <w:rFonts w:ascii="Times New Roman" w:hAnsi="Times New Roman" w:cs="Times New Roman" w:hint="default"/>
    </w:rPr>
  </w:style>
  <w:style w:type="paragraph" w:customStyle="1" w:styleId="Normal01">
    <w:name w:val="Normal_0_1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3">
    <w:name w:val="Normal_0_13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23">
    <w:name w:val="正文2"/>
    <w:pPr>
      <w:spacing w:line="312" w:lineRule="auto"/>
      <w:ind w:firstLine="300"/>
    </w:pPr>
    <w:rPr>
      <w:rFonts w:ascii="Calibri" w:hAnsi="Calibri"/>
      <w:sz w:val="21"/>
      <w:szCs w:val="21"/>
      <w:lang w:val="en-US" w:eastAsia="zh-CN" w:bidi="ar-SA"/>
    </w:rPr>
  </w:style>
  <w:style w:type="character" w:customStyle="1" w:styleId="03">
    <w:name w:val="要点_0"/>
    <w:qFormat/>
    <w:rPr>
      <w:b/>
      <w:bCs/>
    </w:rPr>
  </w:style>
  <w:style w:type="paragraph" w:customStyle="1" w:styleId="Normal09">
    <w:name w:val="Normal_0_9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0">
    <w:name w:val="Normal_0_0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1">
    <w:name w:val="Normal_0_11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5">
    <w:name w:val="Normal_0_15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6">
    <w:name w:val="Normal_0_16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19">
    <w:name w:val="Normal_0_19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1">
    <w:name w:val="Normal_0_21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3">
    <w:name w:val="Normal_0_23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5">
    <w:name w:val="Normal_0_25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Normal027">
    <w:name w:val="Normal_0_27"/>
    <w:qFormat/>
    <w:rPr>
      <w:rFonts w:eastAsia="Times New Roman"/>
      <w:sz w:val="24"/>
      <w:szCs w:val="24"/>
      <w:lang w:val="en-US" w:eastAsia="zh-CN" w:bidi="ar-SA"/>
    </w:rPr>
  </w:style>
  <w:style w:type="paragraph" w:customStyle="1" w:styleId="Bodytext1">
    <w:name w:val="Body text|1"/>
    <w:basedOn w:val="Normal"/>
    <w:qFormat/>
    <w:pPr>
      <w:widowControl w:val="0"/>
      <w:spacing w:line="348" w:lineRule="auto"/>
      <w:ind w:firstLine="400"/>
    </w:pPr>
    <w:rPr>
      <w:rFonts w:ascii="宋体" w:cs="宋体"/>
      <w:color w:val="000000"/>
      <w:kern w:val="0"/>
      <w:sz w:val="19"/>
      <w:szCs w:val="19"/>
      <w:lang w:val="zh-TW" w:eastAsia="zh-TW" w:bidi="zh-TW"/>
    </w:rPr>
  </w:style>
  <w:style w:type="paragraph" w:customStyle="1" w:styleId="Heading21">
    <w:name w:val="Heading #2|1"/>
    <w:basedOn w:val="Normal"/>
    <w:qFormat/>
    <w:pPr>
      <w:widowControl w:val="0"/>
      <w:spacing w:line="312" w:lineRule="auto"/>
      <w:jc w:val="both"/>
      <w:outlineLvl w:val="1"/>
    </w:pPr>
    <w:rPr>
      <w:rFonts w:ascii="Calibri" w:eastAsia="宋体" w:hAnsi="Calibri" w:cs="Times New Roman"/>
      <w:b/>
      <w:bCs/>
      <w:sz w:val="26"/>
      <w:szCs w:val="26"/>
    </w:rPr>
  </w:style>
  <w:style w:type="paragraph" w:customStyle="1" w:styleId="Style4">
    <w:name w:val="_Style 4"/>
    <w:basedOn w:val="Normal"/>
    <w:pPr>
      <w:spacing w:line="300" w:lineRule="auto"/>
      <w:ind w:firstLine="200" w:firstLineChars="200"/>
      <w:jc w:val="both"/>
    </w:pPr>
    <w:rPr>
      <w:rFonts w:ascii="Times New Roman" w:hAnsi="Times New Roman" w:cs="Times New Roman"/>
      <w:szCs w:val="20"/>
    </w:rPr>
  </w:style>
  <w:style w:type="paragraph" w:customStyle="1" w:styleId="14">
    <w:name w:val="正文_1"/>
    <w:qFormat/>
    <w:pPr>
      <w:widowControl w:val="0"/>
      <w:jc w:val="both"/>
    </w:pPr>
    <w:rPr>
      <w:rFonts w:ascii="Calibri" w:hAnsi="Calibri"/>
      <w:kern w:val="2"/>
      <w:sz w:val="21"/>
      <w:szCs w:val="24"/>
      <w:lang w:val="en-US" w:eastAsia="zh-CN" w:bidi="ar-SA"/>
    </w:rPr>
  </w:style>
  <w:style w:type="character" w:customStyle="1" w:styleId="Char10">
    <w:name w:val="脚注文本 Char1"/>
    <w:rPr>
      <w:rFonts w:ascii="Cambria Math" w:hAnsi="宋体" w:cs="Cambria Math"/>
      <w:kern w:val="2"/>
      <w:sz w:val="18"/>
      <w:szCs w:val="18"/>
    </w:rPr>
  </w:style>
  <w:style w:type="character" w:customStyle="1" w:styleId="qowt-font2">
    <w:name w:val="qowt-font2"/>
    <w:qFormat/>
  </w:style>
  <w:style w:type="character" w:customStyle="1" w:styleId="qowt-font6">
    <w:name w:val="qowt-font6"/>
    <w:qFormat/>
  </w:style>
  <w:style w:type="character" w:customStyle="1" w:styleId="qowt-font3">
    <w:name w:val="qowt-font3"/>
    <w:qFormat/>
  </w:style>
  <w:style w:type="paragraph" w:customStyle="1" w:styleId="qowt-stl-0">
    <w:name w:val="qowt-stl-0"/>
    <w:basedOn w:val="Normal"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qowt-font5">
    <w:name w:val="qowt-font5"/>
    <w:qFormat/>
  </w:style>
  <w:style w:type="paragraph" w:customStyle="1" w:styleId="a11">
    <w:name w:val="材料"/>
    <w:basedOn w:val="Normal"/>
    <w:link w:val="a12"/>
    <w:qFormat/>
    <w:pPr>
      <w:ind w:firstLine="200" w:firstLineChars="200"/>
    </w:pPr>
    <w:rPr>
      <w:rFonts w:eastAsia="楷体"/>
    </w:rPr>
  </w:style>
  <w:style w:type="character" w:customStyle="1" w:styleId="a12">
    <w:name w:val="材料 字符"/>
    <w:link w:val="a11"/>
    <w:qFormat/>
    <w:rPr>
      <w:rFonts w:eastAsia="楷体"/>
    </w:rPr>
  </w:style>
  <w:style w:type="paragraph" w:customStyle="1" w:styleId="p1">
    <w:name w:val="p1"/>
    <w:basedOn w:val="Normal"/>
    <w:qFormat/>
    <w:pPr>
      <w:jc w:val="left"/>
    </w:pPr>
    <w:rPr>
      <w:rFonts w:ascii="pingfang sc" w:eastAsia="pingfang sc" w:hAnsi="pingfang sc" w:cs="Times New Roman"/>
      <w:color w:val="262626"/>
      <w:kern w:val="0"/>
      <w:sz w:val="32"/>
      <w:szCs w:val="32"/>
    </w:rPr>
  </w:style>
  <w:style w:type="character" w:customStyle="1" w:styleId="s1">
    <w:name w:val="s1"/>
    <w:qFormat/>
    <w:rPr>
      <w:rFonts w:ascii="Helvetica" w:eastAsia="Helvetica" w:hAnsi="Helvetica" w:cs="Helvetica" w:hint="default"/>
      <w:sz w:val="32"/>
      <w:szCs w:val="32"/>
    </w:rPr>
  </w:style>
  <w:style w:type="character" w:customStyle="1" w:styleId="NormalCharacter">
    <w:name w:val="NormalCharacter"/>
    <w:qFormat/>
  </w:style>
  <w:style w:type="paragraph" w:customStyle="1" w:styleId="a13">
    <w:name w:val="实施方案正文"/>
    <w:basedOn w:val="Normal"/>
    <w:uiPriority w:val="99"/>
    <w:qFormat/>
    <w:pPr>
      <w:ind w:firstLine="566" w:firstLineChars="202"/>
    </w:pPr>
    <w:rPr>
      <w:kern w:val="0"/>
      <w:szCs w:val="20"/>
    </w:rPr>
  </w:style>
  <w:style w:type="paragraph" w:customStyle="1" w:styleId="a14">
    <w:name w:val="选文"/>
    <w:qFormat/>
    <w:pPr>
      <w:widowControl w:val="0"/>
      <w:shd w:val="clear" w:color="auto" w:fill="FFFFFF"/>
      <w:adjustRightInd w:val="0"/>
      <w:snapToGrid w:val="0"/>
      <w:spacing w:line="360" w:lineRule="exact"/>
      <w:ind w:firstLine="420" w:firstLineChars="200"/>
      <w:jc w:val="both"/>
    </w:pPr>
    <w:rPr>
      <w:rFonts w:ascii="Times New Roman" w:eastAsia="楷体" w:hAnsi="Times New Roman" w:cs="宋体"/>
      <w:kern w:val="0"/>
      <w:sz w:val="21"/>
      <w:szCs w:val="21"/>
      <w:lang w:val="en-US" w:eastAsia="zh-CN" w:bidi="ar-SA"/>
    </w:rPr>
  </w:style>
  <w:style w:type="paragraph" w:customStyle="1" w:styleId="a15">
    <w:name w:val="题干"/>
    <w:qFormat/>
    <w:pPr>
      <w:widowControl w:val="0"/>
      <w:shd w:val="clear" w:color="auto" w:fill="FFFFFF"/>
      <w:adjustRightInd w:val="0"/>
      <w:snapToGrid w:val="0"/>
      <w:spacing w:line="360" w:lineRule="exact"/>
      <w:ind w:left="200" w:hanging="200" w:hangingChars="200"/>
      <w:jc w:val="both"/>
    </w:pPr>
    <w:rPr>
      <w:rFonts w:ascii="Times New Roman" w:eastAsia="宋体" w:hAnsi="Times New Roman" w:cs="宋体"/>
      <w:kern w:val="0"/>
      <w:sz w:val="21"/>
      <w:szCs w:val="21"/>
      <w:lang w:val="en-US" w:eastAsia="zh-CN" w:bidi="ar-SA"/>
    </w:rPr>
  </w:style>
  <w:style w:type="paragraph" w:customStyle="1" w:styleId="a16">
    <w:name w:val="选项"/>
    <w:qFormat/>
    <w:pPr>
      <w:widowControl w:val="0"/>
      <w:shd w:val="clear" w:color="auto" w:fill="FFFFFF"/>
      <w:adjustRightInd w:val="0"/>
      <w:snapToGrid w:val="0"/>
      <w:spacing w:line="360" w:lineRule="exact"/>
      <w:ind w:left="350" w:hanging="150" w:leftChars="200" w:hangingChars="150"/>
      <w:jc w:val="both"/>
    </w:pPr>
    <w:rPr>
      <w:rFonts w:ascii="Times New Roman" w:eastAsia="宋体" w:hAnsi="Times New Roman" w:cs="宋体"/>
      <w:kern w:val="0"/>
      <w:sz w:val="21"/>
      <w:szCs w:val="21"/>
      <w:lang w:val="en-US" w:eastAsia="zh-CN" w:bidi="ar-SA"/>
    </w:rPr>
  </w:style>
  <w:style w:type="paragraph" w:customStyle="1" w:styleId="text">
    <w:name w:val="text"/>
    <w:basedOn w:val="Normal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xn31474w5y7">
    <w:name w:val="xn31474w5y7"/>
    <w:basedOn w:val="DefaultParagraphFont"/>
    <w:qFormat/>
  </w:style>
  <w:style w:type="character" w:customStyle="1" w:styleId="up0e2n">
    <w:name w:val="up0e2n"/>
    <w:basedOn w:val="DefaultParagraphFont"/>
    <w:qFormat/>
  </w:style>
  <w:style w:type="character" w:customStyle="1" w:styleId="kp5sbz0">
    <w:name w:val="kp5sbz0"/>
    <w:basedOn w:val="DefaultParagraphFont"/>
    <w:qFormat/>
  </w:style>
  <w:style w:type="paragraph" w:customStyle="1" w:styleId="BodyText0">
    <w:name w:val="BodyText"/>
    <w:basedOn w:val="Normal"/>
    <w:next w:val="TOC50"/>
    <w:qFormat/>
    <w:pPr>
      <w:textAlignment w:val="baseline"/>
    </w:pPr>
    <w:rPr>
      <w:szCs w:val="22"/>
    </w:rPr>
  </w:style>
  <w:style w:type="paragraph" w:customStyle="1" w:styleId="TOC50">
    <w:name w:val="TOC5"/>
    <w:basedOn w:val="Normal"/>
    <w:next w:val="Normal"/>
    <w:qFormat/>
    <w:pPr>
      <w:ind w:left="1275"/>
      <w:textAlignment w:val="baseline"/>
    </w:pPr>
    <w:rPr>
      <w:rFonts w:ascii="宋体" w:eastAsia="Times New Roman" w:hAnsi="宋体"/>
      <w:kern w:val="0"/>
      <w:sz w:val="20"/>
      <w:szCs w:val="20"/>
    </w:rPr>
  </w:style>
  <w:style w:type="character" w:customStyle="1" w:styleId="content-right8zs40">
    <w:name w:val="content-right_8zs40"/>
    <w:basedOn w:val="DefaultParagraphFont"/>
    <w:qFormat/>
  </w:style>
  <w:style w:type="paragraph" w:customStyle="1" w:styleId="TableText">
    <w:name w:val="Table Text"/>
    <w:basedOn w:val="Normal"/>
    <w:semiHidden/>
    <w:qFormat/>
    <w:rPr>
      <w:rFonts w:ascii="宋体" w:eastAsia="宋体" w:hAnsi="宋体" w:cs="宋体"/>
      <w:sz w:val="21"/>
      <w:szCs w:val="21"/>
      <w:lang w:val="en-US" w:eastAsia="en-US" w:bidi="ar-SA"/>
    </w:rPr>
  </w:style>
  <w:style w:type="table" w:customStyle="1" w:styleId="TableNormal1">
    <w:name w:val="Table Normal_1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样式5"/>
    <w:basedOn w:val="Normal"/>
    <w:qFormat/>
    <w:pPr>
      <w:spacing w:line="288" w:lineRule="auto"/>
      <w:ind w:firstLine="420" w:firstLineChars="200"/>
      <w:jc w:val="left"/>
    </w:pPr>
    <w:rPr>
      <w:rFonts w:ascii="楷体" w:eastAsia="楷体" w:hAnsi="楷体"/>
    </w:rPr>
  </w:style>
  <w:style w:type="paragraph" w:customStyle="1" w:styleId="17">
    <w:name w:val="纯文本1"/>
    <w:qFormat/>
    <w:pPr>
      <w:widowControl w:val="0"/>
      <w:jc w:val="both"/>
    </w:pPr>
    <w:rPr>
      <w:rFonts w:ascii="宋体" w:eastAsia="宋体" w:hAnsi="Times New Roman" w:cs="Times New Roman"/>
      <w:kern w:val="2"/>
      <w:sz w:val="21"/>
      <w:szCs w:val="21"/>
      <w:lang w:val="en-US" w:eastAsia="zh-CN" w:bidi="ar-SA"/>
    </w:rPr>
  </w:style>
  <w:style w:type="character" w:customStyle="1" w:styleId="fontstyle01">
    <w:name w:val="fontstyle01"/>
    <w:basedOn w:val="DefaultParagraphFont"/>
    <w:qFormat/>
    <w:rPr>
      <w:rFonts w:ascii="FZSSJW--GB1-0" w:hAnsi="FZSSJW--GB1-0" w:hint="default"/>
      <w:color w:val="000000"/>
      <w:sz w:val="22"/>
      <w:szCs w:val="22"/>
    </w:rPr>
  </w:style>
  <w:style w:type="paragraph" w:customStyle="1" w:styleId="paragraph">
    <w:name w:val="paragraph"/>
    <w:basedOn w:val="Normal"/>
    <w:semiHidden/>
    <w:qFormat/>
    <w:pPr>
      <w:widowControl/>
      <w:spacing w:before="100" w:beforeAutospacing="1" w:after="100" w:afterAutospacing="1"/>
      <w:jc w:val="left"/>
    </w:pPr>
    <w:rPr>
      <w:rFonts w:ascii="等线" w:eastAsia="等线" w:hAnsi="等线"/>
      <w:kern w:val="0"/>
      <w:sz w:val="24"/>
    </w:rPr>
  </w:style>
  <w:style w:type="paragraph" w:customStyle="1" w:styleId="NewNewNewNewNewNewNewNewNewNewNewNewNewNewNewNewNewNewNewNewNewNewNewNewNewNew">
    <w:name w:val="正文 New New New New New New New New New New New New New New New New New New New New New New New New New New"/>
    <w:qFormat/>
    <w:pPr>
      <w:widowControl w:val="0"/>
      <w:jc w:val="both"/>
    </w:pPr>
    <w:rPr>
      <w:rFonts w:ascii="Time New Romans" w:eastAsia="宋体" w:hAnsi="Time New Romans" w:cs="宋体"/>
      <w:kern w:val="2"/>
      <w:sz w:val="21"/>
      <w:szCs w:val="24"/>
      <w:lang w:val="en-US" w:eastAsia="zh-CN" w:bidi="ar-SA"/>
    </w:rPr>
  </w:style>
  <w:style w:type="paragraph" w:customStyle="1" w:styleId="a17">
    <w:name w:val="小题题干"/>
    <w:basedOn w:val="Normal"/>
    <w:qFormat/>
    <w:pPr>
      <w:widowControl/>
      <w:kinsoku w:val="0"/>
      <w:autoSpaceDE w:val="0"/>
      <w:autoSpaceDN w:val="0"/>
      <w:adjustRightInd w:val="0"/>
      <w:snapToGrid w:val="0"/>
      <w:spacing w:line="320" w:lineRule="exact"/>
      <w:ind w:left="218" w:hanging="218" w:hangingChars="104"/>
      <w:jc w:val="left"/>
      <w:textAlignment w:val="baseline"/>
    </w:pPr>
    <w:rPr>
      <w:rFonts w:ascii="Times New Roman" w:eastAsia="宋体" w:hAnsi="Times New Roman" w:cs="Times New Roman"/>
      <w:color w:val="000000"/>
      <w:szCs w:val="22"/>
      <w:lang w:eastAsia="zh-Han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header" Target="header8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hyperlink" Target="https://d.book118.com/776112103125010101" TargetMode="External" /><Relationship Id="rId24" Type="http://schemas.openxmlformats.org/officeDocument/2006/relationships/header" Target="header10.xml" /><Relationship Id="rId25" Type="http://schemas.openxmlformats.org/officeDocument/2006/relationships/footer" Target="footer10.xml" /><Relationship Id="rId26" Type="http://schemas.openxmlformats.org/officeDocument/2006/relationships/theme" Target="theme/theme1.xml" /><Relationship Id="rId27" Type="http://schemas.openxmlformats.org/officeDocument/2006/relationships/numbering" Target="numbering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12506</Words>
  <Characters>12674</Characters>
  <Application>Microsoft Office Word</Application>
  <DocSecurity>0</DocSecurity>
  <Lines>204</Lines>
  <Paragraphs>57</Paragraphs>
  <ScaleCrop>false</ScaleCrop>
  <Company/>
  <LinksUpToDate>false</LinksUpToDate>
  <CharactersWithSpaces>13026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微信用户</cp:lastModifiedBy>
  <cp:revision>12</cp:revision>
  <dcterms:created xsi:type="dcterms:W3CDTF">2021-11-09T20:43:00Z</dcterms:created>
  <dcterms:modified xsi:type="dcterms:W3CDTF">2024-03-12T14:03:56Z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