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有色金属分选机项目规划设计蓝图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0" w:history="1">
        <w:r>
          <w:rPr>
            <w:rFonts w:ascii="仿宋" w:eastAsia="仿宋" w:hAnsi="仿宋" w:cs="仿宋" w:hint="eastAsia"/>
            <w:lang w:eastAsia="zh-CN"/>
          </w:rPr>
          <w:t>序言</w:t>
        </w:r>
        <w:r>
          <w:tab/>
        </w:r>
        <w:r>
          <w:fldChar w:fldCharType="begin"/>
        </w:r>
        <w:r>
          <w:instrText xml:space="preserve"> PAGEREF _Toc29190 \h </w:instrText>
        </w:r>
        <w:r>
          <w:fldChar w:fldCharType="separate"/>
        </w:r>
        <w:r>
          <w:t>3</w:t>
        </w:r>
        <w:r>
          <w:fldChar w:fldCharType="end"/>
        </w:r>
      </w:hyperlink>
    </w:p>
    <w:p>
      <w:pPr>
        <w:pStyle w:val="TOC1"/>
        <w:tabs>
          <w:tab w:val="right" w:leader="dot" w:pos="8306"/>
        </w:tabs>
      </w:pPr>
      <w:hyperlink w:anchor="_Toc5186" w:history="1">
        <w:r>
          <w:rPr>
            <w:rFonts w:ascii="仿宋" w:eastAsia="仿宋" w:hAnsi="仿宋" w:cs="仿宋" w:hint="eastAsia"/>
            <w:lang w:eastAsia="zh-CN"/>
          </w:rPr>
          <w:t>一、有色金属分选机项目危机管理</w:t>
        </w:r>
        <w:r>
          <w:tab/>
        </w:r>
        <w:r>
          <w:fldChar w:fldCharType="begin"/>
        </w:r>
        <w:r>
          <w:instrText xml:space="preserve"> PAGEREF _Toc5186 \h </w:instrText>
        </w:r>
        <w:r>
          <w:fldChar w:fldCharType="separate"/>
        </w:r>
        <w:r>
          <w:t>3</w:t>
        </w:r>
        <w:r>
          <w:fldChar w:fldCharType="end"/>
        </w:r>
      </w:hyperlink>
    </w:p>
    <w:p>
      <w:pPr>
        <w:pStyle w:val="TOC2"/>
        <w:tabs>
          <w:tab w:val="right" w:leader="dot" w:pos="8306"/>
        </w:tabs>
      </w:pPr>
      <w:hyperlink w:anchor="_Toc12708" w:history="1">
        <w:r>
          <w:rPr>
            <w:rFonts w:ascii="仿宋" w:eastAsia="仿宋" w:hAnsi="仿宋" w:cs="仿宋" w:hint="eastAsia"/>
            <w:lang w:eastAsia="zh-CN"/>
          </w:rPr>
          <w:t>(一)、危机预警与识别</w:t>
        </w:r>
        <w:r>
          <w:tab/>
        </w:r>
        <w:r>
          <w:fldChar w:fldCharType="begin"/>
        </w:r>
        <w:r>
          <w:instrText xml:space="preserve"> PAGEREF _Toc12708 \h </w:instrText>
        </w:r>
        <w:r>
          <w:fldChar w:fldCharType="separate"/>
        </w:r>
        <w:r>
          <w:t>3</w:t>
        </w:r>
        <w:r>
          <w:fldChar w:fldCharType="end"/>
        </w:r>
      </w:hyperlink>
    </w:p>
    <w:p>
      <w:pPr>
        <w:pStyle w:val="TOC2"/>
        <w:tabs>
          <w:tab w:val="right" w:leader="dot" w:pos="8306"/>
        </w:tabs>
      </w:pPr>
      <w:hyperlink w:anchor="_Toc32239" w:history="1">
        <w:r>
          <w:rPr>
            <w:rFonts w:ascii="仿宋" w:eastAsia="仿宋" w:hAnsi="仿宋" w:cs="仿宋" w:hint="eastAsia"/>
            <w:lang w:eastAsia="zh-CN"/>
          </w:rPr>
          <w:t>(二)、危机应对与恢复</w:t>
        </w:r>
        <w:r>
          <w:tab/>
        </w:r>
        <w:r>
          <w:fldChar w:fldCharType="begin"/>
        </w:r>
        <w:r>
          <w:instrText xml:space="preserve"> PAGEREF _Toc32239 \h </w:instrText>
        </w:r>
        <w:r>
          <w:fldChar w:fldCharType="separate"/>
        </w:r>
        <w:r>
          <w:t>4</w:t>
        </w:r>
        <w:r>
          <w:fldChar w:fldCharType="end"/>
        </w:r>
      </w:hyperlink>
    </w:p>
    <w:p>
      <w:pPr>
        <w:pStyle w:val="TOC1"/>
        <w:tabs>
          <w:tab w:val="right" w:leader="dot" w:pos="8306"/>
        </w:tabs>
      </w:pPr>
      <w:hyperlink w:anchor="_Toc22950" w:history="1">
        <w:r>
          <w:rPr>
            <w:rFonts w:ascii="仿宋" w:eastAsia="仿宋" w:hAnsi="仿宋" w:cs="仿宋" w:hint="eastAsia"/>
            <w:lang w:eastAsia="zh-CN"/>
          </w:rPr>
          <w:t>二、产品规划分析</w:t>
        </w:r>
        <w:r>
          <w:tab/>
        </w:r>
        <w:r>
          <w:fldChar w:fldCharType="begin"/>
        </w:r>
        <w:r>
          <w:instrText xml:space="preserve"> PAGEREF _Toc22950 \h </w:instrText>
        </w:r>
        <w:r>
          <w:fldChar w:fldCharType="separate"/>
        </w:r>
        <w:r>
          <w:t>6</w:t>
        </w:r>
        <w:r>
          <w:fldChar w:fldCharType="end"/>
        </w:r>
      </w:hyperlink>
    </w:p>
    <w:p>
      <w:pPr>
        <w:pStyle w:val="TOC2"/>
        <w:tabs>
          <w:tab w:val="right" w:leader="dot" w:pos="8306"/>
        </w:tabs>
      </w:pPr>
      <w:hyperlink w:anchor="_Toc15081" w:history="1">
        <w:r>
          <w:rPr>
            <w:rFonts w:ascii="仿宋" w:eastAsia="仿宋" w:hAnsi="仿宋" w:cs="仿宋" w:hint="eastAsia"/>
            <w:lang w:eastAsia="zh-CN"/>
          </w:rPr>
          <w:t>(一)、产品规划</w:t>
        </w:r>
        <w:r>
          <w:tab/>
        </w:r>
        <w:r>
          <w:fldChar w:fldCharType="begin"/>
        </w:r>
        <w:r>
          <w:instrText xml:space="preserve"> PAGEREF _Toc15081 \h </w:instrText>
        </w:r>
        <w:r>
          <w:fldChar w:fldCharType="separate"/>
        </w:r>
        <w:r>
          <w:t>6</w:t>
        </w:r>
        <w:r>
          <w:fldChar w:fldCharType="end"/>
        </w:r>
      </w:hyperlink>
    </w:p>
    <w:p>
      <w:pPr>
        <w:pStyle w:val="TOC2"/>
        <w:tabs>
          <w:tab w:val="right" w:leader="dot" w:pos="8306"/>
        </w:tabs>
      </w:pPr>
      <w:hyperlink w:anchor="_Toc22360" w:history="1">
        <w:r>
          <w:rPr>
            <w:rFonts w:ascii="仿宋" w:eastAsia="仿宋" w:hAnsi="仿宋" w:cs="仿宋" w:hint="eastAsia"/>
            <w:lang w:eastAsia="zh-CN"/>
          </w:rPr>
          <w:t>(二)、建设规模</w:t>
        </w:r>
        <w:r>
          <w:tab/>
        </w:r>
        <w:r>
          <w:fldChar w:fldCharType="begin"/>
        </w:r>
        <w:r>
          <w:instrText xml:space="preserve"> PAGEREF _Toc22360 \h </w:instrText>
        </w:r>
        <w:r>
          <w:fldChar w:fldCharType="separate"/>
        </w:r>
        <w:r>
          <w:t>6</w:t>
        </w:r>
        <w:r>
          <w:fldChar w:fldCharType="end"/>
        </w:r>
      </w:hyperlink>
    </w:p>
    <w:p>
      <w:pPr>
        <w:pStyle w:val="TOC1"/>
        <w:tabs>
          <w:tab w:val="right" w:leader="dot" w:pos="8306"/>
        </w:tabs>
      </w:pPr>
      <w:hyperlink w:anchor="_Toc10520" w:history="1">
        <w:r>
          <w:rPr>
            <w:rFonts w:ascii="仿宋" w:eastAsia="仿宋" w:hAnsi="仿宋" w:cs="仿宋" w:hint="eastAsia"/>
            <w:lang w:eastAsia="zh-CN"/>
          </w:rPr>
          <w:t>三、有色金属分选机项目文档管理</w:t>
        </w:r>
        <w:r>
          <w:tab/>
        </w:r>
        <w:r>
          <w:fldChar w:fldCharType="begin"/>
        </w:r>
        <w:r>
          <w:instrText xml:space="preserve"> PAGEREF _Toc10520 \h </w:instrText>
        </w:r>
        <w:r>
          <w:fldChar w:fldCharType="separate"/>
        </w:r>
        <w:r>
          <w:t>8</w:t>
        </w:r>
        <w:r>
          <w:fldChar w:fldCharType="end"/>
        </w:r>
      </w:hyperlink>
    </w:p>
    <w:p>
      <w:pPr>
        <w:pStyle w:val="TOC2"/>
        <w:tabs>
          <w:tab w:val="right" w:leader="dot" w:pos="8306"/>
        </w:tabs>
      </w:pPr>
      <w:hyperlink w:anchor="_Toc18335" w:history="1">
        <w:r>
          <w:rPr>
            <w:rFonts w:ascii="仿宋" w:eastAsia="仿宋" w:hAnsi="仿宋" w:cs="仿宋" w:hint="eastAsia"/>
            <w:lang w:eastAsia="zh-CN"/>
          </w:rPr>
          <w:t>(一)、文档编制与审查</w:t>
        </w:r>
        <w:r>
          <w:tab/>
        </w:r>
        <w:r>
          <w:fldChar w:fldCharType="begin"/>
        </w:r>
        <w:r>
          <w:instrText xml:space="preserve"> PAGEREF _Toc18335 \h </w:instrText>
        </w:r>
        <w:r>
          <w:fldChar w:fldCharType="separate"/>
        </w:r>
        <w:r>
          <w:t>8</w:t>
        </w:r>
        <w:r>
          <w:fldChar w:fldCharType="end"/>
        </w:r>
      </w:hyperlink>
    </w:p>
    <w:p>
      <w:pPr>
        <w:pStyle w:val="TOC2"/>
        <w:tabs>
          <w:tab w:val="right" w:leader="dot" w:pos="8306"/>
        </w:tabs>
      </w:pPr>
      <w:hyperlink w:anchor="_Toc21988" w:history="1">
        <w:r>
          <w:rPr>
            <w:rFonts w:ascii="仿宋" w:eastAsia="仿宋" w:hAnsi="仿宋" w:cs="仿宋" w:hint="eastAsia"/>
            <w:lang w:eastAsia="zh-CN"/>
          </w:rPr>
          <w:t>(二)、文档发布与分发</w:t>
        </w:r>
        <w:r>
          <w:tab/>
        </w:r>
        <w:r>
          <w:fldChar w:fldCharType="begin"/>
        </w:r>
        <w:r>
          <w:instrText xml:space="preserve"> PAGEREF _Toc21988 \h </w:instrText>
        </w:r>
        <w:r>
          <w:fldChar w:fldCharType="separate"/>
        </w:r>
        <w:r>
          <w:t>9</w:t>
        </w:r>
        <w:r>
          <w:fldChar w:fldCharType="end"/>
        </w:r>
      </w:hyperlink>
    </w:p>
    <w:p>
      <w:pPr>
        <w:pStyle w:val="TOC2"/>
        <w:tabs>
          <w:tab w:val="right" w:leader="dot" w:pos="8306"/>
        </w:tabs>
      </w:pPr>
      <w:hyperlink w:anchor="_Toc15863" w:history="1">
        <w:r>
          <w:rPr>
            <w:rFonts w:ascii="仿宋" w:eastAsia="仿宋" w:hAnsi="仿宋" w:cs="仿宋" w:hint="eastAsia"/>
            <w:lang w:eastAsia="zh-CN"/>
          </w:rPr>
          <w:t>(三)、文档存档与归档</w:t>
        </w:r>
        <w:r>
          <w:tab/>
        </w:r>
        <w:r>
          <w:fldChar w:fldCharType="begin"/>
        </w:r>
        <w:r>
          <w:instrText xml:space="preserve"> PAGEREF _Toc15863 \h </w:instrText>
        </w:r>
        <w:r>
          <w:fldChar w:fldCharType="separate"/>
        </w:r>
        <w:r>
          <w:t>10</w:t>
        </w:r>
        <w:r>
          <w:fldChar w:fldCharType="end"/>
        </w:r>
      </w:hyperlink>
    </w:p>
    <w:p>
      <w:pPr>
        <w:pStyle w:val="TOC1"/>
        <w:tabs>
          <w:tab w:val="right" w:leader="dot" w:pos="8306"/>
        </w:tabs>
      </w:pPr>
      <w:hyperlink w:anchor="_Toc7107" w:history="1">
        <w:r>
          <w:rPr>
            <w:rFonts w:ascii="仿宋" w:eastAsia="仿宋" w:hAnsi="仿宋" w:cs="仿宋" w:hint="eastAsia"/>
            <w:lang w:eastAsia="zh-CN"/>
          </w:rPr>
          <w:t>四、有色金属分选机项目可持续发展</w:t>
        </w:r>
        <w:r>
          <w:tab/>
        </w:r>
        <w:r>
          <w:fldChar w:fldCharType="begin"/>
        </w:r>
        <w:r>
          <w:instrText xml:space="preserve"> PAGEREF _Toc7107 \h </w:instrText>
        </w:r>
        <w:r>
          <w:fldChar w:fldCharType="separate"/>
        </w:r>
        <w:r>
          <w:t>11</w:t>
        </w:r>
        <w:r>
          <w:fldChar w:fldCharType="end"/>
        </w:r>
      </w:hyperlink>
    </w:p>
    <w:p>
      <w:pPr>
        <w:pStyle w:val="TOC2"/>
        <w:tabs>
          <w:tab w:val="right" w:leader="dot" w:pos="8306"/>
        </w:tabs>
      </w:pPr>
      <w:hyperlink w:anchor="_Toc5187" w:history="1">
        <w:r>
          <w:rPr>
            <w:rFonts w:ascii="仿宋" w:eastAsia="仿宋" w:hAnsi="仿宋" w:cs="仿宋" w:hint="eastAsia"/>
            <w:lang w:eastAsia="zh-CN"/>
          </w:rPr>
          <w:t>(一)、可持续战略与实践</w:t>
        </w:r>
        <w:r>
          <w:tab/>
        </w:r>
        <w:r>
          <w:fldChar w:fldCharType="begin"/>
        </w:r>
        <w:r>
          <w:instrText xml:space="preserve"> PAGEREF _Toc5187 \h </w:instrText>
        </w:r>
        <w:r>
          <w:fldChar w:fldCharType="separate"/>
        </w:r>
        <w:r>
          <w:t>11</w:t>
        </w:r>
        <w:r>
          <w:fldChar w:fldCharType="end"/>
        </w:r>
      </w:hyperlink>
    </w:p>
    <w:p>
      <w:pPr>
        <w:pStyle w:val="TOC2"/>
        <w:tabs>
          <w:tab w:val="right" w:leader="dot" w:pos="8306"/>
        </w:tabs>
      </w:pPr>
      <w:hyperlink w:anchor="_Toc14664" w:history="1">
        <w:r>
          <w:rPr>
            <w:rFonts w:ascii="仿宋" w:eastAsia="仿宋" w:hAnsi="仿宋" w:cs="仿宋" w:hint="eastAsia"/>
            <w:lang w:eastAsia="zh-CN"/>
          </w:rPr>
          <w:t>(二)、环保与社会责任</w:t>
        </w:r>
        <w:r>
          <w:tab/>
        </w:r>
        <w:r>
          <w:fldChar w:fldCharType="begin"/>
        </w:r>
        <w:r>
          <w:instrText xml:space="preserve"> PAGEREF _Toc14664 \h </w:instrText>
        </w:r>
        <w:r>
          <w:fldChar w:fldCharType="separate"/>
        </w:r>
        <w:r>
          <w:t>12</w:t>
        </w:r>
        <w:r>
          <w:fldChar w:fldCharType="end"/>
        </w:r>
      </w:hyperlink>
    </w:p>
    <w:p>
      <w:pPr>
        <w:pStyle w:val="TOC1"/>
        <w:tabs>
          <w:tab w:val="right" w:leader="dot" w:pos="8306"/>
        </w:tabs>
      </w:pPr>
      <w:hyperlink w:anchor="_Toc4631" w:history="1">
        <w:r>
          <w:rPr>
            <w:rFonts w:ascii="仿宋" w:eastAsia="仿宋" w:hAnsi="仿宋" w:cs="仿宋" w:hint="eastAsia"/>
            <w:lang w:eastAsia="zh-CN"/>
          </w:rPr>
          <w:t>五、有色金属分选机项目选址可行性分析</w:t>
        </w:r>
        <w:r>
          <w:tab/>
        </w:r>
        <w:r>
          <w:fldChar w:fldCharType="begin"/>
        </w:r>
        <w:r>
          <w:instrText xml:space="preserve"> PAGEREF _Toc4631 \h </w:instrText>
        </w:r>
        <w:r>
          <w:fldChar w:fldCharType="separate"/>
        </w:r>
        <w:r>
          <w:t>13</w:t>
        </w:r>
        <w:r>
          <w:fldChar w:fldCharType="end"/>
        </w:r>
      </w:hyperlink>
    </w:p>
    <w:p>
      <w:pPr>
        <w:pStyle w:val="TOC2"/>
        <w:tabs>
          <w:tab w:val="right" w:leader="dot" w:pos="8306"/>
        </w:tabs>
      </w:pPr>
      <w:hyperlink w:anchor="_Toc5571" w:history="1">
        <w:r>
          <w:rPr>
            <w:rFonts w:ascii="仿宋" w:eastAsia="仿宋" w:hAnsi="仿宋" w:cs="仿宋" w:hint="eastAsia"/>
            <w:lang w:eastAsia="zh-CN"/>
          </w:rPr>
          <w:t>(一)、有色金属分选机项目选址</w:t>
        </w:r>
        <w:r>
          <w:tab/>
        </w:r>
        <w:r>
          <w:fldChar w:fldCharType="begin"/>
        </w:r>
        <w:r>
          <w:instrText xml:space="preserve"> PAGEREF _Toc5571 \h </w:instrText>
        </w:r>
        <w:r>
          <w:fldChar w:fldCharType="separate"/>
        </w:r>
        <w:r>
          <w:t>13</w:t>
        </w:r>
        <w:r>
          <w:fldChar w:fldCharType="end"/>
        </w:r>
      </w:hyperlink>
    </w:p>
    <w:p>
      <w:pPr>
        <w:pStyle w:val="TOC2"/>
        <w:tabs>
          <w:tab w:val="right" w:leader="dot" w:pos="8306"/>
        </w:tabs>
      </w:pPr>
      <w:hyperlink w:anchor="_Toc28521" w:history="1">
        <w:r>
          <w:rPr>
            <w:rFonts w:ascii="仿宋" w:eastAsia="仿宋" w:hAnsi="仿宋" w:cs="仿宋" w:hint="eastAsia"/>
            <w:lang w:eastAsia="zh-CN"/>
          </w:rPr>
          <w:t>(二)、用地控制指标</w:t>
        </w:r>
        <w:r>
          <w:tab/>
        </w:r>
        <w:r>
          <w:fldChar w:fldCharType="begin"/>
        </w:r>
        <w:r>
          <w:instrText xml:space="preserve"> PAGEREF _Toc28521 \h </w:instrText>
        </w:r>
        <w:r>
          <w:fldChar w:fldCharType="separate"/>
        </w:r>
        <w:r>
          <w:t>13</w:t>
        </w:r>
        <w:r>
          <w:fldChar w:fldCharType="end"/>
        </w:r>
      </w:hyperlink>
    </w:p>
    <w:p>
      <w:pPr>
        <w:pStyle w:val="TOC2"/>
        <w:tabs>
          <w:tab w:val="right" w:leader="dot" w:pos="8306"/>
        </w:tabs>
      </w:pPr>
      <w:hyperlink w:anchor="_Toc18341" w:history="1">
        <w:r>
          <w:rPr>
            <w:rFonts w:ascii="仿宋" w:eastAsia="仿宋" w:hAnsi="仿宋" w:cs="仿宋" w:hint="eastAsia"/>
            <w:lang w:eastAsia="zh-CN"/>
          </w:rPr>
          <w:t>(三)、节约用地措施</w:t>
        </w:r>
        <w:r>
          <w:tab/>
        </w:r>
        <w:r>
          <w:fldChar w:fldCharType="begin"/>
        </w:r>
        <w:r>
          <w:instrText xml:space="preserve"> PAGEREF _Toc18341 \h </w:instrText>
        </w:r>
        <w:r>
          <w:fldChar w:fldCharType="separate"/>
        </w:r>
        <w:r>
          <w:t>15</w:t>
        </w:r>
        <w:r>
          <w:fldChar w:fldCharType="end"/>
        </w:r>
      </w:hyperlink>
    </w:p>
    <w:p>
      <w:pPr>
        <w:pStyle w:val="TOC2"/>
        <w:tabs>
          <w:tab w:val="right" w:leader="dot" w:pos="8306"/>
        </w:tabs>
      </w:pPr>
      <w:hyperlink w:anchor="_Toc5589" w:history="1">
        <w:r>
          <w:rPr>
            <w:rFonts w:ascii="仿宋" w:eastAsia="仿宋" w:hAnsi="仿宋" w:cs="仿宋" w:hint="eastAsia"/>
            <w:lang w:eastAsia="zh-CN"/>
          </w:rPr>
          <w:t>(四)、总图布置方案</w:t>
        </w:r>
        <w:r>
          <w:tab/>
        </w:r>
        <w:r>
          <w:fldChar w:fldCharType="begin"/>
        </w:r>
        <w:r>
          <w:instrText xml:space="preserve"> PAGEREF _Toc5589 \h </w:instrText>
        </w:r>
        <w:r>
          <w:fldChar w:fldCharType="separate"/>
        </w:r>
        <w:r>
          <w:t>16</w:t>
        </w:r>
        <w:r>
          <w:fldChar w:fldCharType="end"/>
        </w:r>
      </w:hyperlink>
    </w:p>
    <w:p>
      <w:pPr>
        <w:pStyle w:val="TOC2"/>
        <w:tabs>
          <w:tab w:val="right" w:leader="dot" w:pos="8306"/>
        </w:tabs>
      </w:pPr>
      <w:hyperlink w:anchor="_Toc21322" w:history="1">
        <w:r>
          <w:rPr>
            <w:rFonts w:ascii="仿宋" w:eastAsia="仿宋" w:hAnsi="仿宋" w:cs="仿宋" w:hint="eastAsia"/>
            <w:lang w:eastAsia="zh-CN"/>
          </w:rPr>
          <w:t>(五)、选址综合评价</w:t>
        </w:r>
        <w:r>
          <w:tab/>
        </w:r>
        <w:r>
          <w:fldChar w:fldCharType="begin"/>
        </w:r>
        <w:r>
          <w:instrText xml:space="preserve"> PAGEREF _Toc21322 \h </w:instrText>
        </w:r>
        <w:r>
          <w:fldChar w:fldCharType="separate"/>
        </w:r>
        <w:r>
          <w:t>17</w:t>
        </w:r>
        <w:r>
          <w:fldChar w:fldCharType="end"/>
        </w:r>
      </w:hyperlink>
    </w:p>
    <w:p>
      <w:pPr>
        <w:pStyle w:val="TOC1"/>
        <w:tabs>
          <w:tab w:val="right" w:leader="dot" w:pos="8306"/>
        </w:tabs>
      </w:pPr>
      <w:hyperlink w:anchor="_Toc23755" w:history="1">
        <w:r>
          <w:rPr>
            <w:rFonts w:ascii="仿宋" w:eastAsia="仿宋" w:hAnsi="仿宋" w:cs="仿宋" w:hint="eastAsia"/>
            <w:lang w:eastAsia="zh-CN"/>
          </w:rPr>
          <w:t>六、有色金属分选机项目概论</w:t>
        </w:r>
        <w:r>
          <w:tab/>
        </w:r>
        <w:r>
          <w:fldChar w:fldCharType="begin"/>
        </w:r>
        <w:r>
          <w:instrText xml:space="preserve"> PAGEREF _Toc23755 \h </w:instrText>
        </w:r>
        <w:r>
          <w:fldChar w:fldCharType="separate"/>
        </w:r>
        <w:r>
          <w:t>18</w:t>
        </w:r>
        <w:r>
          <w:fldChar w:fldCharType="end"/>
        </w:r>
      </w:hyperlink>
    </w:p>
    <w:p>
      <w:pPr>
        <w:pStyle w:val="TOC2"/>
        <w:tabs>
          <w:tab w:val="right" w:leader="dot" w:pos="8306"/>
        </w:tabs>
      </w:pPr>
      <w:hyperlink w:anchor="_Toc3291" w:history="1">
        <w:r>
          <w:rPr>
            <w:rFonts w:ascii="仿宋" w:eastAsia="仿宋" w:hAnsi="仿宋" w:cs="仿宋" w:hint="eastAsia"/>
            <w:lang w:eastAsia="zh-CN"/>
          </w:rPr>
          <w:t>(一)、有色金属分选机项目概况</w:t>
        </w:r>
        <w:r>
          <w:tab/>
        </w:r>
        <w:r>
          <w:fldChar w:fldCharType="begin"/>
        </w:r>
        <w:r>
          <w:instrText xml:space="preserve"> PAGEREF _Toc3291 \h </w:instrText>
        </w:r>
        <w:r>
          <w:fldChar w:fldCharType="separate"/>
        </w:r>
        <w:r>
          <w:t>18</w:t>
        </w:r>
        <w:r>
          <w:fldChar w:fldCharType="end"/>
        </w:r>
      </w:hyperlink>
    </w:p>
    <w:p>
      <w:pPr>
        <w:pStyle w:val="TOC2"/>
        <w:tabs>
          <w:tab w:val="right" w:leader="dot" w:pos="8306"/>
        </w:tabs>
      </w:pPr>
      <w:hyperlink w:anchor="_Toc8290" w:history="1">
        <w:r>
          <w:rPr>
            <w:rFonts w:ascii="仿宋" w:eastAsia="仿宋" w:hAnsi="仿宋" w:cs="仿宋" w:hint="eastAsia"/>
            <w:lang w:eastAsia="zh-CN"/>
          </w:rPr>
          <w:t>(二)、有色金属分选机项目目标</w:t>
        </w:r>
        <w:r>
          <w:tab/>
        </w:r>
        <w:r>
          <w:fldChar w:fldCharType="begin"/>
        </w:r>
        <w:r>
          <w:instrText xml:space="preserve"> PAGEREF _Toc8290 \h </w:instrText>
        </w:r>
        <w:r>
          <w:fldChar w:fldCharType="separate"/>
        </w:r>
        <w:r>
          <w:t>21</w:t>
        </w:r>
        <w:r>
          <w:fldChar w:fldCharType="end"/>
        </w:r>
      </w:hyperlink>
    </w:p>
    <w:p>
      <w:pPr>
        <w:pStyle w:val="TOC2"/>
        <w:tabs>
          <w:tab w:val="right" w:leader="dot" w:pos="8306"/>
        </w:tabs>
      </w:pPr>
      <w:hyperlink w:anchor="_Toc7772" w:history="1">
        <w:r>
          <w:rPr>
            <w:rFonts w:ascii="仿宋" w:eastAsia="仿宋" w:hAnsi="仿宋" w:cs="仿宋" w:hint="eastAsia"/>
            <w:lang w:eastAsia="zh-CN"/>
          </w:rPr>
          <w:t>(三)、有色金属分选机项目提出的理由</w:t>
        </w:r>
        <w:r>
          <w:tab/>
        </w:r>
        <w:r>
          <w:fldChar w:fldCharType="begin"/>
        </w:r>
        <w:r>
          <w:instrText xml:space="preserve"> PAGEREF _Toc7772 \h </w:instrText>
        </w:r>
        <w:r>
          <w:fldChar w:fldCharType="separate"/>
        </w:r>
        <w:r>
          <w:t>22</w:t>
        </w:r>
        <w:r>
          <w:fldChar w:fldCharType="end"/>
        </w:r>
      </w:hyperlink>
    </w:p>
    <w:p>
      <w:pPr>
        <w:pStyle w:val="TOC2"/>
        <w:tabs>
          <w:tab w:val="right" w:leader="dot" w:pos="8306"/>
        </w:tabs>
      </w:pPr>
      <w:hyperlink w:anchor="_Toc20397" w:history="1">
        <w:r>
          <w:rPr>
            <w:rFonts w:ascii="仿宋" w:eastAsia="仿宋" w:hAnsi="仿宋" w:cs="仿宋" w:hint="eastAsia"/>
            <w:lang w:eastAsia="zh-CN"/>
          </w:rPr>
          <w:t>(四)、有色金属分选机项目意义</w:t>
        </w:r>
        <w:r>
          <w:tab/>
        </w:r>
        <w:r>
          <w:fldChar w:fldCharType="begin"/>
        </w:r>
        <w:r>
          <w:instrText xml:space="preserve"> PAGEREF _Toc20397 \h </w:instrText>
        </w:r>
        <w:r>
          <w:fldChar w:fldCharType="separate"/>
        </w:r>
        <w:r>
          <w:t>23</w:t>
        </w:r>
        <w:r>
          <w:fldChar w:fldCharType="end"/>
        </w:r>
      </w:hyperlink>
    </w:p>
    <w:p>
      <w:pPr>
        <w:pStyle w:val="TOC2"/>
        <w:tabs>
          <w:tab w:val="right" w:leader="dot" w:pos="8306"/>
        </w:tabs>
      </w:pPr>
      <w:hyperlink w:anchor="_Toc31534" w:history="1">
        <w:r>
          <w:rPr>
            <w:rFonts w:ascii="仿宋" w:eastAsia="仿宋" w:hAnsi="仿宋" w:cs="仿宋" w:hint="eastAsia"/>
            <w:lang w:eastAsia="zh-CN"/>
          </w:rPr>
          <w:t>(五)、有色金属分选机项目背景</w:t>
        </w:r>
        <w:r>
          <w:tab/>
        </w:r>
        <w:r>
          <w:fldChar w:fldCharType="begin"/>
        </w:r>
        <w:r>
          <w:instrText xml:space="preserve"> PAGEREF _Toc31534 \h </w:instrText>
        </w:r>
        <w:r>
          <w:fldChar w:fldCharType="separate"/>
        </w:r>
        <w:r>
          <w:t>24</w:t>
        </w:r>
        <w:r>
          <w:fldChar w:fldCharType="end"/>
        </w:r>
      </w:hyperlink>
    </w:p>
    <w:p>
      <w:pPr>
        <w:pStyle w:val="TOC1"/>
        <w:tabs>
          <w:tab w:val="right" w:leader="dot" w:pos="8306"/>
        </w:tabs>
      </w:pPr>
      <w:hyperlink w:anchor="_Toc14015" w:history="1">
        <w:r>
          <w:rPr>
            <w:rFonts w:ascii="仿宋" w:eastAsia="仿宋" w:hAnsi="仿宋" w:cs="仿宋" w:hint="eastAsia"/>
            <w:lang w:eastAsia="zh-CN"/>
          </w:rPr>
          <w:t>七、有色金属分选机项目技术管理</w:t>
        </w:r>
        <w:r>
          <w:tab/>
        </w:r>
        <w:r>
          <w:fldChar w:fldCharType="begin"/>
        </w:r>
        <w:r>
          <w:instrText xml:space="preserve"> PAGEREF _Toc14015 \h </w:instrText>
        </w:r>
        <w:r>
          <w:fldChar w:fldCharType="separate"/>
        </w:r>
        <w:r>
          <w:t>25</w:t>
        </w:r>
        <w:r>
          <w:fldChar w:fldCharType="end"/>
        </w:r>
      </w:hyperlink>
    </w:p>
    <w:p>
      <w:pPr>
        <w:pStyle w:val="TOC2"/>
        <w:tabs>
          <w:tab w:val="right" w:leader="dot" w:pos="8306"/>
        </w:tabs>
      </w:pPr>
      <w:hyperlink w:anchor="_Toc5251" w:history="1">
        <w:r>
          <w:rPr>
            <w:rFonts w:ascii="仿宋" w:eastAsia="仿宋" w:hAnsi="仿宋" w:cs="仿宋" w:hint="eastAsia"/>
            <w:lang w:eastAsia="zh-CN"/>
          </w:rPr>
          <w:t>(一)、技术方案选用方向</w:t>
        </w:r>
        <w:r>
          <w:tab/>
        </w:r>
        <w:r>
          <w:fldChar w:fldCharType="begin"/>
        </w:r>
        <w:r>
          <w:instrText xml:space="preserve"> PAGEREF _Toc5251 \h </w:instrText>
        </w:r>
        <w:r>
          <w:fldChar w:fldCharType="separate"/>
        </w:r>
        <w:r>
          <w:t>25</w:t>
        </w:r>
        <w:r>
          <w:fldChar w:fldCharType="end"/>
        </w:r>
      </w:hyperlink>
    </w:p>
    <w:p>
      <w:pPr>
        <w:pStyle w:val="TOC2"/>
        <w:tabs>
          <w:tab w:val="right" w:leader="dot" w:pos="8306"/>
        </w:tabs>
      </w:pPr>
      <w:hyperlink w:anchor="_Toc10688" w:history="1">
        <w:r>
          <w:rPr>
            <w:rFonts w:ascii="仿宋" w:eastAsia="仿宋" w:hAnsi="仿宋" w:cs="仿宋" w:hint="eastAsia"/>
            <w:lang w:eastAsia="zh-CN"/>
          </w:rPr>
          <w:t>(二)、工艺技术方案选用原则</w:t>
        </w:r>
        <w:r>
          <w:tab/>
        </w:r>
        <w:r>
          <w:fldChar w:fldCharType="begin"/>
        </w:r>
        <w:r>
          <w:instrText xml:space="preserve"> PAGEREF _Toc10688 \h </w:instrText>
        </w:r>
        <w:r>
          <w:fldChar w:fldCharType="separate"/>
        </w:r>
        <w:r>
          <w:t>27</w:t>
        </w:r>
        <w:r>
          <w:fldChar w:fldCharType="end"/>
        </w:r>
      </w:hyperlink>
    </w:p>
    <w:p>
      <w:pPr>
        <w:pStyle w:val="TOC2"/>
        <w:tabs>
          <w:tab w:val="right" w:leader="dot" w:pos="8306"/>
        </w:tabs>
      </w:pPr>
      <w:hyperlink w:anchor="_Toc32412" w:history="1">
        <w:r>
          <w:rPr>
            <w:rFonts w:ascii="仿宋" w:eastAsia="仿宋" w:hAnsi="仿宋" w:cs="仿宋" w:hint="eastAsia"/>
            <w:lang w:eastAsia="zh-CN"/>
          </w:rPr>
          <w:t>(三)、工艺技术方案要求</w:t>
        </w:r>
        <w:r>
          <w:tab/>
        </w:r>
        <w:r>
          <w:fldChar w:fldCharType="begin"/>
        </w:r>
        <w:r>
          <w:instrText xml:space="preserve"> PAGEREF _Toc32412 \h </w:instrText>
        </w:r>
        <w:r>
          <w:fldChar w:fldCharType="separate"/>
        </w:r>
        <w:r>
          <w:t>29</w:t>
        </w:r>
        <w:r>
          <w:fldChar w:fldCharType="end"/>
        </w:r>
      </w:hyperlink>
    </w:p>
    <w:p>
      <w:pPr>
        <w:pStyle w:val="TOC1"/>
        <w:tabs>
          <w:tab w:val="right" w:leader="dot" w:pos="8306"/>
        </w:tabs>
      </w:pPr>
      <w:hyperlink w:anchor="_Toc8644" w:history="1">
        <w:r>
          <w:rPr>
            <w:rFonts w:ascii="仿宋" w:eastAsia="仿宋" w:hAnsi="仿宋" w:cs="仿宋" w:hint="eastAsia"/>
            <w:lang w:eastAsia="zh-CN"/>
          </w:rPr>
          <w:t>八、有色金属分选机项目计划安排</w:t>
        </w:r>
        <w:r>
          <w:tab/>
        </w:r>
        <w:r>
          <w:fldChar w:fldCharType="begin"/>
        </w:r>
        <w:r>
          <w:instrText xml:space="preserve"> PAGEREF _Toc8644 \h </w:instrText>
        </w:r>
        <w:r>
          <w:fldChar w:fldCharType="separate"/>
        </w:r>
        <w:r>
          <w:t>31</w:t>
        </w:r>
        <w:r>
          <w:fldChar w:fldCharType="end"/>
        </w:r>
      </w:hyperlink>
    </w:p>
    <w:p>
      <w:pPr>
        <w:pStyle w:val="TOC2"/>
        <w:tabs>
          <w:tab w:val="right" w:leader="dot" w:pos="8306"/>
        </w:tabs>
      </w:pPr>
      <w:hyperlink w:anchor="_Toc29893" w:history="1">
        <w:r>
          <w:rPr>
            <w:rFonts w:ascii="仿宋" w:eastAsia="仿宋" w:hAnsi="仿宋" w:cs="仿宋" w:hint="eastAsia"/>
            <w:lang w:eastAsia="zh-CN"/>
          </w:rPr>
          <w:t>(一)、建设周期</w:t>
        </w:r>
        <w:r>
          <w:tab/>
        </w:r>
        <w:r>
          <w:fldChar w:fldCharType="begin"/>
        </w:r>
        <w:r>
          <w:instrText xml:space="preserve"> PAGEREF _Toc29893 \h </w:instrText>
        </w:r>
        <w:r>
          <w:fldChar w:fldCharType="separate"/>
        </w:r>
        <w:r>
          <w:t>31</w:t>
        </w:r>
        <w:r>
          <w:fldChar w:fldCharType="end"/>
        </w:r>
      </w:hyperlink>
    </w:p>
    <w:p>
      <w:pPr>
        <w:pStyle w:val="TOC2"/>
        <w:tabs>
          <w:tab w:val="right" w:leader="dot" w:pos="8306"/>
        </w:tabs>
      </w:pPr>
      <w:hyperlink w:anchor="_Toc8517" w:history="1">
        <w:r>
          <w:rPr>
            <w:rFonts w:ascii="仿宋" w:eastAsia="仿宋" w:hAnsi="仿宋" w:cs="仿宋" w:hint="eastAsia"/>
            <w:lang w:eastAsia="zh-CN"/>
          </w:rPr>
          <w:t>(二)、建设进度</w:t>
        </w:r>
        <w:r>
          <w:tab/>
        </w:r>
        <w:r>
          <w:fldChar w:fldCharType="begin"/>
        </w:r>
        <w:r>
          <w:instrText xml:space="preserve"> PAGEREF _Toc8517 \h </w:instrText>
        </w:r>
        <w:r>
          <w:fldChar w:fldCharType="separate"/>
        </w:r>
        <w:r>
          <w:t>32</w:t>
        </w:r>
        <w:r>
          <w:fldChar w:fldCharType="end"/>
        </w:r>
      </w:hyperlink>
    </w:p>
    <w:p>
      <w:pPr>
        <w:pStyle w:val="TOC2"/>
        <w:tabs>
          <w:tab w:val="right" w:leader="dot" w:pos="8306"/>
        </w:tabs>
      </w:pPr>
      <w:hyperlink w:anchor="_Toc23149" w:history="1">
        <w:r>
          <w:rPr>
            <w:rFonts w:ascii="仿宋" w:eastAsia="仿宋" w:hAnsi="仿宋" w:cs="仿宋" w:hint="eastAsia"/>
            <w:lang w:eastAsia="zh-CN"/>
          </w:rPr>
          <w:t>(三)、进度安排注意事项</w:t>
        </w:r>
        <w:r>
          <w:tab/>
        </w:r>
        <w:r>
          <w:fldChar w:fldCharType="begin"/>
        </w:r>
        <w:r>
          <w:instrText xml:space="preserve"> PAGEREF _Toc23149 \h </w:instrText>
        </w:r>
        <w:r>
          <w:fldChar w:fldCharType="separate"/>
        </w:r>
        <w:r>
          <w:t>33</w:t>
        </w:r>
        <w:r>
          <w:fldChar w:fldCharType="end"/>
        </w:r>
      </w:hyperlink>
    </w:p>
    <w:p>
      <w:pPr>
        <w:pStyle w:val="TOC2"/>
        <w:tabs>
          <w:tab w:val="right" w:leader="dot" w:pos="8306"/>
        </w:tabs>
      </w:pPr>
      <w:hyperlink w:anchor="_Toc9575" w:history="1">
        <w:r>
          <w:rPr>
            <w:rFonts w:ascii="仿宋" w:eastAsia="仿宋" w:hAnsi="仿宋" w:cs="仿宋" w:hint="eastAsia"/>
            <w:lang w:eastAsia="zh-CN"/>
          </w:rPr>
          <w:t>(四)、人力资源配置</w:t>
        </w:r>
        <w:r>
          <w:tab/>
        </w:r>
        <w:r>
          <w:fldChar w:fldCharType="begin"/>
        </w:r>
        <w:r>
          <w:instrText xml:space="preserve"> PAGEREF _Toc9575 \h </w:instrText>
        </w:r>
        <w:r>
          <w:fldChar w:fldCharType="separate"/>
        </w:r>
        <w:r>
          <w:t>35</w:t>
        </w:r>
        <w:r>
          <w:fldChar w:fldCharType="end"/>
        </w:r>
      </w:hyperlink>
    </w:p>
    <w:p>
      <w:pPr>
        <w:pStyle w:val="TOC1"/>
        <w:tabs>
          <w:tab w:val="right" w:leader="dot" w:pos="8306"/>
        </w:tabs>
      </w:pPr>
      <w:hyperlink w:anchor="_Toc2515" w:history="1">
        <w:r>
          <w:rPr>
            <w:rFonts w:ascii="仿宋" w:eastAsia="仿宋" w:hAnsi="仿宋" w:cs="仿宋" w:hint="eastAsia"/>
            <w:lang w:eastAsia="zh-CN"/>
          </w:rPr>
          <w:t>九、有色金属分选机项目创新与研发</w:t>
        </w:r>
        <w:r>
          <w:tab/>
        </w:r>
        <w:r>
          <w:fldChar w:fldCharType="begin"/>
        </w:r>
        <w:r>
          <w:instrText xml:space="preserve"> PAGEREF _Toc2515 \h </w:instrText>
        </w:r>
        <w:r>
          <w:fldChar w:fldCharType="separate"/>
        </w:r>
        <w:r>
          <w:t>36</w:t>
        </w:r>
        <w:r>
          <w:fldChar w:fldCharType="end"/>
        </w:r>
      </w:hyperlink>
    </w:p>
    <w:p>
      <w:pPr>
        <w:pStyle w:val="TOC2"/>
        <w:tabs>
          <w:tab w:val="right" w:leader="dot" w:pos="8306"/>
        </w:tabs>
      </w:pPr>
      <w:hyperlink w:anchor="_Toc21109" w:history="1">
        <w:r>
          <w:rPr>
            <w:rFonts w:ascii="仿宋" w:eastAsia="仿宋" w:hAnsi="仿宋" w:cs="仿宋" w:hint="eastAsia"/>
            <w:lang w:eastAsia="zh-CN"/>
          </w:rPr>
          <w:t>(一)、创新策略与方向</w:t>
        </w:r>
        <w:r>
          <w:tab/>
        </w:r>
        <w:r>
          <w:fldChar w:fldCharType="begin"/>
        </w:r>
        <w:r>
          <w:instrText xml:space="preserve"> PAGEREF _Toc21109 \h </w:instrText>
        </w:r>
        <w:r>
          <w:fldChar w:fldCharType="separate"/>
        </w:r>
        <w:r>
          <w:t>36</w:t>
        </w:r>
        <w:r>
          <w:fldChar w:fldCharType="end"/>
        </w:r>
      </w:hyperlink>
    </w:p>
    <w:p>
      <w:pPr>
        <w:pStyle w:val="TOC2"/>
        <w:tabs>
          <w:tab w:val="right" w:leader="dot" w:pos="8306"/>
        </w:tabs>
      </w:pPr>
      <w:hyperlink w:anchor="_Toc1293" w:history="1">
        <w:r>
          <w:rPr>
            <w:rFonts w:ascii="仿宋" w:eastAsia="仿宋" w:hAnsi="仿宋" w:cs="仿宋" w:hint="eastAsia"/>
            <w:lang w:eastAsia="zh-CN"/>
          </w:rPr>
          <w:t>(二)、研发规划与投入</w:t>
        </w:r>
        <w:r>
          <w:tab/>
        </w:r>
        <w:r>
          <w:fldChar w:fldCharType="begin"/>
        </w:r>
        <w:r>
          <w:instrText xml:space="preserve"> PAGEREF _Toc1293 \h </w:instrText>
        </w:r>
        <w:r>
          <w:fldChar w:fldCharType="separate"/>
        </w:r>
        <w:r>
          <w:t>37</w:t>
        </w:r>
        <w:r>
          <w:fldChar w:fldCharType="end"/>
        </w:r>
      </w:hyperlink>
    </w:p>
    <w:p>
      <w:pPr>
        <w:pStyle w:val="TOC1"/>
        <w:tabs>
          <w:tab w:val="right" w:leader="dot" w:pos="8306"/>
        </w:tabs>
      </w:pPr>
      <w:hyperlink w:anchor="_Toc15675" w:history="1">
        <w:r>
          <w:rPr>
            <w:rFonts w:ascii="仿宋" w:eastAsia="仿宋" w:hAnsi="仿宋" w:cs="仿宋" w:hint="eastAsia"/>
            <w:lang w:eastAsia="zh-CN"/>
          </w:rPr>
          <w:t>十、生产安全保护</w:t>
        </w:r>
        <w:r>
          <w:tab/>
        </w:r>
        <w:r>
          <w:fldChar w:fldCharType="begin"/>
        </w:r>
        <w:r>
          <w:instrText xml:space="preserve"> PAGEREF _Toc15675 \h </w:instrText>
        </w:r>
        <w:r>
          <w:fldChar w:fldCharType="separate"/>
        </w:r>
        <w:r>
          <w:t>39</w:t>
        </w:r>
        <w:r>
          <w:fldChar w:fldCharType="end"/>
        </w:r>
      </w:hyperlink>
    </w:p>
    <w:p>
      <w:pPr>
        <w:pStyle w:val="TOC2"/>
        <w:tabs>
          <w:tab w:val="right" w:leader="dot" w:pos="8306"/>
        </w:tabs>
      </w:pPr>
      <w:hyperlink w:anchor="_Toc1155" w:history="1">
        <w:r>
          <w:rPr>
            <w:rFonts w:ascii="仿宋" w:eastAsia="仿宋" w:hAnsi="仿宋" w:cs="仿宋" w:hint="eastAsia"/>
            <w:lang w:eastAsia="zh-CN"/>
          </w:rPr>
          <w:t>(一)、消防安全</w:t>
        </w:r>
        <w:r>
          <w:tab/>
        </w:r>
        <w:r>
          <w:fldChar w:fldCharType="begin"/>
        </w:r>
        <w:r>
          <w:instrText xml:space="preserve"> PAGEREF _Toc1155 \h </w:instrText>
        </w:r>
        <w:r>
          <w:fldChar w:fldCharType="separate"/>
        </w:r>
        <w:r>
          <w:t>39</w:t>
        </w:r>
        <w:r>
          <w:fldChar w:fldCharType="end"/>
        </w:r>
      </w:hyperlink>
    </w:p>
    <w:p>
      <w:pPr>
        <w:pStyle w:val="TOC2"/>
        <w:tabs>
          <w:tab w:val="right" w:leader="dot" w:pos="8306"/>
        </w:tabs>
      </w:pPr>
      <w:hyperlink w:anchor="_Toc33" w:history="1">
        <w:r>
          <w:rPr>
            <w:rFonts w:ascii="仿宋" w:eastAsia="仿宋" w:hAnsi="仿宋" w:cs="仿宋" w:hint="eastAsia"/>
            <w:lang w:eastAsia="zh-CN"/>
          </w:rPr>
          <w:t>(二)、防火防爆总图布置措施</w:t>
        </w:r>
        <w:r>
          <w:tab/>
        </w:r>
        <w:r>
          <w:fldChar w:fldCharType="begin"/>
        </w:r>
        <w:r>
          <w:instrText xml:space="preserve"> PAGEREF _Toc33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1" w:history="1">
        <w:r>
          <w:rPr>
            <w:rFonts w:ascii="仿宋" w:eastAsia="仿宋" w:hAnsi="仿宋" w:cs="仿宋" w:hint="eastAsia"/>
            <w:lang w:eastAsia="zh-CN"/>
          </w:rPr>
          <w:t>(三)、自然灾害防范措施</w:t>
        </w:r>
        <w:r>
          <w:tab/>
        </w:r>
        <w:r>
          <w:fldChar w:fldCharType="begin"/>
        </w:r>
        <w:r>
          <w:instrText xml:space="preserve"> PAGEREF _Toc30231 \h </w:instrText>
        </w:r>
        <w:r>
          <w:fldChar w:fldCharType="separate"/>
        </w:r>
        <w:r>
          <w:t>41</w:t>
        </w:r>
        <w:r>
          <w:fldChar w:fldCharType="end"/>
        </w:r>
      </w:hyperlink>
    </w:p>
    <w:p>
      <w:pPr>
        <w:pStyle w:val="TOC2"/>
        <w:tabs>
          <w:tab w:val="right" w:leader="dot" w:pos="8306"/>
        </w:tabs>
      </w:pPr>
      <w:hyperlink w:anchor="_Toc567" w:history="1">
        <w:r>
          <w:rPr>
            <w:rFonts w:ascii="仿宋" w:eastAsia="仿宋" w:hAnsi="仿宋" w:cs="仿宋" w:hint="eastAsia"/>
            <w:lang w:eastAsia="zh-CN"/>
          </w:rPr>
          <w:t>(四)、安全色及安全标志使用要求</w:t>
        </w:r>
        <w:r>
          <w:tab/>
        </w:r>
        <w:r>
          <w:fldChar w:fldCharType="begin"/>
        </w:r>
        <w:r>
          <w:instrText xml:space="preserve"> PAGEREF _Toc567 \h </w:instrText>
        </w:r>
        <w:r>
          <w:fldChar w:fldCharType="separate"/>
        </w:r>
        <w:r>
          <w:t>42</w:t>
        </w:r>
        <w:r>
          <w:fldChar w:fldCharType="end"/>
        </w:r>
      </w:hyperlink>
    </w:p>
    <w:p>
      <w:pPr>
        <w:pStyle w:val="TOC2"/>
        <w:tabs>
          <w:tab w:val="right" w:leader="dot" w:pos="8306"/>
        </w:tabs>
      </w:pPr>
      <w:hyperlink w:anchor="_Toc23168" w:history="1">
        <w:r>
          <w:rPr>
            <w:rFonts w:ascii="仿宋" w:eastAsia="仿宋" w:hAnsi="仿宋" w:cs="仿宋" w:hint="eastAsia"/>
            <w:lang w:eastAsia="zh-CN"/>
          </w:rPr>
          <w:t>(五)、防尘防毒措施</w:t>
        </w:r>
        <w:r>
          <w:tab/>
        </w:r>
        <w:r>
          <w:fldChar w:fldCharType="begin"/>
        </w:r>
        <w:r>
          <w:instrText xml:space="preserve"> PAGEREF _Toc23168 \h </w:instrText>
        </w:r>
        <w:r>
          <w:fldChar w:fldCharType="separate"/>
        </w:r>
        <w:r>
          <w:t>43</w:t>
        </w:r>
        <w:r>
          <w:fldChar w:fldCharType="end"/>
        </w:r>
      </w:hyperlink>
    </w:p>
    <w:p>
      <w:pPr>
        <w:pStyle w:val="TOC2"/>
        <w:tabs>
          <w:tab w:val="right" w:leader="dot" w:pos="8306"/>
        </w:tabs>
      </w:pPr>
      <w:hyperlink w:anchor="_Toc18326" w:history="1">
        <w:r>
          <w:rPr>
            <w:rFonts w:ascii="仿宋" w:eastAsia="仿宋" w:hAnsi="仿宋" w:cs="仿宋" w:hint="eastAsia"/>
            <w:lang w:eastAsia="zh-CN"/>
          </w:rPr>
          <w:t>(六)、防静电、触电防护及防雷措施</w:t>
        </w:r>
        <w:r>
          <w:tab/>
        </w:r>
        <w:r>
          <w:fldChar w:fldCharType="begin"/>
        </w:r>
        <w:r>
          <w:instrText xml:space="preserve"> PAGEREF _Toc18326 \h </w:instrText>
        </w:r>
        <w:r>
          <w:fldChar w:fldCharType="separate"/>
        </w:r>
        <w:r>
          <w:t>44</w:t>
        </w:r>
        <w:r>
          <w:fldChar w:fldCharType="end"/>
        </w:r>
      </w:hyperlink>
    </w:p>
    <w:p>
      <w:pPr>
        <w:pStyle w:val="TOC2"/>
        <w:tabs>
          <w:tab w:val="right" w:leader="dot" w:pos="8306"/>
        </w:tabs>
      </w:pPr>
      <w:hyperlink w:anchor="_Toc6834" w:history="1">
        <w:r>
          <w:rPr>
            <w:rFonts w:ascii="仿宋" w:eastAsia="仿宋" w:hAnsi="仿宋" w:cs="仿宋" w:hint="eastAsia"/>
            <w:lang w:eastAsia="zh-CN"/>
          </w:rPr>
          <w:t>(七)、机械设备安全保障措施</w:t>
        </w:r>
        <w:r>
          <w:tab/>
        </w:r>
        <w:r>
          <w:fldChar w:fldCharType="begin"/>
        </w:r>
        <w:r>
          <w:instrText xml:space="preserve"> PAGEREF _Toc6834 \h </w:instrText>
        </w:r>
        <w:r>
          <w:fldChar w:fldCharType="separate"/>
        </w:r>
        <w:r>
          <w:t>46</w:t>
        </w:r>
        <w:r>
          <w:fldChar w:fldCharType="end"/>
        </w:r>
      </w:hyperlink>
    </w:p>
    <w:p>
      <w:pPr>
        <w:pStyle w:val="TOC1"/>
        <w:tabs>
          <w:tab w:val="right" w:leader="dot" w:pos="8306"/>
        </w:tabs>
      </w:pPr>
      <w:hyperlink w:anchor="_Toc7609" w:history="1">
        <w:r>
          <w:rPr>
            <w:rFonts w:ascii="仿宋" w:eastAsia="仿宋" w:hAnsi="仿宋" w:cs="仿宋" w:hint="eastAsia"/>
            <w:lang w:eastAsia="zh-CN"/>
          </w:rPr>
          <w:t>十一、有色金属分选机项目社会影响</w:t>
        </w:r>
        <w:r>
          <w:tab/>
        </w:r>
        <w:r>
          <w:fldChar w:fldCharType="begin"/>
        </w:r>
        <w:r>
          <w:instrText xml:space="preserve"> PAGEREF _Toc7609 \h </w:instrText>
        </w:r>
        <w:r>
          <w:fldChar w:fldCharType="separate"/>
        </w:r>
        <w:r>
          <w:t>47</w:t>
        </w:r>
        <w:r>
          <w:fldChar w:fldCharType="end"/>
        </w:r>
      </w:hyperlink>
    </w:p>
    <w:p>
      <w:pPr>
        <w:pStyle w:val="TOC2"/>
        <w:tabs>
          <w:tab w:val="right" w:leader="dot" w:pos="8306"/>
        </w:tabs>
      </w:pPr>
      <w:hyperlink w:anchor="_Toc32064" w:history="1">
        <w:r>
          <w:rPr>
            <w:rFonts w:ascii="仿宋" w:eastAsia="仿宋" w:hAnsi="仿宋" w:cs="仿宋" w:hint="eastAsia"/>
            <w:lang w:eastAsia="zh-CN"/>
          </w:rPr>
          <w:t>(一)、社会责任与义务</w:t>
        </w:r>
        <w:r>
          <w:tab/>
        </w:r>
        <w:r>
          <w:fldChar w:fldCharType="begin"/>
        </w:r>
        <w:r>
          <w:instrText xml:space="preserve"> PAGEREF _Toc32064 \h </w:instrText>
        </w:r>
        <w:r>
          <w:fldChar w:fldCharType="separate"/>
        </w:r>
        <w:r>
          <w:t>47</w:t>
        </w:r>
        <w:r>
          <w:fldChar w:fldCharType="end"/>
        </w:r>
      </w:hyperlink>
    </w:p>
    <w:p>
      <w:pPr>
        <w:pStyle w:val="TOC2"/>
        <w:tabs>
          <w:tab w:val="right" w:leader="dot" w:pos="8306"/>
        </w:tabs>
      </w:pPr>
      <w:hyperlink w:anchor="_Toc19395" w:history="1">
        <w:r>
          <w:rPr>
            <w:rFonts w:ascii="仿宋" w:eastAsia="仿宋" w:hAnsi="仿宋" w:cs="仿宋" w:hint="eastAsia"/>
            <w:lang w:eastAsia="zh-CN"/>
          </w:rPr>
          <w:t>(二)、社会参与与沟通</w:t>
        </w:r>
        <w:r>
          <w:tab/>
        </w:r>
        <w:r>
          <w:fldChar w:fldCharType="begin"/>
        </w:r>
        <w:r>
          <w:instrText xml:space="preserve"> PAGEREF _Toc19395 \h </w:instrText>
        </w:r>
        <w:r>
          <w:fldChar w:fldCharType="separate"/>
        </w:r>
        <w:r>
          <w:t>48</w:t>
        </w:r>
        <w:r>
          <w:fldChar w:fldCharType="end"/>
        </w:r>
      </w:hyperlink>
    </w:p>
    <w:p>
      <w:pPr>
        <w:pStyle w:val="TOC1"/>
        <w:tabs>
          <w:tab w:val="right" w:leader="dot" w:pos="8306"/>
        </w:tabs>
      </w:pPr>
      <w:hyperlink w:anchor="_Toc25632" w:history="1">
        <w:r>
          <w:rPr>
            <w:rFonts w:ascii="仿宋" w:eastAsia="仿宋" w:hAnsi="仿宋" w:cs="仿宋" w:hint="eastAsia"/>
            <w:lang w:eastAsia="zh-CN"/>
          </w:rPr>
          <w:t>十二、有色金属分选机项目投资规划</w:t>
        </w:r>
        <w:r>
          <w:tab/>
        </w:r>
        <w:r>
          <w:fldChar w:fldCharType="begin"/>
        </w:r>
        <w:r>
          <w:instrText xml:space="preserve"> PAGEREF _Toc25632 \h </w:instrText>
        </w:r>
        <w:r>
          <w:fldChar w:fldCharType="separate"/>
        </w:r>
        <w:r>
          <w:t>49</w:t>
        </w:r>
        <w:r>
          <w:fldChar w:fldCharType="end"/>
        </w:r>
      </w:hyperlink>
    </w:p>
    <w:p>
      <w:pPr>
        <w:pStyle w:val="TOC2"/>
        <w:tabs>
          <w:tab w:val="right" w:leader="dot" w:pos="8306"/>
        </w:tabs>
      </w:pPr>
      <w:hyperlink w:anchor="_Toc28106" w:history="1">
        <w:r>
          <w:rPr>
            <w:rFonts w:ascii="仿宋" w:eastAsia="仿宋" w:hAnsi="仿宋" w:cs="仿宋" w:hint="eastAsia"/>
            <w:lang w:eastAsia="zh-CN"/>
          </w:rPr>
          <w:t>(一)、有色金属分选机项目总投资估算</w:t>
        </w:r>
        <w:r>
          <w:tab/>
        </w:r>
        <w:r>
          <w:fldChar w:fldCharType="begin"/>
        </w:r>
        <w:r>
          <w:instrText xml:space="preserve"> PAGEREF _Toc28106 \h </w:instrText>
        </w:r>
        <w:r>
          <w:fldChar w:fldCharType="separate"/>
        </w:r>
        <w:r>
          <w:t>49</w:t>
        </w:r>
        <w:r>
          <w:fldChar w:fldCharType="end"/>
        </w:r>
      </w:hyperlink>
    </w:p>
    <w:p>
      <w:pPr>
        <w:pStyle w:val="TOC2"/>
        <w:tabs>
          <w:tab w:val="right" w:leader="dot" w:pos="8306"/>
        </w:tabs>
      </w:pPr>
      <w:hyperlink w:anchor="_Toc32055" w:history="1">
        <w:r>
          <w:rPr>
            <w:rFonts w:ascii="仿宋" w:eastAsia="仿宋" w:hAnsi="仿宋" w:cs="仿宋" w:hint="eastAsia"/>
            <w:lang w:eastAsia="zh-CN"/>
          </w:rPr>
          <w:t>(二)、资金筹措</w:t>
        </w:r>
        <w:r>
          <w:tab/>
        </w:r>
        <w:r>
          <w:fldChar w:fldCharType="begin"/>
        </w:r>
        <w:r>
          <w:instrText xml:space="preserve"> PAGEREF _Toc32055 \h </w:instrText>
        </w:r>
        <w:r>
          <w:fldChar w:fldCharType="separate"/>
        </w:r>
        <w:r>
          <w:t>50</w:t>
        </w:r>
        <w:r>
          <w:fldChar w:fldCharType="end"/>
        </w:r>
      </w:hyperlink>
    </w:p>
    <w:p>
      <w:pPr>
        <w:pStyle w:val="TOC1"/>
        <w:tabs>
          <w:tab w:val="right" w:leader="dot" w:pos="8306"/>
        </w:tabs>
      </w:pPr>
      <w:hyperlink w:anchor="_Toc7070" w:history="1">
        <w:r>
          <w:rPr>
            <w:rFonts w:ascii="仿宋" w:eastAsia="仿宋" w:hAnsi="仿宋" w:cs="仿宋" w:hint="eastAsia"/>
            <w:lang w:eastAsia="zh-CN"/>
          </w:rPr>
          <w:t>十三、营销与推广策略</w:t>
        </w:r>
        <w:r>
          <w:tab/>
        </w:r>
        <w:r>
          <w:fldChar w:fldCharType="begin"/>
        </w:r>
        <w:r>
          <w:instrText xml:space="preserve"> PAGEREF _Toc7070 \h </w:instrText>
        </w:r>
        <w:r>
          <w:fldChar w:fldCharType="separate"/>
        </w:r>
        <w:r>
          <w:t>51</w:t>
        </w:r>
        <w:r>
          <w:fldChar w:fldCharType="end"/>
        </w:r>
      </w:hyperlink>
    </w:p>
    <w:p>
      <w:pPr>
        <w:pStyle w:val="TOC2"/>
        <w:tabs>
          <w:tab w:val="right" w:leader="dot" w:pos="8306"/>
        </w:tabs>
      </w:pPr>
      <w:hyperlink w:anchor="_Toc9364" w:history="1">
        <w:r>
          <w:rPr>
            <w:rFonts w:ascii="仿宋" w:eastAsia="仿宋" w:hAnsi="仿宋" w:cs="仿宋" w:hint="eastAsia"/>
            <w:lang w:eastAsia="zh-CN"/>
          </w:rPr>
          <w:t>(一)、产品/服务定位与特点</w:t>
        </w:r>
        <w:r>
          <w:tab/>
        </w:r>
        <w:r>
          <w:fldChar w:fldCharType="begin"/>
        </w:r>
        <w:r>
          <w:instrText xml:space="preserve"> PAGEREF _Toc9364 \h </w:instrText>
        </w:r>
        <w:r>
          <w:fldChar w:fldCharType="separate"/>
        </w:r>
        <w:r>
          <w:t>51</w:t>
        </w:r>
        <w:r>
          <w:fldChar w:fldCharType="end"/>
        </w:r>
      </w:hyperlink>
    </w:p>
    <w:p>
      <w:pPr>
        <w:pStyle w:val="TOC2"/>
        <w:tabs>
          <w:tab w:val="right" w:leader="dot" w:pos="8306"/>
        </w:tabs>
      </w:pPr>
      <w:hyperlink w:anchor="_Toc16036" w:history="1">
        <w:r>
          <w:rPr>
            <w:rFonts w:ascii="仿宋" w:eastAsia="仿宋" w:hAnsi="仿宋" w:cs="仿宋" w:hint="eastAsia"/>
            <w:lang w:eastAsia="zh-CN"/>
          </w:rPr>
          <w:t>(二)、市场定位与竞争分析</w:t>
        </w:r>
        <w:r>
          <w:tab/>
        </w:r>
        <w:r>
          <w:fldChar w:fldCharType="begin"/>
        </w:r>
        <w:r>
          <w:instrText xml:space="preserve"> PAGEREF _Toc16036 \h </w:instrText>
        </w:r>
        <w:r>
          <w:fldChar w:fldCharType="separate"/>
        </w:r>
        <w:r>
          <w:t>52</w:t>
        </w:r>
        <w:r>
          <w:fldChar w:fldCharType="end"/>
        </w:r>
      </w:hyperlink>
    </w:p>
    <w:p>
      <w:pPr>
        <w:pStyle w:val="TOC2"/>
        <w:tabs>
          <w:tab w:val="right" w:leader="dot" w:pos="8306"/>
        </w:tabs>
      </w:pPr>
      <w:hyperlink w:anchor="_Toc27979" w:history="1">
        <w:r>
          <w:rPr>
            <w:rFonts w:ascii="仿宋" w:eastAsia="仿宋" w:hAnsi="仿宋" w:cs="仿宋" w:hint="eastAsia"/>
            <w:lang w:eastAsia="zh-CN"/>
          </w:rPr>
          <w:t>(三)、营销渠道与策略</w:t>
        </w:r>
        <w:r>
          <w:tab/>
        </w:r>
        <w:r>
          <w:fldChar w:fldCharType="begin"/>
        </w:r>
        <w:r>
          <w:instrText xml:space="preserve"> PAGEREF _Toc27979 \h </w:instrText>
        </w:r>
        <w:r>
          <w:fldChar w:fldCharType="separate"/>
        </w:r>
        <w:r>
          <w:t>54</w:t>
        </w:r>
        <w:r>
          <w:fldChar w:fldCharType="end"/>
        </w:r>
      </w:hyperlink>
    </w:p>
    <w:p>
      <w:pPr>
        <w:pStyle w:val="TOC2"/>
        <w:tabs>
          <w:tab w:val="right" w:leader="dot" w:pos="8306"/>
        </w:tabs>
      </w:pPr>
      <w:hyperlink w:anchor="_Toc22467" w:history="1">
        <w:r>
          <w:rPr>
            <w:rFonts w:ascii="仿宋" w:eastAsia="仿宋" w:hAnsi="仿宋" w:cs="仿宋" w:hint="eastAsia"/>
            <w:lang w:eastAsia="zh-CN"/>
          </w:rPr>
          <w:t>(四)、推广与宣传活动</w:t>
        </w:r>
        <w:r>
          <w:tab/>
        </w:r>
        <w:r>
          <w:fldChar w:fldCharType="begin"/>
        </w:r>
        <w:r>
          <w:instrText xml:space="preserve"> PAGEREF _Toc22467 \h </w:instrText>
        </w:r>
        <w:r>
          <w:fldChar w:fldCharType="separate"/>
        </w:r>
        <w:r>
          <w:t>55</w:t>
        </w:r>
        <w:r>
          <w:fldChar w:fldCharType="end"/>
        </w:r>
      </w:hyperlink>
    </w:p>
    <w:p>
      <w:pPr>
        <w:pStyle w:val="TOC1"/>
        <w:tabs>
          <w:tab w:val="right" w:leader="dot" w:pos="8306"/>
        </w:tabs>
      </w:pPr>
      <w:hyperlink w:anchor="_Toc11844" w:history="1">
        <w:r>
          <w:rPr>
            <w:rFonts w:ascii="仿宋" w:eastAsia="仿宋" w:hAnsi="仿宋" w:cs="仿宋" w:hint="eastAsia"/>
            <w:lang w:eastAsia="zh-CN"/>
          </w:rPr>
          <w:t>十四、质量管理体系</w:t>
        </w:r>
        <w:r>
          <w:tab/>
        </w:r>
        <w:r>
          <w:fldChar w:fldCharType="begin"/>
        </w:r>
        <w:r>
          <w:instrText xml:space="preserve"> PAGEREF _Toc11844 \h </w:instrText>
        </w:r>
        <w:r>
          <w:fldChar w:fldCharType="separate"/>
        </w:r>
        <w:r>
          <w:t>60</w:t>
        </w:r>
        <w:r>
          <w:fldChar w:fldCharType="end"/>
        </w:r>
      </w:hyperlink>
    </w:p>
    <w:p>
      <w:pPr>
        <w:pStyle w:val="TOC2"/>
        <w:tabs>
          <w:tab w:val="right" w:leader="dot" w:pos="8306"/>
        </w:tabs>
      </w:pPr>
      <w:hyperlink w:anchor="_Toc15730" w:history="1">
        <w:r>
          <w:rPr>
            <w:rFonts w:ascii="仿宋" w:eastAsia="仿宋" w:hAnsi="仿宋" w:cs="仿宋" w:hint="eastAsia"/>
            <w:lang w:eastAsia="zh-CN"/>
          </w:rPr>
          <w:t>(一)、质量目标与方针</w:t>
        </w:r>
        <w:r>
          <w:tab/>
        </w:r>
        <w:r>
          <w:fldChar w:fldCharType="begin"/>
        </w:r>
        <w:r>
          <w:instrText xml:space="preserve"> PAGEREF _Toc15730 \h </w:instrText>
        </w:r>
        <w:r>
          <w:fldChar w:fldCharType="separate"/>
        </w:r>
        <w:r>
          <w:t>60</w:t>
        </w:r>
        <w:r>
          <w:fldChar w:fldCharType="end"/>
        </w:r>
      </w:hyperlink>
    </w:p>
    <w:p>
      <w:pPr>
        <w:pStyle w:val="TOC2"/>
        <w:tabs>
          <w:tab w:val="right" w:leader="dot" w:pos="8306"/>
        </w:tabs>
      </w:pPr>
      <w:hyperlink w:anchor="_Toc6791" w:history="1">
        <w:r>
          <w:rPr>
            <w:rFonts w:ascii="仿宋" w:eastAsia="仿宋" w:hAnsi="仿宋" w:cs="仿宋" w:hint="eastAsia"/>
            <w:lang w:eastAsia="zh-CN"/>
          </w:rPr>
          <w:t>(二)、质量管理责任</w:t>
        </w:r>
        <w:r>
          <w:tab/>
        </w:r>
        <w:r>
          <w:fldChar w:fldCharType="begin"/>
        </w:r>
        <w:r>
          <w:instrText xml:space="preserve"> PAGEREF _Toc6791 \h </w:instrText>
        </w:r>
        <w:r>
          <w:fldChar w:fldCharType="separate"/>
        </w:r>
        <w:r>
          <w:t>61</w:t>
        </w:r>
        <w:r>
          <w:fldChar w:fldCharType="end"/>
        </w:r>
      </w:hyperlink>
    </w:p>
    <w:p>
      <w:pPr>
        <w:pStyle w:val="TOC2"/>
        <w:tabs>
          <w:tab w:val="right" w:leader="dot" w:pos="8306"/>
        </w:tabs>
      </w:pPr>
      <w:hyperlink w:anchor="_Toc23390" w:history="1">
        <w:r>
          <w:rPr>
            <w:rFonts w:ascii="仿宋" w:eastAsia="仿宋" w:hAnsi="仿宋" w:cs="仿宋" w:hint="eastAsia"/>
            <w:lang w:eastAsia="zh-CN"/>
          </w:rPr>
          <w:t>(三)、质量管理体系文件</w:t>
        </w:r>
        <w:r>
          <w:tab/>
        </w:r>
        <w:r>
          <w:fldChar w:fldCharType="begin"/>
        </w:r>
        <w:r>
          <w:instrText xml:space="preserve"> PAGEREF _Toc23390 \h </w:instrText>
        </w:r>
        <w:r>
          <w:fldChar w:fldCharType="separate"/>
        </w:r>
        <w:r>
          <w:t>62</w:t>
        </w:r>
        <w:r>
          <w:fldChar w:fldCharType="end"/>
        </w:r>
      </w:hyperlink>
    </w:p>
    <w:p>
      <w:pPr>
        <w:pStyle w:val="TOC2"/>
        <w:tabs>
          <w:tab w:val="right" w:leader="dot" w:pos="8306"/>
        </w:tabs>
      </w:pPr>
      <w:hyperlink w:anchor="_Toc26816" w:history="1">
        <w:r>
          <w:rPr>
            <w:rFonts w:ascii="仿宋" w:eastAsia="仿宋" w:hAnsi="仿宋" w:cs="仿宋" w:hint="eastAsia"/>
            <w:lang w:eastAsia="zh-CN"/>
          </w:rPr>
          <w:t>(四)、质量培训与教育</w:t>
        </w:r>
        <w:r>
          <w:tab/>
        </w:r>
        <w:r>
          <w:fldChar w:fldCharType="begin"/>
        </w:r>
        <w:r>
          <w:instrText xml:space="preserve"> PAGEREF _Toc26816 \h </w:instrText>
        </w:r>
        <w:r>
          <w:fldChar w:fldCharType="separate"/>
        </w:r>
        <w:r>
          <w:t>64</w:t>
        </w:r>
        <w:r>
          <w:fldChar w:fldCharType="end"/>
        </w:r>
      </w:hyperlink>
    </w:p>
    <w:p>
      <w:pPr>
        <w:pStyle w:val="TOC2"/>
        <w:tabs>
          <w:tab w:val="right" w:leader="dot" w:pos="8306"/>
        </w:tabs>
      </w:pPr>
      <w:hyperlink w:anchor="_Toc2134" w:history="1">
        <w:r>
          <w:rPr>
            <w:rFonts w:ascii="仿宋" w:eastAsia="仿宋" w:hAnsi="仿宋" w:cs="仿宋" w:hint="eastAsia"/>
            <w:lang w:eastAsia="zh-CN"/>
          </w:rPr>
          <w:t>(五)、质量审核与评价</w:t>
        </w:r>
        <w:r>
          <w:tab/>
        </w:r>
        <w:r>
          <w:fldChar w:fldCharType="begin"/>
        </w:r>
        <w:r>
          <w:instrText xml:space="preserve"> PAGEREF _Toc2134 \h </w:instrText>
        </w:r>
        <w:r>
          <w:fldChar w:fldCharType="separate"/>
        </w:r>
        <w:r>
          <w:t>66</w:t>
        </w:r>
        <w:r>
          <w:fldChar w:fldCharType="end"/>
        </w:r>
      </w:hyperlink>
    </w:p>
    <w:p>
      <w:pPr>
        <w:pStyle w:val="TOC2"/>
        <w:tabs>
          <w:tab w:val="right" w:leader="dot" w:pos="8306"/>
        </w:tabs>
      </w:pPr>
      <w:hyperlink w:anchor="_Toc27667" w:history="1">
        <w:r>
          <w:rPr>
            <w:rFonts w:ascii="仿宋" w:eastAsia="仿宋" w:hAnsi="仿宋" w:cs="仿宋" w:hint="eastAsia"/>
            <w:lang w:eastAsia="zh-CN"/>
          </w:rPr>
          <w:t>(六)、不符合与纠正措施</w:t>
        </w:r>
        <w:r>
          <w:tab/>
        </w:r>
        <w:r>
          <w:fldChar w:fldCharType="begin"/>
        </w:r>
        <w:r>
          <w:instrText xml:space="preserve"> PAGEREF _Toc27667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86"/>
      <w:r>
        <w:rPr>
          <w:rFonts w:ascii="仿宋" w:eastAsia="仿宋" w:hAnsi="仿宋" w:cs="仿宋" w:hint="eastAsia"/>
          <w:sz w:val="28"/>
          <w:lang w:eastAsia="zh-CN"/>
        </w:rPr>
        <w:t>一、有色金属分选机项目危机管理</w:t>
      </w:r>
      <w:bookmarkEnd w:id="2"/>
    </w:p>
    <w:p>
      <w:pPr>
        <w:pStyle w:val="Heading2"/>
        <w:rPr>
          <w:rFonts w:ascii="仿宋" w:eastAsia="仿宋" w:hAnsi="仿宋" w:cs="仿宋" w:hint="eastAsia"/>
          <w:lang w:eastAsia="zh-CN"/>
        </w:rPr>
      </w:pPr>
      <w:bookmarkStart w:id="3" w:name="_Toc127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项目危机管理中，危机预警与识别是确保有色金属分选机项目稳健运行的核心步骤。通过建立全面的监测机制，有色金属分选机项目团队旨在及时发现和理解潜在的风险和危机因素，以便采取及时的预防和应对措施，确保有色金属分选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色金属分选机项目团队全面分析了整个有色金属分选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有色金属分选机项目团队着重于明确定义有色金属分选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分选机项目进展的持续监控，团队能够及时发现潜在问题并作出迅速反应。有色金属分选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在这一阶段，团队的专业素养和反应速度将发挥至关重要的作用，以确保潜在危机能够在初期得到有效的处理，最大程度地减轻负面影响。通过危机预警与识别，有色金属分选机项目得以更有序、可控地推进。</w:t>
      </w:r>
    </w:p>
    <w:p>
      <w:pPr>
        <w:pStyle w:val="Heading2"/>
        <w:ind w:firstLine="560" w:firstLineChars="200"/>
        <w:rPr>
          <w:rFonts w:ascii="仿宋" w:eastAsia="仿宋" w:hAnsi="仿宋" w:cs="仿宋" w:hint="eastAsia"/>
          <w:sz w:val="28"/>
          <w:lang w:eastAsia="zh-CN"/>
        </w:rPr>
      </w:pPr>
      <w:bookmarkStart w:id="4" w:name="_Toc322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在危机发生时，有色金属分选机项目团队立即行动，成立了应急小组。该小组的任务是迅速制定并实施紧急应对措施，以最小化潜在损失。以下是采取的主要措施：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暂停有色金属分选机项目进度：为遏制危机蔓延，有色金属分选机项目暂时停止进行，以便全面评估当前状况。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资源重新分配：重新评估有色金属分选机项目资源的分配，确保最大限度地减小损失。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实时沟通：与关键利益相关者建立实时沟通机制，向他们传递有色金属分选机项目危机的实际状况，保障有色金属分选机项目核心利益。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在紧急应对的同时，有色金属分选机项目团队强调了团队协作和有效沟通的重要性。以下是团队协作的关键举措：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信息共享机制：建立了信息共享平台，确保团队成员能够及时获取有色金属分选机项目危机的实时信息。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领导者沟通：有色金属分选机项目领导者通过定期会议和即时沟通工具，指导团队应对危机，保持团队稳定运行。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随着危机得到初步控制，有色金属分选机项目团队转向制定恢复计划，以确保有色金属分选机项目能够从中迅速恢复。主要恢复计划包括：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修复受损的进度计划：重新评估有色金属分选机项目进度，制定修复计划，确保有色金属分选机项目尽快回归正常进程。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重新调整资源分配：优化资源分配，确保有色金属分选机项目在有限资源下高效运转。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风险管理机制加强：对有色金属分选机项目风险进行全面评估，制定更强化的风险管理策略，以预防未来可能的危机。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95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08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有色金属分选机项目的主要产品是XXXX，预计年产值为XXX万元。这一产品在市场中占据着重要的地位，其广泛的应用范围使得该有色金属分选机项目的市场前景非常广阔。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金属分选机项目的xxx产品作为重要的原材料之一，将在多个领域发挥关键作用。其在建筑、交通、能源等方面的广泛应用将为整个产业链提供强大的支持，形成产业协同效应。有色金属分选机项目的年产值XXX万XXX万XXX万万元不仅反映了其在市场上的巨大潜力，更预示着它对国民经济的积极贡献。这种关联度高、涉及面广的产业关系，使得该有色金属分选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3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总征地面积为XXXX平方米，相当于约XX.XX亩，其中净用地面积为XXXX平方米，红线范围内相当于约XX.XX亩。这一用地规模充分考虑了有色金属分选机项目的建设需求，保障了有色金属分选机项目在合适的空间内得以充分发展。有色金属分选机项目规划的总建筑面积为XXXX平方米，其中主体工程建设占XXXX平方米，计容建筑面积达XXXX平方米。预计建筑工程的投资将达到XXXX万元，为有色金属分选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计划购置的设备共计XXXX台（套），设备购置费用为XXXX万元。这一设备购置计划充分考虑到有色金属分选机项目的生产需求和技术要求，确保了有色金属分选机项目在生产运营中具备先进的技术装备和高效的生产能力。设备的合理配置将为有色金属分选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有色金属分选机项目计划总投资为XXXX万元，预计年实现营业收入为XXXX万元。这一产能规模的设定旨在确保有色金属分选机项目能够在投资与回报之间取得平衡，实现长期可持续的发展。有色金属分选机项目的总投资充分考虑到各个方面的需求，包括用地建设、设备购置等多个环节，以确保有色金属分选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520"/>
      <w:r>
        <w:rPr>
          <w:rFonts w:ascii="仿宋" w:eastAsia="仿宋" w:hAnsi="仿宋" w:cs="仿宋" w:hint="eastAsia"/>
          <w:sz w:val="28"/>
          <w:lang w:eastAsia="zh-CN"/>
        </w:rPr>
        <w:t>三、有色金属分选机项目文档管理</w:t>
      </w:r>
      <w:bookmarkEnd w:id="8"/>
    </w:p>
    <w:p>
      <w:pPr>
        <w:pStyle w:val="Heading2"/>
        <w:rPr>
          <w:rFonts w:ascii="仿宋" w:eastAsia="仿宋" w:hAnsi="仿宋" w:cs="仿宋" w:hint="eastAsia"/>
          <w:lang w:eastAsia="zh-CN"/>
        </w:rPr>
      </w:pPr>
      <w:bookmarkStart w:id="9" w:name="_Toc1833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有色金属分选机项目高度重视文档的质量和准确性，以支持有色金属分选机项目的各项活动和决策。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文档的编制始于有色金属分选机项目计划的初期，我们制定了详细的文档编制计划，明确了每个文档的内容、格式和编写责任人。在有色金属分选机项目启动阶段，我们首先编制了有色金属分选机项目章程，明确定义了有色金属分选机项目的目标、范围、风险等关键要素。随后，有色金属分选机项目团队根据计划陆续编制了需求文档、设计文档、测试文档等各类文档，确保有色金属分选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金属分选机项目管理中的重要环节，旨在确保有色金属分选机项目文档符合质量标准和有色金属分选机项目需求。在有色金属分选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金属分选机项目相关利益方和专业领域的专家对文档进行独立审查。这有助于获取更全面、客观的反馈，确保有色金属分选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有色金属分选机项目在文档编制与审查方面建立了严格的管理机制，通过规范的流程和多维度的审查，确保有色金属分选机项目文档的质量、准确性和可靠性，为有色金属分选机项目的顺利推进提供了有力支持。</w:t>
      </w:r>
    </w:p>
    <w:p>
      <w:pPr>
        <w:pStyle w:val="Heading2"/>
        <w:ind w:firstLine="560" w:firstLineChars="200"/>
        <w:rPr>
          <w:rFonts w:ascii="仿宋" w:eastAsia="仿宋" w:hAnsi="仿宋" w:cs="仿宋" w:hint="eastAsia"/>
          <w:sz w:val="28"/>
          <w:lang w:eastAsia="zh-CN"/>
        </w:rPr>
      </w:pPr>
      <w:bookmarkStart w:id="10" w:name="_Toc219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我们通过多渠道发布文档，包括电子邮件、有色金属分选机项目管理平台、内部网站等，以满足不同团队成员的偏好和需求。多渠道发布确保了信息的全面覆盖。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我们采用了精细的权限控制，确保只有授权人员可以访问敏感信息。这种安全措施保护了有色金属分选机项目文档的机密性，防止了未经授权的信息泄露。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86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金属分选机项目生命周期中一个至关重要的环节，直接关系到有色金属分选机项目信息的长期保存和历史记录的完整性。在有色金属分选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107"/>
      <w:r>
        <w:rPr>
          <w:rFonts w:ascii="仿宋" w:eastAsia="仿宋" w:hAnsi="仿宋" w:cs="仿宋" w:hint="eastAsia"/>
          <w:sz w:val="28"/>
          <w:lang w:eastAsia="zh-CN"/>
        </w:rPr>
        <w:t>四、有色金属分选机项目可持续发展</w:t>
      </w:r>
      <w:bookmarkEnd w:id="12"/>
    </w:p>
    <w:p>
      <w:pPr>
        <w:pStyle w:val="Heading2"/>
        <w:rPr>
          <w:rFonts w:ascii="仿宋" w:eastAsia="仿宋" w:hAnsi="仿宋" w:cs="仿宋" w:hint="eastAsia"/>
          <w:lang w:eastAsia="zh-CN"/>
        </w:rPr>
      </w:pPr>
      <w:bookmarkStart w:id="13" w:name="_Toc518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项目中，有色金属分选机项目团队着眼于未来，明确了可持续发展的战略方向。制定的具体可持续发展目标包括降低资源使用、采用环保技术、最大化社会效益等。这一步骤不仅有助于有色金属分选机项目在环保和社会责任方面达到最高标准，也为未来提供了明确的指引，确保有色金属分选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可持续实践的融入有色金属分选机项目管理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分选机项目管理周期。从有色金属分选机项目规划开始，有色金属分选机项目团队就考虑了环境和社会的因素。在执行阶段，有色金属分选机项目团队积极推动绿色技术的应用，优化资源利用。此外，关注员工的社会责任，通过培训和沟通活动提高员工对可持续发展的认知，使他们能够在日常工作中践行可持续实践。这些举措不仅为有色金属分选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66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扎根于有色金属分选机项目的可持续发展理念，我们深信环保与社会责任是有色金属分选机项目成功的关键支柱。在有色金属分选机项目的每一步，我们都致力于通过创新和实践，履行对环境和社会的坚定责任。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团队通过引入先进的环保技术、建立高效的废物处理系统以及推动能源节约措施，积极履行环保责任。定期的环保监测和评估确保有色金属分选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不仅致力于自身可持续发展，还注重对社会的回馈。通过支持社区有色金属分选机项目、参与慈善事业、提供培训机会等方式，有色金属分选机项目积极履行社会责任。与当地社区建立积极互动，关注员工的工作与生活平衡，以及员工的身心健康，是有色金属分选机项目在社会责任层面的关键举措。这样的实践不仅增强了有色金属分选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631"/>
      <w:r>
        <w:rPr>
          <w:rFonts w:ascii="仿宋" w:eastAsia="仿宋" w:hAnsi="仿宋" w:cs="仿宋" w:hint="eastAsia"/>
          <w:sz w:val="28"/>
          <w:lang w:eastAsia="zh-CN"/>
        </w:rPr>
        <w:t>五、有色金属分选机项目选址可行性分析</w:t>
      </w:r>
      <w:bookmarkEnd w:id="15"/>
    </w:p>
    <w:p>
      <w:pPr>
        <w:pStyle w:val="Heading2"/>
        <w:rPr>
          <w:rFonts w:ascii="仿宋" w:eastAsia="仿宋" w:hAnsi="仿宋" w:cs="仿宋" w:hint="eastAsia"/>
          <w:lang w:eastAsia="zh-CN"/>
        </w:rPr>
      </w:pPr>
      <w:bookmarkStart w:id="16" w:name="_Toc5571"/>
      <w:r>
        <w:rPr>
          <w:rFonts w:ascii="仿宋" w:eastAsia="仿宋" w:hAnsi="仿宋" w:cs="仿宋" w:hint="eastAsia"/>
          <w:lang w:eastAsia="zh-CN"/>
        </w:rPr>
        <w:t>(一)、有色金属分选机项目选址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该有色金属分选机项目选址位于XX省XX市XX区XXX街道</w:t>
      </w:r>
    </w:p>
    <w:p>
      <w:pPr>
        <w:pStyle w:val="Heading2"/>
        <w:ind w:firstLine="560" w:firstLineChars="200"/>
        <w:rPr>
          <w:rFonts w:ascii="仿宋" w:eastAsia="仿宋" w:hAnsi="仿宋" w:cs="仿宋" w:hint="eastAsia"/>
          <w:sz w:val="28"/>
          <w:lang w:eastAsia="zh-CN"/>
        </w:rPr>
      </w:pPr>
      <w:bookmarkStart w:id="17" w:name="_Toc2852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有色金属分选机项目的征地面积将根据有色金属分选机项目的实际规模和需求进行精确规划。具体面积XXX平方米，旨在确保有色金属分选机项目不仅能够满足当前的发展需求，还能够预留空间以适应未来的扩展。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净用地面积是在征地面积基础上去除不可利用面积后的实际可开发用地。具体面积XXX平方米，考虑到环保、交通、安全等多方面因素，以确保有色金属分选机项目在整体利用效率上达到最优。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有色金属分选机项目计划建设的建筑总规模具体面积XXX平方米。这一规模的确定综合考虑了有色金属分选机项目的性质、规模，以及城市规划的相关要求，确保建筑布局与周边环境协调一致。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绿地率是有色金属分选机项目用地中被规划为绿地的比例。具体面积XXX平方米，旨在通过合理规划绿地，改善有色金属分选机项目周边环境，提升居民生活质量，并符合城市整体绿化规划。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容积率是用地上可以建设的建筑总体积与用地面积之比。具体面积XXX，通过合理的容积率规划，确保有色金属分选机项目建筑规模与周边环境和谐共生。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分选机项目选址与当地城市规划相一致，具体面积XXX平方米。通过与城市规划部门深入沟通，确保有色金属分选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金属分选机项目选址符合当地产业政策，具体面积XXX平方米。这包括有色金属分选机项目对当地经济的促进作用，以及对相关产业的带动效应，确保有色金属分选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用地总体要求必须符合环保和可持续发展的原则，具体面积XXX平方米。通过采用绿色建筑设计、节能减排等措施，确保有色金属分选机项目在建设和运营过程中对环境的影响最小化，达到可持续发展的要求。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确保有色金属分选机项目选址具备必要的公共设施配套，具体面积XXX平方米。这包括交通便利性、教育、医疗等基础设施，以提高居民生活品质，使得有色金属分选机项目选址更具吸引力。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考虑用地总体要求对当地社会稳定性的影响，具体面积XXX平方米。通过深入了解当地社区反馈，确保有色金属分选机项目的选址和建设过程对当地社会和谐稳定产生积极作用。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色金属分选机项目选址不仅符合法规和规划，还在实际操作中具有可行性。这一全面规划将为有色金属分选机项目的成功实施提供坚实的基础，确保有色金属分选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34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金属分选机项目的设备规划和空间设计中，我们将采取灵活设备布局的措施。设备布局将根据实际需求进行灵活设计，避免不必要的浪费。通过合理规划设备摆放位置，我们将提高设备的利用率，减少设备间距，以确保有色金属分选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金属分选机项目内部引入共享设施的概念，例如共享会议室、办公区等。通过这种方式，我们可以减少对资源的重复建设，提高资源共享效率，从而减小有色金属分选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558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金属分选机项目的总图布置中，我们将不同功能区域进行明确的规划，以最大程度满足有色金属分选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https://d.book118.com/776155022104010033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80D36"/>
    <w:rsid w:val="3D480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550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2024-01-10T14:29:00Z</dcterms:created>
  <dcterms:modified xsi:type="dcterms:W3CDTF">2024-01-10T14:30:05Z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1C034E88F5A840ECA6B4FC48B0E24C25_11</vt:lpwstr>
  </property>
  <property fmtid="{D5CDD505-2E9C-101B-9397-08002B2CF9AE}" pid="3" name="KSOProductBuildVer">
    <vt:lpwstr>2052-12.1.0.16120</vt:lpwstr>
  </property>
</Properties>
</file>