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pPr>
        <w:jc w:val="center"/>
        <w:rPr>
          <w:rFonts w:eastAsia="微软雅黑"/>
          <w:b/>
          <w:sz w:val="30"/>
        </w:rPr>
      </w:pPr>
      <w:r>
        <w:rPr>
          <w:rFonts w:eastAsia="微软雅黑"/>
          <w:b/>
          <w:sz w:val="30"/>
        </w:rPr>
        <w:t>四川省泸县第一中学2023届高三下学期开学考试语文试卷</w:t>
      </w:r>
    </w:p>
    <w:p w:rsidR="00A77B3E">
      <w:pPr>
        <w:jc w:val="center"/>
        <w:rPr>
          <w:rFonts w:eastAsia="微软雅黑"/>
          <w:b w:val="0"/>
        </w:rPr>
      </w:pPr>
      <w:r>
        <w:rPr>
          <w:rFonts w:eastAsia="微软雅黑"/>
          <w:b w:val="0"/>
          <w:sz w:val="24"/>
        </w:rPr>
        <w:t>学校：___________姓名：___________班级：___________考号：___________</w:t>
      </w:r>
    </w:p>
    <w:p w:rsidR="00A77B3E">
      <w:pPr>
        <w:jc w:val="left"/>
        <w:rPr>
          <w:rFonts w:eastAsia="微软雅黑"/>
          <w:b/>
        </w:rPr>
      </w:pPr>
      <w:r>
        <w:rPr>
          <w:rFonts w:eastAsia="微软雅黑"/>
          <w:b w:val="0"/>
          <w:sz w:val="24"/>
        </w:rPr>
        <w:br/>
      </w:r>
      <w:r>
        <w:rPr>
          <w:rFonts w:eastAsia="微软雅黑"/>
          <w:b/>
          <w:sz w:val="24"/>
        </w:rPr>
        <w:t>一、现代文阅读</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阅读下面的文字，完成下面小题。</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47A7F">
        <w:rPr>
          <w:rFonts w:ascii="楷体" w:eastAsia="楷体" w:hAnsi="楷体" w:cs="楷体"/>
          <w:sz w:val="24"/>
          <w:shd w:val="clear" w:color="auto" w:fill="FFFFFF"/>
        </w:rPr>
        <w:t>人对美的认识有相对与绝对之分，把这两者推向极端，就成为美学中的相对主义与绝对主义。</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sectPr>
          <w:pgSz w:w="11906" w:h="16838"/>
          <w:pgMar w:top="1440" w:right="1440" w:bottom="1440" w:left="1440" w:header="720" w:footer="720" w:gutter="0"/>
          <w:cols w:space="720"/>
          <w:vAlign w:val="top"/>
          <w:docGrid w:linePitch="360"/>
        </w:sectPr>
      </w:pPr>
      <w:r w:rsidRPr="00247A7F">
        <w:rPr>
          <w:rFonts w:ascii="楷体" w:eastAsia="楷体" w:hAnsi="楷体" w:cs="楷体"/>
          <w:sz w:val="24"/>
          <w:shd w:val="clear" w:color="auto" w:fill="FFFFFF"/>
        </w:rPr>
        <w:t>在中国美学史上，儒学对美的主张，基本上属于绝对论的，如孔子对“韶乐”的评价，就认为是尽善尽美的。而道家则是相对论者，如老子认为美与丑是相对而言的，而且是可以转换的，没有丑，即无所谓美，所以只知美之谓美，也就无所谓美了；如果一味地追求美，超过了美的界限，美就可能转化为丑。因为“有无相生，难易相成。长短相较，高下相倾，音声相和，前后相随”，这是事物发展的普遍规律，是合乎辩证法的。这些思想对于建立朴素的、辩证的美学观很有意义，根据这些思想，进一步提出“大音希声，大象无形”“大巧若拙，大辩若讷”“信言不美。美言不信”等思想。庄子进一步发展了老子的“自然”“无为”的思想，大力攻击文章礼乐有失性命之情，并把老子的朴素辩证法思想发展为相对主义。如在《知北游》中提出：“天地有大美而不言，四时有明法而不议，万物有成理而不说。圣人者，原天地之美而达万物之理，是故至人无为，大圣不作，观乎天地之谓也”。他把美与无为密切结合起来，以此得出天地之美与万物之理，发展了道家归真返璞的思想。在庄子看来，人只有达到听其自然，超乎一切利害得失，才能排除一切痛苦，实现超脱，以达到无我之境，才能“澹然无极而众美从之”。庄子这些思想，对后世美学思想的发展发挥着重要的影响。但他从另一方面，也把老子的相对论发展为相对主义，如在《齐物论》中提出“毛嫱、丽姬，人之所美也，鱼见之深入，鸟见之高飞。麋鹿见之决骤，四者孰知天下之正色哉？”在《至乐》篇中也讲到同样的事实，指出：“《成池》《九韶》之美，张之洞庭之野，鸟闻之而飞，兽闻之而走，鱼闻之而下人，人卒闻之，相与还而观之。”在这里阐发了他的美的相对性的观点，而且把相对性引向相对主义。美具有相对性是对的，但引向极端而成为相对主义则是错误的。毛嫱、丽姬之美，是客观存在，在《成池》《九韶》之美，也是客观的事实，是人们之共识。庄子以相对主义否认美的绝对性，把一个正确的原则引向错误的道路；而且把人和动物相提并论，从根本上否认了审美是人所独有，这是我们所不能同意的。</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47A7F">
        <w:rPr>
          <w:rFonts w:ascii="楷体" w:eastAsia="楷体" w:hAnsi="楷体" w:cs="楷体"/>
          <w:sz w:val="24"/>
          <w:shd w:val="clear" w:color="auto" w:fill="FFFFFF"/>
        </w:rPr>
        <w:t>当然同属一个景物，反映在不同境遇不同心态人的身上，可能有不同的体验。范仲淹在《岳阳楼记》中记述“淫雨霏霏”与“春和景明”引起人们两种不同的情感体验，而这两种不同的情感体验，又都与个人的主观遭遇有关。假如不是“迁客骚人”的话，即是遇上前一种景象，也不一定会产生“满目萧然，感极而悲”的情感；相反的，如果自身是“迁客骚人”，即使遇到后一种景象，也很难产生“心旷神怡，宠辱皆忘，把酒临风，其喜洋洋”的情感。由此可见，景物是客观的存在，而感受则是主观的体验，美感是具有相对性的。范仲淹最后的结论是“古仁人之心，或异二者之为”，他们“不以物喜，不以己悲”，不受主客观的影响，能够做到“先天下之忧而忧，后天下之乐而乐”，正确处理景物与情感的关系，提高主观认识，辩证地处理相对性与绝对性的关系。</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47A7F">
        <w:rPr>
          <w:rFonts w:ascii="楷体" w:eastAsia="楷体" w:hAnsi="楷体" w:cs="楷体"/>
          <w:sz w:val="24"/>
          <w:shd w:val="clear" w:color="auto" w:fill="FFFFFF"/>
        </w:rPr>
        <w:t>所以客观事物的美与丑，反映在情感上的苦与乐，都存在有相对性与绝对性的复杂关系。作为一个作家和艺术家，应当站在社会进步的立场上，捕捉生活中美好的事物，给以艺术加工，使其典型化，理想化，用以教育群众，鼓舞人们前进，推动社会发展。</w:t>
      </w:r>
    </w:p>
    <w:p>
      <w:pPr>
        <w:pStyle w:val="1"/>
        <w:tabs>
          <w:tab w:val="left" w:pos="2075"/>
          <w:tab w:val="left" w:pos="4156"/>
          <w:tab w:val="left" w:pos="6231"/>
        </w:tabs>
        <w:spacing w:line="360" w:lineRule="auto"/>
        <w:ind w:firstLine="480" w:firstLineChars="200"/>
        <w:jc w:val="right"/>
        <w:rPr>
          <w:rFonts w:ascii="楷体" w:eastAsia="楷体" w:hAnsi="楷体"/>
          <w:sz w:val="24"/>
          <w:shd w:val="clear" w:color="auto" w:fill="FFFFFF"/>
        </w:rPr>
      </w:pPr>
      <w:r w:rsidRPr="00247A7F">
        <w:rPr>
          <w:rFonts w:ascii="楷体" w:eastAsia="楷体" w:hAnsi="楷体" w:cs="楷体"/>
          <w:sz w:val="24"/>
          <w:shd w:val="clear" w:color="auto" w:fill="FFFFFF"/>
        </w:rPr>
        <w:t>（摘选自黄济《教育哲学通论》）</w:t>
      </w:r>
      <w:bookmarkStart w:id="0" w:name="_GoBack"/>
      <w:bookmarkEnd w:id="0"/>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color w:val="000000"/>
          <w:sz w:val="24"/>
          <w:shd w:val="clear" w:color="auto" w:fill="FFFFFF"/>
        </w:rPr>
        <w:t>1．</w:t>
      </w:r>
      <w:r w:rsidRPr="00247A7F">
        <w:rPr>
          <w:rFonts w:ascii="宋体" w:hAnsi="宋体"/>
          <w:sz w:val="24"/>
          <w:shd w:val="clear" w:color="auto" w:fill="FFFFFF"/>
        </w:rPr>
        <w:t>下列关于原文内容的理解和分析，正确的一项是(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A.人对美的认识有相对与绝对之分，在中国美学史上，儒家属于绝对论，道家则是相对论。</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B.因为庄子发展了老子朴素辩证法思想，所以对后世美学思想的发展发挥着重要的影响。</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C.庄子相对主义错在：否认美的相对性，而且把人和动物相提并论，否认审美是人所独有的。</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D.迁客骚人面对“淫雨霏霏”“春和景明”两种景象都可能产生“满目萧然，感极而恶”的情感。</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color w:val="000000"/>
          <w:sz w:val="24"/>
          <w:shd w:val="clear" w:color="auto" w:fill="FFFFFF"/>
        </w:rPr>
        <w:t>2．</w:t>
      </w:r>
      <w:r w:rsidRPr="00247A7F">
        <w:rPr>
          <w:rFonts w:ascii="宋体" w:hAnsi="宋体"/>
          <w:sz w:val="24"/>
          <w:shd w:val="clear" w:color="auto" w:fill="FFFFFF"/>
        </w:rPr>
        <w:t>下列对原文论证的相关分析，不正确的一项是(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A.作者黄济认为美具有相对性，但不可因此否认美的绝对性，从而走入相对主义的迷途。</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B.文章采用总分总结构，第2、3段分别围绕美学中的“相对主义”“绝对主义”展开论证。</w:t>
      </w:r>
    </w:p>
    <w:p>
      <w:pPr>
        <w:pStyle w:val="1"/>
        <w:tabs>
          <w:tab w:val="left" w:pos="2075"/>
          <w:tab w:val="left" w:pos="4156"/>
          <w:tab w:val="left" w:pos="6231"/>
        </w:tabs>
        <w:spacing w:line="360" w:lineRule="auto"/>
        <w:jc w:val="left"/>
        <w:rPr>
          <w:rFonts w:ascii="宋体" w:hAnsi="宋体"/>
          <w:sz w:val="24"/>
          <w:shd w:val="clear" w:color="auto" w:fill="FFFFFF"/>
        </w:rPr>
        <w:sectPr>
          <w:type w:val="nextPage"/>
          <w:pgSz w:w="11906" w:h="16838"/>
          <w:pgMar w:top="1440" w:right="1440" w:bottom="1440" w:left="1440" w:header="720" w:footer="720" w:gutter="0"/>
          <w:pgNumType w:start="2"/>
          <w:cols w:space="720"/>
          <w:vAlign w:val="top"/>
          <w:titlePg w:val="0"/>
          <w:docGrid w:linePitch="360"/>
        </w:sectPr>
      </w:pP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C.作者用《知北游》的例子，意在说明庄子将美与无为密切结合，发展了返璞归真的思想。</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D.文章多处引用古诗文，有力证明观点的同时丰富了文章内容，增添了典雅厚重的韵味。</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color w:val="000000"/>
          <w:sz w:val="24"/>
          <w:shd w:val="clear" w:color="auto" w:fill="FFFFFF"/>
        </w:rPr>
        <w:t>3．</w:t>
      </w:r>
      <w:r w:rsidRPr="00247A7F">
        <w:rPr>
          <w:rFonts w:ascii="宋体" w:hAnsi="宋体"/>
          <w:sz w:val="24"/>
          <w:shd w:val="clear" w:color="auto" w:fill="FFFFFF"/>
        </w:rPr>
        <w:t>根据原文内容，下列说法不正确的一项是(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A.以清瘦为美的人不会觉得体态丰盈的唐朝绝美杨玉环是美女，这侧重表现美的相对性。</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B.“各美其美”谈到每个人或者每个民族客观上必定有美丽的点，这侧重表现美的绝对性。</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C.作者认为音乐《成池》《九韶》之美，是客观的事实，是人们之共识，这侧重表现美的相对性。</w:t>
      </w:r>
    </w:p>
    <w:p>
      <w:pPr>
        <w:pStyle w:val="1"/>
        <w:tabs>
          <w:tab w:val="left" w:pos="2075"/>
          <w:tab w:val="left" w:pos="4156"/>
          <w:tab w:val="left" w:pos="6231"/>
        </w:tabs>
        <w:spacing w:line="360" w:lineRule="auto"/>
        <w:jc w:val="left"/>
        <w:rPr>
          <w:rFonts w:ascii="宋体" w:hAnsi="宋体"/>
          <w:sz w:val="24"/>
          <w:shd w:val="clear" w:color="auto" w:fill="FFFFFF"/>
        </w:rPr>
      </w:pPr>
      <w:r w:rsidRPr="00247A7F">
        <w:rPr>
          <w:rFonts w:ascii="宋体" w:hAnsi="宋体"/>
          <w:sz w:val="24"/>
          <w:shd w:val="clear" w:color="auto" w:fill="FFFFFF"/>
        </w:rPr>
        <w:t>D.在大家眼中，爱斯梅拉达有美丽绝伦的外表又有高尚纯洁的心灵，这侧重表现美的绝对性。</w:t>
      </w:r>
    </w:p>
    <w:p>
      <w:pPr>
        <w:pStyle w:val="1"/>
        <w:tabs>
          <w:tab w:val="left" w:pos="2075"/>
          <w:tab w:val="left" w:pos="4156"/>
          <w:tab w:val="left" w:pos="6231"/>
        </w:tabs>
        <w:spacing w:line="360" w:lineRule="auto"/>
        <w:jc w:val="left"/>
        <w:rPr>
          <w:rFonts w:ascii="宋体" w:hAnsi="宋体" w:cs="宋体"/>
          <w:sz w:val="24"/>
          <w:shd w:val="clear" w:color="auto" w:fill="FFFFFF"/>
        </w:rPr>
      </w:pPr>
      <w:r w:rsidRPr="005570C0">
        <w:rPr>
          <w:rFonts w:ascii="宋体" w:hAnsi="宋体" w:cs="宋体"/>
          <w:sz w:val="24"/>
          <w:shd w:val="clear" w:color="auto" w:fill="FFFFFF"/>
        </w:rPr>
        <w:t>阅读下面的文字，完成下面小题。</w:t>
      </w:r>
    </w:p>
    <w:p>
      <w:pPr>
        <w:pStyle w:val="1"/>
        <w:tabs>
          <w:tab w:val="left" w:pos="2075"/>
          <w:tab w:val="left" w:pos="4156"/>
          <w:tab w:val="left" w:pos="6231"/>
        </w:tabs>
        <w:spacing w:line="360" w:lineRule="auto"/>
        <w:ind w:firstLine="480" w:firstLineChars="200"/>
        <w:jc w:val="left"/>
        <w:rPr>
          <w:rFonts w:ascii="楷体" w:eastAsia="楷体" w:hAnsi="楷体" w:cs="楷体"/>
          <w:b/>
          <w:sz w:val="24"/>
          <w:shd w:val="clear" w:color="auto" w:fill="FFFFFF"/>
        </w:rPr>
      </w:pPr>
      <w:r w:rsidRPr="005570C0">
        <w:rPr>
          <w:rFonts w:ascii="楷体" w:eastAsia="楷体" w:hAnsi="楷体" w:cs="楷体"/>
          <w:b/>
          <w:sz w:val="24"/>
          <w:shd w:val="clear" w:color="auto" w:fill="FFFFFF"/>
        </w:rPr>
        <w:t>材料一：</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5570C0">
        <w:rPr>
          <w:rFonts w:ascii="楷体" w:eastAsia="楷体" w:hAnsi="楷体" w:cs="楷体"/>
          <w:sz w:val="24"/>
          <w:shd w:val="clear" w:color="auto" w:fill="FFFFFF"/>
        </w:rPr>
        <w:t>要能提炼旧建筑中所包含的中国质素，我们需增加对旧建筑结构系统及平面</w:t>
      </w:r>
      <w:r w:rsidRPr="005570C0">
        <w:rPr>
          <w:rFonts w:ascii="楷体" w:eastAsia="楷体" w:hAnsi="楷体" w:cs="楷体" w:hint="eastAsia"/>
          <w:sz w:val="24"/>
          <w:shd w:val="clear" w:color="auto" w:fill="FFFFFF"/>
        </w:rPr>
        <w:t>部署的</w:t>
      </w:r>
      <w:r w:rsidRPr="005570C0">
        <w:rPr>
          <w:rFonts w:ascii="楷体" w:eastAsia="楷体" w:hAnsi="楷体" w:cs="楷体"/>
          <w:sz w:val="24"/>
          <w:shd w:val="clear" w:color="auto" w:fill="FFFFFF"/>
        </w:rPr>
        <w:t>认识。构架的纵横承托或联络，常是有机的组织，附带着才是轮廓的钝锐，彩画雕饰，及门窗细项的分配诸点。这些工程上及美术上措施常表现着中国的智慧及美感，值得我们研究。现在我们不必</w:t>
      </w:r>
      <w:r w:rsidRPr="005570C0">
        <w:rPr>
          <w:rFonts w:ascii="楷体" w:eastAsia="楷体" w:hAnsi="楷体" w:cs="楷体" w:hint="eastAsia"/>
          <w:sz w:val="24"/>
          <w:shd w:val="clear" w:color="auto" w:fill="FFFFFF"/>
        </w:rPr>
        <w:t>削足适履</w:t>
      </w:r>
      <w:r w:rsidRPr="005570C0">
        <w:rPr>
          <w:rFonts w:ascii="楷体" w:eastAsia="楷体" w:hAnsi="楷体" w:cs="楷体"/>
          <w:sz w:val="24"/>
          <w:shd w:val="clear" w:color="auto" w:fill="FFFFFF"/>
        </w:rPr>
        <w:t>，将生活来将就欧美的布署，或张冠李戴，颠倒欧美建筑的作用。我们要创造适合于自己的建筑。</w:t>
      </w:r>
    </w:p>
    <w:p>
      <w:pPr>
        <w:pStyle w:val="1"/>
        <w:tabs>
          <w:tab w:val="left" w:pos="2075"/>
          <w:tab w:val="left" w:pos="4156"/>
          <w:tab w:val="left" w:pos="6231"/>
        </w:tabs>
        <w:spacing w:line="360" w:lineRule="auto"/>
        <w:ind w:firstLine="480" w:firstLineChars="200"/>
        <w:jc w:val="right"/>
        <w:rPr>
          <w:rFonts w:ascii="楷体" w:eastAsia="楷体" w:hAnsi="楷体" w:cs="楷体"/>
          <w:sz w:val="24"/>
          <w:shd w:val="clear" w:color="auto" w:fill="FFFFFF"/>
        </w:rPr>
      </w:pPr>
      <w:r w:rsidRPr="005570C0">
        <w:rPr>
          <w:rFonts w:ascii="楷体" w:eastAsia="楷体" w:hAnsi="楷体" w:cs="楷体"/>
          <w:sz w:val="24"/>
          <w:shd w:val="clear" w:color="auto" w:fill="FFFFFF"/>
        </w:rPr>
        <w:t>（摘编自梁思成《为什么研究中国建筑》）</w:t>
      </w:r>
    </w:p>
    <w:p>
      <w:pPr>
        <w:pStyle w:val="1"/>
        <w:tabs>
          <w:tab w:val="left" w:pos="2075"/>
          <w:tab w:val="left" w:pos="4156"/>
          <w:tab w:val="left" w:pos="6231"/>
        </w:tabs>
        <w:spacing w:line="360" w:lineRule="auto"/>
        <w:ind w:firstLine="480" w:firstLineChars="200"/>
        <w:jc w:val="left"/>
        <w:rPr>
          <w:rFonts w:ascii="楷体" w:eastAsia="楷体" w:hAnsi="楷体" w:cs="楷体"/>
          <w:b/>
          <w:sz w:val="24"/>
          <w:shd w:val="clear" w:color="auto" w:fill="FFFFFF"/>
        </w:rPr>
      </w:pPr>
      <w:r w:rsidRPr="005570C0">
        <w:rPr>
          <w:rFonts w:ascii="楷体" w:eastAsia="楷体" w:hAnsi="楷体" w:cs="楷体"/>
          <w:b/>
          <w:sz w:val="24"/>
          <w:shd w:val="clear" w:color="auto" w:fill="FFFFFF"/>
        </w:rPr>
        <w:t>材料二：</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sectPr>
          <w:type w:val="nextPage"/>
          <w:pgSz w:w="11906" w:h="16838"/>
          <w:pgMar w:top="1440" w:right="1440" w:bottom="1440" w:left="1440" w:header="720" w:footer="720" w:gutter="0"/>
          <w:pgNumType w:start="3"/>
          <w:cols w:space="720"/>
          <w:vAlign w:val="top"/>
          <w:titlePg w:val="0"/>
          <w:docGrid w:linePitch="360"/>
        </w:sectPr>
      </w:pPr>
      <w:r w:rsidRPr="005570C0">
        <w:rPr>
          <w:rFonts w:ascii="楷体" w:eastAsia="楷体" w:hAnsi="楷体" w:cs="楷体"/>
          <w:sz w:val="24"/>
          <w:shd w:val="clear" w:color="auto" w:fill="FFFFFF"/>
        </w:rPr>
        <w:t>中国古代的园林建筑最具“意境”之美，以其综合的艺术形式，成为中国园林美学思想的时代审美特征，进而成为世界园林艺术的主要审美载体。亭子是</w:t>
      </w:r>
      <w:r w:rsidRPr="005570C0">
        <w:rPr>
          <w:rFonts w:ascii="楷体" w:eastAsia="楷体" w:hAnsi="楷体" w:cs="楷体" w:hint="eastAsia"/>
          <w:sz w:val="24"/>
          <w:shd w:val="clear" w:color="auto" w:fill="FFFFFF"/>
        </w:rPr>
        <w:t>园林中的景点</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5570C0">
        <w:rPr>
          <w:rFonts w:ascii="楷体" w:eastAsia="楷体" w:hAnsi="楷体" w:cs="楷体"/>
          <w:sz w:val="24"/>
          <w:shd w:val="clear" w:color="auto" w:fill="FFFFFF"/>
        </w:rPr>
        <w:t>建筑，常常布置在湖心、竹林、山顶或花间。杭州西湖的湖心亭，从亭内观望，湖光山色，着实迷人；再加上历代文人墨客留下的抒情写景的楹联诗作，更是增添了湖心亭美妙的意境。古代的亭子构造就是一个屋顶加上几根柱子，非常简易，它是为了把外面的大景色吸收到亭子这个小空间来，从小空间到大空间，从有限到无限，从而丰富游览者对时空美的感受，引发游览者对历史和人生的感悟，获得一种形而上的审美感兴。在我国古代园林的建造中，还特别注重空间美感的营造，借景、对景、隔景、分景等是常用的艺术手法。无论是借景、对景，还是隔景、分景，都是通过布置空间、组织空间、创造空间、扩大空间的种种手法，丰富美的感受，创造了艺术意境。</w:t>
      </w:r>
    </w:p>
    <w:p>
      <w:pPr>
        <w:pStyle w:val="1"/>
        <w:tabs>
          <w:tab w:val="left" w:pos="2075"/>
          <w:tab w:val="left" w:pos="4156"/>
          <w:tab w:val="left" w:pos="6231"/>
        </w:tabs>
        <w:spacing w:line="360" w:lineRule="auto"/>
        <w:ind w:firstLine="480" w:firstLineChars="200"/>
        <w:jc w:val="right"/>
        <w:rPr>
          <w:rFonts w:ascii="楷体" w:eastAsia="楷体" w:hAnsi="楷体" w:cs="楷体"/>
          <w:sz w:val="24"/>
          <w:shd w:val="clear" w:color="auto" w:fill="FFFFFF"/>
        </w:rPr>
      </w:pPr>
      <w:r w:rsidRPr="005570C0">
        <w:rPr>
          <w:rFonts w:ascii="楷体" w:eastAsia="楷体" w:hAnsi="楷体" w:cs="楷体"/>
          <w:sz w:val="24"/>
          <w:shd w:val="clear" w:color="auto" w:fill="FFFFFF"/>
        </w:rPr>
        <w:t>（摘编自丁家珍《“古建筑”的日常生活审美化与民众审美失衡》）</w:t>
      </w:r>
    </w:p>
    <w:p>
      <w:pPr>
        <w:pStyle w:val="1"/>
        <w:tabs>
          <w:tab w:val="left" w:pos="2075"/>
          <w:tab w:val="left" w:pos="4156"/>
          <w:tab w:val="left" w:pos="6231"/>
        </w:tabs>
        <w:spacing w:line="360" w:lineRule="auto"/>
        <w:ind w:firstLine="480" w:firstLineChars="200"/>
        <w:jc w:val="left"/>
        <w:rPr>
          <w:rFonts w:ascii="楷体" w:eastAsia="楷体" w:hAnsi="楷体" w:cs="楷体"/>
          <w:b/>
          <w:sz w:val="24"/>
          <w:shd w:val="clear" w:color="auto" w:fill="FFFFFF"/>
        </w:rPr>
      </w:pPr>
      <w:r w:rsidRPr="005570C0">
        <w:rPr>
          <w:rFonts w:ascii="楷体" w:eastAsia="楷体" w:hAnsi="楷体" w:cs="楷体"/>
          <w:b/>
          <w:sz w:val="24"/>
          <w:shd w:val="clear" w:color="auto" w:fill="FFFFFF"/>
        </w:rPr>
        <w:t>材料三：</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5570C0">
        <w:rPr>
          <w:rFonts w:ascii="楷体" w:eastAsia="楷体" w:hAnsi="楷体" w:cs="楷体"/>
          <w:sz w:val="24"/>
          <w:shd w:val="clear" w:color="auto" w:fill="FFFFFF"/>
        </w:rPr>
        <w:t>传统院落空间，多为由房屋和墙围合而成的合院形式，中轴对称，内向封闭。四合院是中国传统民居中最为广泛的一种院落形式，其形制规则严整，正房一般坐北向南；两侧各设耳房，正房下方是东西向两两相对的厢房；正房对面为倒座，有些设有影壁，中心空间形成一个宽敞而完整的庭院。传统城市空间层次极为分明，即街坊——胡同四合院——住宅。这一序列组织形成的逐层内聚的方位导向，使空间由开放趋于封闭，从公共性过渡到私密性，传统院落庭院自然地成为空间布局的几何中心。这一转变体现了中国传统文化意识中相对内敛的性格特质，使内向性成为院落最为突出的空间特征。传统院落空间顶部</w:t>
      </w:r>
      <w:r w:rsidRPr="005570C0">
        <w:rPr>
          <w:rFonts w:ascii="楷体" w:eastAsia="楷体" w:hAnsi="楷体" w:cs="楷体" w:hint="eastAsia"/>
          <w:sz w:val="24"/>
          <w:shd w:val="clear" w:color="auto" w:fill="FFFFFF"/>
        </w:rPr>
        <w:t>敞开</w:t>
      </w:r>
      <w:r w:rsidRPr="005570C0">
        <w:rPr>
          <w:rFonts w:ascii="楷体" w:eastAsia="楷体" w:hAnsi="楷体" w:cs="楷体"/>
          <w:sz w:val="24"/>
          <w:shd w:val="clear" w:color="auto" w:fill="FFFFFF"/>
        </w:rPr>
        <w:t>，四周围合。对于建筑实体而言，院落是开放的外部空间；对于建筑群外部环境来说，院落又属于四周封闭的内部空间。这种兼具内部与外部双重功能的复合特性是院落空间最为深刻的内在特质，也是中国传统对立统一的辩证哲学思想在建筑中最典型的体现。深刻的“家”的伦理观念直观地影响着传统院落的空间布局，“北屋为尊，两厢次之，倒座为宾”。院落布局严格遵守家族伦理秩序，包括与之相对应的院落尺度、建筑形制都要遵循同样的秩序原则，同时院落还承载了亲情、乡情、人情的和谐秩序。可见，秩序性决定了院落的存在状态，是院落空间最本质的属性。</w:t>
      </w:r>
    </w:p>
    <w:p>
      <w:pPr>
        <w:pStyle w:val="1"/>
        <w:tabs>
          <w:tab w:val="left" w:pos="2075"/>
          <w:tab w:val="left" w:pos="4156"/>
          <w:tab w:val="left" w:pos="6231"/>
        </w:tabs>
        <w:spacing w:line="360" w:lineRule="auto"/>
        <w:ind w:firstLine="480" w:firstLineChars="200"/>
        <w:jc w:val="right"/>
        <w:rPr>
          <w:rFonts w:ascii="楷体" w:eastAsia="楷体" w:hAnsi="楷体"/>
          <w:sz w:val="24"/>
          <w:shd w:val="clear" w:color="auto" w:fill="FFFFFF"/>
        </w:rPr>
      </w:pPr>
      <w:r w:rsidRPr="005570C0">
        <w:rPr>
          <w:rFonts w:ascii="楷体" w:eastAsia="楷体" w:hAnsi="楷体" w:cs="楷体"/>
          <w:sz w:val="24"/>
          <w:shd w:val="clear" w:color="auto" w:fill="FFFFFF"/>
        </w:rPr>
        <w:t>（摘编自张红松《城市传统院落空间分析》）</w:t>
      </w:r>
    </w:p>
    <w:p w:rsidR="00A91BBD" w:rsidP="00BD2BB1">
      <w:pPr>
        <w:pStyle w:val="1"/>
        <w:tabs>
          <w:tab w:val="left" w:pos="2075"/>
          <w:tab w:val="left" w:pos="4156"/>
          <w:tab w:val="left" w:pos="6231"/>
        </w:tabs>
        <w:rPr>
          <w:rFonts w:ascii="宋体" w:hAnsi="宋体"/>
          <w:sz w:val="24"/>
          <w:shd w:val="clear" w:color="auto" w:fill="FFFFFF"/>
        </w:rPr>
      </w:pPr>
      <w:r w:rsidRPr="005570C0">
        <w:rPr>
          <w:rFonts w:ascii="宋体" w:hAnsi="宋体"/>
          <w:color w:val="000000"/>
          <w:sz w:val="24"/>
          <w:shd w:val="clear" w:color="auto" w:fill="FFFFFF"/>
        </w:rPr>
        <w:t>4．</w:t>
      </w:r>
      <w:r w:rsidRPr="005570C0">
        <w:rPr>
          <w:rFonts w:ascii="宋体" w:hAnsi="宋体"/>
          <w:sz w:val="24"/>
          <w:shd w:val="clear" w:color="auto" w:fill="FFFFFF"/>
        </w:rPr>
        <w:t>下列对材料相关内容的梳理，不正确的一项是</w:t>
      </w:r>
      <w:r w:rsidRPr="005570C0">
        <w:rPr>
          <w:rFonts w:ascii="宋体" w:hAnsi="宋体"/>
          <w:sz w:val="24"/>
          <w:shd w:val="clear" w:color="auto" w:fill="FFFFFF"/>
        </w:rPr>
        <w:t>(   )</w:t>
      </w:r>
    </w:p>
    <w:p w:rsidR="00A91BBD" w:rsidP="00BD2BB1">
      <w:pPr>
        <w:pStyle w:val="1"/>
        <w:tabs>
          <w:tab w:val="left" w:pos="2075"/>
          <w:tab w:val="left" w:pos="4156"/>
          <w:tab w:val="left" w:pos="6231"/>
        </w:tabs>
        <w:textAlignment w:val="center"/>
        <w:rPr>
          <w:rFonts w:ascii="宋体" w:hAnsi="宋体"/>
          <w:sz w:val="24"/>
          <w:shd w:val="clear" w:color="auto" w:fill="FFFFFF"/>
        </w:rPr>
      </w:pPr>
      <w:r w:rsidRPr="005570C0">
        <w:rPr>
          <w:rFonts w:ascii="宋体" w:hAnsi="宋体"/>
          <w:sz w:val="24"/>
          <w:shd w:val="clear" w:color="auto" w:fill="FFFFFF"/>
        </w:rPr>
        <w:t>A.</w:t>
      </w:r>
      <w:r>
        <w:rPr>
          <w:rFonts w:ascii="宋体" w:hAnsi="宋体"/>
          <w:noProof/>
          <w:sz w:val="24"/>
          <w:shd w:val="clear" w:color="auto" w:fill="FFFFFF"/>
        </w:rPr>
        <w:drawing>
          <wp:inline distT="0" distB="0" distL="0" distR="0">
            <wp:extent cx="4953000" cy="533400"/>
            <wp:effectExtent l="0" t="0" r="0" b="0"/>
            <wp:docPr id="1" name="_x0000_i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i0001"/>
                    <pic:cNvPicPr/>
                  </pic:nvPicPr>
                  <pic:blipFill>
                    <a:blip xmlns:r="http://schemas.openxmlformats.org/officeDocument/2006/relationships" r:embed="rId4"/>
                    <a:stretch>
                      <a:fillRect/>
                    </a:stretch>
                  </pic:blipFill>
                  <pic:spPr>
                    <a:xfrm>
                      <a:off x="0" y="0"/>
                      <a:ext cx="4953000" cy="533400"/>
                    </a:xfrm>
                    <a:prstGeom prst="rect">
                      <a:avLst/>
                    </a:prstGeom>
                    <a:noFill/>
                    <a:ln>
                      <a:noFill/>
                    </a:ln>
                  </pic:spPr>
                </pic:pic>
              </a:graphicData>
            </a:graphic>
          </wp:inline>
        </w:drawing>
      </w:r>
    </w:p>
    <w:p w:rsidR="00A91BBD" w:rsidP="00BD2BB1">
      <w:pPr>
        <w:pStyle w:val="1"/>
        <w:tabs>
          <w:tab w:val="left" w:pos="2075"/>
          <w:tab w:val="left" w:pos="4156"/>
          <w:tab w:val="left" w:pos="6231"/>
        </w:tabs>
        <w:textAlignment w:val="center"/>
        <w:rPr>
          <w:rFonts w:ascii="宋体" w:hAnsi="宋体"/>
          <w:sz w:val="24"/>
          <w:shd w:val="clear" w:color="auto" w:fill="FFFFFF"/>
        </w:rPr>
      </w:pPr>
      <w:r w:rsidRPr="005570C0">
        <w:rPr>
          <w:rFonts w:ascii="宋体" w:hAnsi="宋体"/>
          <w:sz w:val="24"/>
          <w:shd w:val="clear" w:color="auto" w:fill="FFFFFF"/>
        </w:rPr>
        <w:t>B.</w:t>
      </w:r>
      <w:r>
        <w:rPr>
          <w:rFonts w:ascii="宋体" w:hAnsi="宋体"/>
          <w:noProof/>
          <w:sz w:val="24"/>
          <w:shd w:val="clear" w:color="auto" w:fill="FFFFFF"/>
        </w:rPr>
        <w:drawing>
          <wp:inline distT="0" distB="0" distL="0" distR="0">
            <wp:extent cx="4914900" cy="523875"/>
            <wp:effectExtent l="0" t="0" r="0" b="0"/>
            <wp:docPr id="2" name="_x0000_i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i0002"/>
                    <pic:cNvPicPr/>
                  </pic:nvPicPr>
                  <pic:blipFill>
                    <a:blip xmlns:r="http://schemas.openxmlformats.org/officeDocument/2006/relationships" r:embed="rId5"/>
                    <a:stretch>
                      <a:fillRect/>
                    </a:stretch>
                  </pic:blipFill>
                  <pic:spPr>
                    <a:xfrm>
                      <a:off x="0" y="0"/>
                      <a:ext cx="4914900" cy="523875"/>
                    </a:xfrm>
                    <a:prstGeom prst="rect">
                      <a:avLst/>
                    </a:prstGeom>
                    <a:noFill/>
                    <a:ln>
                      <a:noFill/>
                    </a:ln>
                  </pic:spPr>
                </pic:pic>
              </a:graphicData>
            </a:graphic>
          </wp:inline>
        </w:drawing>
      </w:r>
    </w:p>
    <w:p w:rsidR="00A91BBD" w:rsidP="00BD2BB1">
      <w:pPr>
        <w:pStyle w:val="1"/>
        <w:tabs>
          <w:tab w:val="left" w:pos="2075"/>
          <w:tab w:val="left" w:pos="4156"/>
          <w:tab w:val="left" w:pos="6231"/>
        </w:tabs>
        <w:textAlignment w:val="center"/>
        <w:rPr>
          <w:rFonts w:ascii="宋体" w:hAnsi="宋体"/>
          <w:sz w:val="24"/>
          <w:shd w:val="clear" w:color="auto" w:fill="FFFFFF"/>
        </w:rPr>
      </w:pPr>
      <w:r w:rsidRPr="005570C0">
        <w:rPr>
          <w:rFonts w:ascii="宋体" w:hAnsi="宋体"/>
          <w:sz w:val="24"/>
          <w:shd w:val="clear" w:color="auto" w:fill="FFFFFF"/>
        </w:rPr>
        <w:t>C.</w:t>
      </w:r>
      <w:r>
        <w:rPr>
          <w:rFonts w:ascii="宋体" w:hAnsi="宋体"/>
          <w:noProof/>
          <w:sz w:val="24"/>
          <w:shd w:val="clear" w:color="auto" w:fill="FFFFFF"/>
        </w:rPr>
        <w:drawing>
          <wp:inline distT="0" distB="0" distL="0" distR="0">
            <wp:extent cx="4924425" cy="495300"/>
            <wp:effectExtent l="0" t="0" r="0" b="0"/>
            <wp:docPr id="3" name="_x0000_i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i0003"/>
                    <pic:cNvPicPr/>
                  </pic:nvPicPr>
                  <pic:blipFill>
                    <a:blip xmlns:r="http://schemas.openxmlformats.org/officeDocument/2006/relationships" r:embed="rId6"/>
                    <a:stretch>
                      <a:fillRect/>
                    </a:stretch>
                  </pic:blipFill>
                  <pic:spPr>
                    <a:xfrm>
                      <a:off x="0" y="0"/>
                      <a:ext cx="4924425" cy="495300"/>
                    </a:xfrm>
                    <a:prstGeom prst="rect">
                      <a:avLst/>
                    </a:prstGeom>
                    <a:noFill/>
                    <a:ln>
                      <a:noFill/>
                    </a:ln>
                  </pic:spPr>
                </pic:pic>
              </a:graphicData>
            </a:graphic>
          </wp:inline>
        </w:drawing>
      </w:r>
    </w:p>
    <w:p w:rsidR="00A91BBD" w:rsidP="00BD2BB1">
      <w:pPr>
        <w:pStyle w:val="1"/>
        <w:tabs>
          <w:tab w:val="left" w:pos="2075"/>
          <w:tab w:val="left" w:pos="4156"/>
          <w:tab w:val="left" w:pos="6231"/>
        </w:tabs>
        <w:textAlignment w:val="center"/>
        <w:rPr>
          <w:rFonts w:ascii="宋体" w:hAnsi="宋体"/>
          <w:sz w:val="24"/>
          <w:shd w:val="clear" w:color="auto" w:fill="FFFFFF"/>
        </w:rPr>
      </w:pPr>
      <w:r w:rsidRPr="005570C0">
        <w:rPr>
          <w:rFonts w:ascii="宋体" w:hAnsi="宋体"/>
          <w:sz w:val="24"/>
          <w:shd w:val="clear" w:color="auto" w:fill="FFFFFF"/>
        </w:rPr>
        <w:t>D.</w:t>
      </w:r>
      <w:r>
        <w:rPr>
          <w:rFonts w:ascii="宋体" w:hAnsi="宋体"/>
          <w:noProof/>
          <w:sz w:val="24"/>
          <w:shd w:val="clear" w:color="auto" w:fill="FFFFFF"/>
        </w:rPr>
        <w:drawing>
          <wp:inline distT="0" distB="0" distL="0" distR="0">
            <wp:extent cx="4953000" cy="514350"/>
            <wp:effectExtent l="0" t="0" r="0" b="0"/>
            <wp:docPr id="4" name="_x0000_i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i0004"/>
                    <pic:cNvPicPr/>
                  </pic:nvPicPr>
                  <pic:blipFill>
                    <a:blip xmlns:r="http://schemas.openxmlformats.org/officeDocument/2006/relationships" r:embed="rId7"/>
                    <a:stretch>
                      <a:fillRect/>
                    </a:stretch>
                  </pic:blipFill>
                  <pic:spPr>
                    <a:xfrm>
                      <a:off x="0" y="0"/>
                      <a:ext cx="4953000" cy="514350"/>
                    </a:xfrm>
                    <a:prstGeom prst="rect">
                      <a:avLst/>
                    </a:prstGeom>
                    <a:noFill/>
                    <a:ln>
                      <a:noFill/>
                    </a:ln>
                  </pic:spPr>
                </pic:pic>
              </a:graphicData>
            </a:graphic>
          </wp:inline>
        </w:drawing>
      </w:r>
    </w:p>
    <w:p>
      <w:pPr>
        <w:pStyle w:val="1"/>
        <w:tabs>
          <w:tab w:val="left" w:pos="2075"/>
          <w:tab w:val="left" w:pos="4156"/>
          <w:tab w:val="left" w:pos="6231"/>
        </w:tabs>
        <w:spacing w:line="360" w:lineRule="auto"/>
        <w:jc w:val="left"/>
        <w:rPr>
          <w:rFonts w:ascii="宋体" w:hAnsi="宋体"/>
          <w:sz w:val="24"/>
          <w:shd w:val="clear" w:color="auto" w:fill="FFFFFF"/>
        </w:rPr>
      </w:pPr>
      <w:r w:rsidRPr="005570C0">
        <w:rPr>
          <w:rFonts w:ascii="宋体" w:hAnsi="宋体"/>
          <w:color w:val="000000"/>
          <w:sz w:val="24"/>
          <w:shd w:val="clear" w:color="auto" w:fill="FFFFFF"/>
        </w:rPr>
        <w:t>5．</w:t>
      </w:r>
      <w:r w:rsidRPr="005570C0">
        <w:rPr>
          <w:rFonts w:ascii="宋体" w:hAnsi="宋体"/>
          <w:sz w:val="24"/>
          <w:shd w:val="clear" w:color="auto" w:fill="FFFFFF"/>
        </w:rPr>
        <w:t>下列对材料相关内容的概括和分析，不正确的一项是(   )</w:t>
      </w:r>
    </w:p>
    <w:p>
      <w:pPr>
        <w:pStyle w:val="1"/>
        <w:tabs>
          <w:tab w:val="left" w:pos="2075"/>
          <w:tab w:val="left" w:pos="4156"/>
          <w:tab w:val="left" w:pos="6231"/>
        </w:tabs>
        <w:spacing w:line="360" w:lineRule="auto"/>
        <w:jc w:val="left"/>
        <w:rPr>
          <w:rFonts w:ascii="宋体" w:hAnsi="宋体"/>
          <w:sz w:val="24"/>
          <w:shd w:val="clear" w:color="auto" w:fill="FFFFFF"/>
        </w:rPr>
        <w:sectPr>
          <w:type w:val="nextPage"/>
          <w:pgSz w:w="11906" w:h="16838"/>
          <w:pgMar w:top="1440" w:right="1440" w:bottom="1440" w:left="1440" w:header="720" w:footer="720" w:gutter="0"/>
          <w:pgNumType w:start="4"/>
          <w:cols w:space="720"/>
          <w:vAlign w:val="top"/>
          <w:titlePg w:val="0"/>
          <w:docGrid w:linePitch="360"/>
        </w:sectPr>
      </w:pPr>
    </w:p>
    <w:p>
      <w:pPr>
        <w:pStyle w:val="1"/>
        <w:tabs>
          <w:tab w:val="left" w:pos="2075"/>
          <w:tab w:val="left" w:pos="4156"/>
          <w:tab w:val="left" w:pos="6231"/>
        </w:tabs>
        <w:spacing w:line="360" w:lineRule="auto"/>
        <w:jc w:val="left"/>
        <w:rPr>
          <w:rFonts w:ascii="宋体" w:hAnsi="宋体"/>
          <w:sz w:val="24"/>
          <w:shd w:val="clear" w:color="auto" w:fill="FFFFFF"/>
        </w:rPr>
      </w:pPr>
      <w:r w:rsidRPr="005570C0">
        <w:rPr>
          <w:rFonts w:ascii="宋体" w:hAnsi="宋体"/>
          <w:sz w:val="24"/>
          <w:shd w:val="clear" w:color="auto" w:fill="FFFFFF"/>
        </w:rPr>
        <w:t>A.梁思成认为需增加对旧建筑的认识以提炼中国质素，不过相较于彩画雕饰等外在装饰，更应关注构架的纵横承托等有机组织。</w:t>
      </w:r>
    </w:p>
    <w:p>
      <w:pPr>
        <w:pStyle w:val="1"/>
        <w:tabs>
          <w:tab w:val="left" w:pos="2075"/>
          <w:tab w:val="left" w:pos="4156"/>
          <w:tab w:val="left" w:pos="6231"/>
        </w:tabs>
        <w:spacing w:line="360" w:lineRule="auto"/>
        <w:jc w:val="left"/>
        <w:rPr>
          <w:rFonts w:ascii="宋体" w:hAnsi="宋体"/>
          <w:sz w:val="24"/>
          <w:shd w:val="clear" w:color="auto" w:fill="FFFFFF"/>
        </w:rPr>
      </w:pPr>
      <w:r w:rsidRPr="005570C0">
        <w:rPr>
          <w:rFonts w:ascii="宋体" w:hAnsi="宋体"/>
          <w:sz w:val="24"/>
          <w:shd w:val="clear" w:color="auto" w:fill="FFFFFF"/>
        </w:rPr>
        <w:t>B.亭子构造简易，但其所在位置、楹联诗作能使游览者关注其建造背景，由此生发丰富的时空感受和人生感悟，获得审美感兴。</w:t>
      </w:r>
    </w:p>
    <w:p>
      <w:pPr>
        <w:pStyle w:val="1"/>
        <w:tabs>
          <w:tab w:val="left" w:pos="2075"/>
          <w:tab w:val="left" w:pos="4156"/>
          <w:tab w:val="left" w:pos="6231"/>
        </w:tabs>
        <w:spacing w:line="360" w:lineRule="auto"/>
        <w:jc w:val="left"/>
        <w:rPr>
          <w:rFonts w:ascii="宋体" w:hAnsi="宋体"/>
          <w:sz w:val="24"/>
          <w:shd w:val="clear" w:color="auto" w:fill="FFFFFF"/>
        </w:rPr>
      </w:pPr>
      <w:r w:rsidRPr="005570C0">
        <w:rPr>
          <w:rFonts w:ascii="宋体" w:hAnsi="宋体"/>
          <w:sz w:val="24"/>
          <w:shd w:val="clear" w:color="auto" w:fill="FFFFFF"/>
        </w:rPr>
        <w:t>C.传统四合院按照南北轴线严整布局，形成了明确的以轴线对称的空间结构，主次明晰，这种布局体现出家族伦理的秩序特点。</w:t>
      </w:r>
    </w:p>
    <w:p>
      <w:pPr>
        <w:pStyle w:val="1"/>
        <w:tabs>
          <w:tab w:val="left" w:pos="2075"/>
          <w:tab w:val="left" w:pos="4156"/>
          <w:tab w:val="left" w:pos="6231"/>
        </w:tabs>
        <w:spacing w:line="360" w:lineRule="auto"/>
        <w:jc w:val="left"/>
        <w:rPr>
          <w:rFonts w:ascii="宋体" w:hAnsi="宋体"/>
          <w:sz w:val="24"/>
          <w:shd w:val="clear" w:color="auto" w:fill="FFFFFF"/>
        </w:rPr>
      </w:pPr>
      <w:r w:rsidRPr="005570C0">
        <w:rPr>
          <w:rFonts w:ascii="宋体" w:hAnsi="宋体"/>
          <w:sz w:val="24"/>
          <w:shd w:val="clear" w:color="auto" w:fill="FFFFFF"/>
        </w:rPr>
        <w:t>D.园林亭台、四合院等传统建筑凝聚着大量的中国文化内涵，我们应当认真整理并加以妥善保护，不可盲目简单地模仿欧美建筑。</w:t>
      </w:r>
    </w:p>
    <w:p w:rsidR="00557FBB" w:rsidP="00874BA9">
      <w:pPr>
        <w:widowControl w:val="0"/>
        <w:spacing w:line="360" w:lineRule="auto"/>
        <w:rPr>
          <w:rFonts w:asciiTheme="minorHAnsi" w:eastAsiaTheme="minorEastAsia" w:hAnsiTheme="minorHAnsi" w:cstheme="minorBidi"/>
          <w:kern w:val="2"/>
          <w:sz w:val="21"/>
          <w:szCs w:val="22"/>
          <w:lang w:eastAsia="zh-CN"/>
        </w:rPr>
      </w:pPr>
      <w:r w:rsidRPr="005570C0">
        <w:rPr>
          <w:rFonts w:ascii="宋体" w:hAnsi="宋体" w:eastAsiaTheme="minorEastAsia" w:cstheme="minorBidi"/>
          <w:color w:val="000000"/>
          <w:kern w:val="2"/>
          <w:szCs w:val="22"/>
          <w:shd w:val="clear" w:color="auto" w:fill="FFFFFF"/>
          <w:lang w:eastAsia="zh-CN"/>
        </w:rPr>
        <w:t>6．</w:t>
      </w:r>
      <w:r w:rsidRPr="005570C0">
        <w:rPr>
          <w:rFonts w:ascii="宋体" w:hAnsi="宋体" w:eastAsiaTheme="minorEastAsia" w:cstheme="minorBidi"/>
          <w:kern w:val="2"/>
          <w:szCs w:val="22"/>
          <w:shd w:val="clear" w:color="auto" w:fill="FFFFFF"/>
          <w:lang w:eastAsia="zh-CN"/>
        </w:rPr>
        <w:t>梁思成说：</w:t>
      </w:r>
      <w:r w:rsidRPr="005570C0">
        <w:rPr>
          <w:rFonts w:ascii="宋体" w:hAnsi="宋体" w:eastAsiaTheme="minorEastAsia" w:cstheme="minorBidi"/>
          <w:kern w:val="2"/>
          <w:szCs w:val="22"/>
          <w:shd w:val="clear" w:color="auto" w:fill="FFFFFF"/>
          <w:lang w:eastAsia="zh-CN"/>
        </w:rPr>
        <w:t>“</w:t>
      </w:r>
      <w:r w:rsidRPr="005570C0">
        <w:rPr>
          <w:rFonts w:ascii="宋体" w:hAnsi="宋体" w:eastAsiaTheme="minorEastAsia" w:cstheme="minorBidi"/>
          <w:kern w:val="2"/>
          <w:szCs w:val="22"/>
          <w:shd w:val="clear" w:color="auto" w:fill="FFFFFF"/>
          <w:lang w:eastAsia="zh-CN"/>
        </w:rPr>
        <w:t>这些工程上及美术上措施常表现着中国的智慧及美感，值得我们研究。</w:t>
      </w:r>
      <w:r w:rsidRPr="005570C0">
        <w:rPr>
          <w:rFonts w:ascii="宋体" w:hAnsi="宋体" w:eastAsiaTheme="minorEastAsia" w:cstheme="minorBidi"/>
          <w:kern w:val="2"/>
          <w:szCs w:val="22"/>
          <w:shd w:val="clear" w:color="auto" w:fill="FFFFFF"/>
          <w:lang w:eastAsia="zh-CN"/>
        </w:rPr>
        <w:t>”</w:t>
      </w:r>
      <w:r w:rsidRPr="005570C0">
        <w:rPr>
          <w:rFonts w:ascii="宋体" w:hAnsi="宋体" w:eastAsiaTheme="minorEastAsia" w:cstheme="minorBidi"/>
          <w:kern w:val="2"/>
          <w:szCs w:val="22"/>
          <w:shd w:val="clear" w:color="auto" w:fill="FFFFFF"/>
          <w:lang w:eastAsia="zh-CN"/>
        </w:rPr>
        <w:t>请根据材料二和材料三，简要说明古代园林建筑和传统院落各自蕴含的</w:t>
      </w:r>
      <w:r w:rsidRPr="005570C0">
        <w:rPr>
          <w:rFonts w:ascii="宋体" w:hAnsi="宋体" w:eastAsiaTheme="minorEastAsia" w:cstheme="minorBidi"/>
          <w:kern w:val="2"/>
          <w:szCs w:val="22"/>
          <w:shd w:val="clear" w:color="auto" w:fill="FFFFFF"/>
          <w:lang w:eastAsia="zh-CN"/>
        </w:rPr>
        <w:t>“</w:t>
      </w:r>
      <w:r w:rsidRPr="005570C0">
        <w:rPr>
          <w:rFonts w:ascii="宋体" w:hAnsi="宋体" w:eastAsiaTheme="minorEastAsia" w:cstheme="minorBidi"/>
          <w:kern w:val="2"/>
          <w:szCs w:val="22"/>
          <w:shd w:val="clear" w:color="auto" w:fill="FFFFFF"/>
          <w:lang w:eastAsia="zh-CN"/>
        </w:rPr>
        <w:t>智慧及美感</w:t>
      </w:r>
      <w:r w:rsidRPr="005570C0">
        <w:rPr>
          <w:rFonts w:ascii="宋体" w:hAnsi="宋体" w:eastAsiaTheme="minorEastAsia" w:cstheme="minorBidi"/>
          <w:kern w:val="2"/>
          <w:szCs w:val="22"/>
          <w:shd w:val="clear" w:color="auto" w:fill="FFFFFF"/>
          <w:lang w:eastAsia="zh-CN"/>
        </w:rPr>
        <w:t>”</w:t>
      </w:r>
      <w:r w:rsidRPr="005570C0">
        <w:rPr>
          <w:rFonts w:ascii="宋体" w:hAnsi="宋体" w:eastAsiaTheme="minorEastAsia" w:cstheme="minorBidi"/>
          <w:kern w:val="2"/>
          <w:szCs w:val="22"/>
          <w:shd w:val="clear" w:color="auto" w:fill="FFFFFF"/>
          <w:lang w:eastAsia="zh-CN"/>
        </w:rPr>
        <w:t>。</w:t>
      </w:r>
    </w:p>
    <w:p>
      <w:pPr>
        <w:pStyle w:val="1"/>
        <w:tabs>
          <w:tab w:val="left" w:pos="2075"/>
          <w:tab w:val="left" w:pos="4156"/>
          <w:tab w:val="left" w:pos="6231"/>
        </w:tabs>
        <w:spacing w:line="360" w:lineRule="auto"/>
        <w:jc w:val="left"/>
        <w:rPr>
          <w:rFonts w:ascii="宋体" w:hAnsi="宋体" w:cs="宋体"/>
          <w:sz w:val="24"/>
          <w:shd w:val="clear" w:color="auto" w:fill="FFFFFF"/>
        </w:rPr>
      </w:pPr>
      <w:r w:rsidRPr="0029158A">
        <w:rPr>
          <w:rFonts w:ascii="宋体" w:hAnsi="宋体" w:cs="宋体"/>
          <w:sz w:val="24"/>
          <w:shd w:val="clear" w:color="auto" w:fill="FFFFFF"/>
        </w:rPr>
        <w:t>阅读下面的文字，完成下面小题。</w:t>
      </w:r>
    </w:p>
    <w:p>
      <w:pPr>
        <w:pStyle w:val="1"/>
        <w:tabs>
          <w:tab w:val="left" w:pos="2075"/>
          <w:tab w:val="left" w:pos="4156"/>
          <w:tab w:val="left" w:pos="6231"/>
        </w:tabs>
        <w:spacing w:line="360" w:lineRule="auto"/>
        <w:ind w:firstLine="480" w:firstLineChars="200"/>
        <w:jc w:val="center"/>
        <w:rPr>
          <w:rFonts w:ascii="楷体" w:eastAsia="楷体" w:hAnsi="楷体" w:cs="楷体"/>
          <w:b/>
          <w:sz w:val="24"/>
          <w:shd w:val="clear" w:color="auto" w:fill="FFFFFF"/>
        </w:rPr>
      </w:pPr>
      <w:r w:rsidRPr="0029158A">
        <w:rPr>
          <w:rFonts w:ascii="楷体" w:eastAsia="楷体" w:hAnsi="楷体" w:cs="楷体"/>
          <w:b/>
          <w:sz w:val="24"/>
          <w:shd w:val="clear" w:color="auto" w:fill="FFFFFF"/>
        </w:rPr>
        <w:t>搭车</w:t>
      </w:r>
    </w:p>
    <w:p>
      <w:pPr>
        <w:pStyle w:val="1"/>
        <w:tabs>
          <w:tab w:val="left" w:pos="2075"/>
          <w:tab w:val="left" w:pos="4156"/>
          <w:tab w:val="left" w:pos="6231"/>
        </w:tabs>
        <w:spacing w:line="360" w:lineRule="auto"/>
        <w:ind w:firstLine="480" w:firstLineChars="200"/>
        <w:jc w:val="center"/>
        <w:rPr>
          <w:rFonts w:ascii="楷体" w:eastAsia="楷体" w:hAnsi="楷体" w:cs="楷体"/>
          <w:b/>
          <w:sz w:val="24"/>
          <w:shd w:val="clear" w:color="auto" w:fill="FFFFFF"/>
        </w:rPr>
      </w:pPr>
      <w:r w:rsidRPr="0029158A">
        <w:rPr>
          <w:rFonts w:ascii="楷体" w:eastAsia="楷体" w:hAnsi="楷体" w:cs="楷体"/>
          <w:b/>
          <w:sz w:val="24"/>
          <w:shd w:val="clear" w:color="auto" w:fill="FFFFFF"/>
        </w:rPr>
        <w:t>梁衡</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我第一次搭车是搭的马车，当时我们七八个大学生在内蒙古河套农村劳动锻炼，房前正守着一条沙土公路。路上汽车很少，多是马车。我们的驻地离公社、医院、供销社等行政中心大约有五里地，常有些小事要去办。最方便的出行方式就是在路边搭车，只要一招手就能跳上一辆，好像这就是我们的专车。因为这是一条固定的路线，时间长了与车倌也混熟了，话也多了。他们总爱向我们打听城里的稀罕事儿，我也常能从他们嘴里听到在城里听不到的故事。当时一到秋天，公路两边的房主就会腾出些房子来烧个大炕，接待过夜的车马，一般是赶车人自带粮食和马料，房主收一点柴火钱。一时，车马店里人声喧哗，骡嘶马叫，人们套车卸车，大声地互相招呼。土炕上弥漫着旱烟味，有时还一点酒香。搭车成了一种文化，我们很怀念那些不期而遇的人，和那一条永远流动着故事的路。</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我最不能忘记的是一次长途搭车。司机是一个姓胡的四十多岁的汉子，一脸大络腮胡子。助手倒是一个白净的小伙子姓张。胡子和小张坐在前面的车楼子里，我躺在后车厢的煤堆上。车子发动起来以后，胡子突然推开车门，从车楼子里甩给我一件老羊皮袄。几年的塞外生活，我太熟悉这种万能皮袄了，甚至已闻惯了它散发出来的膻腥味儿。当时我把这光板老羊皮袄垫在身下如在热炕，从心里感到这位胡子大哥的热心肠。</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sectPr>
          <w:type w:val="nextPage"/>
          <w:pgSz w:w="11906" w:h="16838"/>
          <w:pgMar w:top="1440" w:right="1440" w:bottom="1440" w:left="1440" w:header="720" w:footer="720" w:gutter="0"/>
          <w:pgNumType w:start="5"/>
          <w:cols w:space="720"/>
          <w:vAlign w:val="top"/>
          <w:titlePg w:val="0"/>
          <w:docGrid w:linePitch="360"/>
        </w:sectPr>
      </w:pP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我躺在车上，伸手就能摸到蓝天；放眼前方，是一条永远到达不了的天际线。这时候你才真切地感到地球是圆的，假如对面的远处出现了一辆车，就像在大海上看见船的桅杆一样。这种感觉你要是能到内蒙古中部的锡林郭勒或东部呼伦贝尔草原跑车会更加明显。我们的车在地球的表面飞奔、撒欢儿，又好像要离地而去。可以伸手撕下一片白云，缠绕在脖子上或者贴在胸前，然后再一松手，又放它飘去。</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突然车子摇晃了一下，挣扎了两下哼了一声就不动了。胡子爬到车盘底下摸了半天，出来时满脸沙土，摊开油污的双手说：“传动轴断了。”在这四处不着边的旷野上，断轴之祸，无异于灭顶之灾。小张那张白脸唰的一下更白了。胡子只说了两个字“皮袄！”小张爬上车帮，嗖的一下抽出刚才还垫在我身下的那张万能老羊皮袄，麻利地铺到车底下去。他们在车底鼓捣了半天，最后抽出一根车轴。胡子贼亮的眼睛把周围四方扫视了一遍，说：“这个地方没有人家也很少过车，估计公社在那个方向，一般公社里都会有个农机修理点，我们去碰一碰运气。”然后突然转向我温和地说：“小记者，你敢一个人在这里看车吗？”我这个搭车的闲人，好不容易有了一个立功表现的机会，连忙大声说：“敢！”胡子把我安顿在车楼子里，然后他们两个背了一个水壶，扛起车轴，顺着河沟一步一弯腰地向那个远处的山口走去。</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我拉紧车门，顿时一股莫名的孤寂袭上心头。不知不觉，天色慢慢暗了下来，低头看一下手表已经下午七点。当我再一抬起头时，车窗玻璃上却贴着一张人脸，鼻子都压成了扁平。我霎时惊出一身冷汗，努力静下来，才看清是一个当地老乡，满脸皱纹。老汉一口当地话：“后生，车子陷住了吧？天都擦黑了，肚子饿了吧，到我的道班里去吃点儿东西。”原来老人是个当地的养路工。说话间，他领着我到道班里取了一些大饼。</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从老人那里回到车前，我先围着汽车转了一圈儿，看有什么动静，又检查了车楼子里有没有什么变化，再翻到车顶上，呆呆地透过黑暗一直盯着山方向。不知道过了多久，前面出现了两个晃动的手电光。还没有等走到跟前，就听见胡子在黑暗中喊道：“小记者，饿坏了吧？”我连忙喊：“不饿不饿，我们有好吃的了。”他们来到车前放下沉重的车轴，胡子从怀里摸出一个油纸包，原来是一包酱牛肉。我也赶快从书包里掏出老人做的大饼，又说了上道班的事儿。我们三个人坐在车下的沙地上，顶着满天星光，掰一块饼就着吃一口肉，再举起水壶喝一口水。这是我记忆中最香的一顿野餐。</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sectPr>
          <w:type w:val="nextPage"/>
          <w:pgSz w:w="11906" w:h="16838"/>
          <w:pgMar w:top="1440" w:right="1440" w:bottom="1440" w:left="1440" w:header="720" w:footer="720" w:gutter="0"/>
          <w:pgNumType w:start="6"/>
          <w:cols w:space="720"/>
          <w:vAlign w:val="top"/>
          <w:titlePg w:val="0"/>
          <w:docGrid w:linePitch="360"/>
        </w:sectPr>
      </w:pP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29158A">
        <w:rPr>
          <w:rFonts w:ascii="楷体" w:eastAsia="楷体" w:hAnsi="楷体" w:cs="楷体"/>
          <w:sz w:val="24"/>
          <w:shd w:val="clear" w:color="auto" w:fill="FFFFFF"/>
        </w:rPr>
        <w:t>我们吃饱喝足后开始干活。车轴换好了，胡子用沙子搓搓两手的油腻，跳进车楼子里发动车子。我和小张在后面用力推车，明知道这点力气对一辆卡车来说就像蚊子推大象，但还是使出吃奶的力气自求安慰，终于“咔”一声，车轮咬住了河床，往上轻轻弹了一下，缓缓转动了，我们三个人的心都一下落了地。</w:t>
      </w:r>
    </w:p>
    <w:p>
      <w:pPr>
        <w:pStyle w:val="1"/>
        <w:tabs>
          <w:tab w:val="left" w:pos="2075"/>
          <w:tab w:val="left" w:pos="4156"/>
          <w:tab w:val="left" w:pos="6231"/>
        </w:tabs>
        <w:spacing w:line="360" w:lineRule="auto"/>
        <w:ind w:firstLine="480" w:firstLineChars="200"/>
        <w:jc w:val="left"/>
        <w:rPr>
          <w:rFonts w:ascii="楷体" w:eastAsia="楷体" w:hAnsi="楷体" w:cs="楷体"/>
          <w:sz w:val="24"/>
          <w:u w:val="single"/>
          <w:shd w:val="clear" w:color="auto" w:fill="FFFFFF"/>
        </w:rPr>
      </w:pPr>
      <w:r w:rsidRPr="0029158A">
        <w:rPr>
          <w:rFonts w:ascii="楷体" w:eastAsia="楷体" w:hAnsi="楷体" w:cs="楷体"/>
          <w:sz w:val="24"/>
          <w:shd w:val="clear" w:color="auto" w:fill="FFFFFF"/>
        </w:rPr>
        <w:t>塞上六年，数不清搭了多少次车。而今进了城，交通更加便利，搭车之事鲜有所闻，而碰瓷行骗的事例倒是不少。现在想来，那六年的搭车生活真是一种享受。当我坐在慢悠悠的马车上，听车倌聊天，看着两边的青纱帐、麦田、羊群时，就像是在听一首古老的歌谣或者喝一壶老酒。而当仰面躺在载货的卡车上，则是一种追逐在云端的旅行。</w:t>
      </w:r>
      <w:r w:rsidRPr="0029158A">
        <w:rPr>
          <w:rFonts w:ascii="楷体" w:eastAsia="楷体" w:hAnsi="楷体" w:cs="楷体"/>
          <w:sz w:val="24"/>
          <w:u w:val="single"/>
          <w:shd w:val="clear" w:color="auto" w:fill="FFFFFF"/>
        </w:rPr>
        <w:t>自从离开河套之后，我可再也没有机会这样搭过一次车了</w:t>
      </w:r>
      <w:r w:rsidRPr="0029158A">
        <w:rPr>
          <w:rFonts w:ascii="楷体" w:eastAsia="楷体" w:hAnsi="楷体" w:cs="楷体"/>
          <w:sz w:val="24"/>
          <w:shd w:val="clear" w:color="auto" w:fill="FFFFFF"/>
        </w:rPr>
        <w:t>。</w:t>
      </w:r>
    </w:p>
    <w:p>
      <w:pPr>
        <w:pStyle w:val="1"/>
        <w:tabs>
          <w:tab w:val="left" w:pos="2075"/>
          <w:tab w:val="left" w:pos="4156"/>
          <w:tab w:val="left" w:pos="6231"/>
        </w:tabs>
        <w:spacing w:line="360" w:lineRule="auto"/>
        <w:ind w:firstLine="480" w:firstLineChars="200"/>
        <w:jc w:val="right"/>
        <w:rPr>
          <w:rFonts w:ascii="楷体" w:eastAsia="楷体" w:hAnsi="楷体"/>
          <w:sz w:val="24"/>
          <w:shd w:val="clear" w:color="auto" w:fill="FFFFFF"/>
        </w:rPr>
      </w:pPr>
      <w:r w:rsidRPr="0029158A">
        <w:rPr>
          <w:rFonts w:ascii="楷体" w:eastAsia="楷体" w:hAnsi="楷体" w:cs="楷体"/>
          <w:sz w:val="24"/>
          <w:shd w:val="clear" w:color="auto" w:fill="FFFFFF"/>
        </w:rPr>
        <w:t>（节选自梁衡《梦回塞上》，有删改）</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color w:val="000000"/>
          <w:sz w:val="24"/>
          <w:shd w:val="clear" w:color="auto" w:fill="FFFFFF"/>
        </w:rPr>
        <w:t>7．</w:t>
      </w:r>
      <w:r w:rsidRPr="0029158A">
        <w:rPr>
          <w:rFonts w:ascii="宋体" w:hAnsi="宋体"/>
          <w:sz w:val="24"/>
          <w:shd w:val="clear" w:color="auto" w:fill="FFFFFF"/>
        </w:rPr>
        <w:t>下列对文本相关内容和艺术特色的分析鉴赏，不正确的一项是(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sz w:val="24"/>
          <w:shd w:val="clear" w:color="auto" w:fill="FFFFFF"/>
        </w:rPr>
        <w:t>A.“我们”在路边搭车时，“只要一招手就能跳上一辆”，既说明了我们当时经常搭乘顺风车，也展现了车倌的热情，乐于顺路搭载我们。</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sz w:val="24"/>
          <w:shd w:val="clear" w:color="auto" w:fill="FFFFFF"/>
        </w:rPr>
        <w:t>B.“我”认为“老羊皮袄”是“万能皮袄”，既反映了“我”对当地生活习俗的熟悉，也为后文胡子大哥铺老羊皮袄检查车辆埋下了伏笔。</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sz w:val="24"/>
          <w:shd w:val="clear" w:color="auto" w:fill="FFFFFF"/>
        </w:rPr>
        <w:t>C.“放眼前方，是一条永远到达不了的天际线”“可以伸手撕下一片白云”，用夸张手法分别写出了草原的辽阔和“我”内心的轻松惬意。</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sz w:val="24"/>
          <w:shd w:val="clear" w:color="auto" w:fill="FFFFFF"/>
        </w:rPr>
        <w:t>D.面对胡子大哥的守车请求，“我”虽然害怕，但毅然答应，主要是因为“我这个搭车的闲人”，希望以这样的“立功表现”来表达感谢。</w:t>
      </w:r>
    </w:p>
    <w:p>
      <w:pPr>
        <w:pStyle w:val="1"/>
        <w:tabs>
          <w:tab w:val="left" w:pos="2075"/>
          <w:tab w:val="left" w:pos="4156"/>
          <w:tab w:val="left" w:pos="6231"/>
        </w:tabs>
        <w:spacing w:line="360" w:lineRule="auto"/>
        <w:jc w:val="left"/>
        <w:rPr>
          <w:rFonts w:ascii="宋体" w:hAnsi="宋体"/>
          <w:sz w:val="24"/>
          <w:shd w:val="clear" w:color="auto" w:fill="FFFFFF"/>
        </w:rPr>
      </w:pPr>
      <w:r w:rsidRPr="0029158A">
        <w:rPr>
          <w:rFonts w:ascii="宋体" w:hAnsi="宋体"/>
          <w:color w:val="000000"/>
          <w:sz w:val="24"/>
          <w:shd w:val="clear" w:color="auto" w:fill="FFFFFF"/>
        </w:rPr>
        <w:t>8．</w:t>
      </w:r>
      <w:r w:rsidRPr="0029158A">
        <w:rPr>
          <w:rFonts w:ascii="宋体" w:hAnsi="宋体"/>
          <w:sz w:val="24"/>
          <w:shd w:val="clear" w:color="auto" w:fill="FFFFFF"/>
        </w:rPr>
        <w:t>结尾画线句蕴含了作者哪些情感？请结合文本简要回答。</w:t>
      </w:r>
    </w:p>
    <w:p w:rsidR="009E7094" w:rsidP="00F841C7">
      <w:pPr>
        <w:widowControl w:val="0"/>
        <w:spacing w:line="360" w:lineRule="auto"/>
        <w:rPr>
          <w:rFonts w:asciiTheme="minorHAnsi" w:eastAsiaTheme="minorEastAsia" w:hAnsiTheme="minorHAnsi" w:cstheme="minorBidi"/>
          <w:kern w:val="2"/>
          <w:sz w:val="21"/>
          <w:szCs w:val="22"/>
          <w:lang w:eastAsia="zh-CN"/>
        </w:rPr>
      </w:pPr>
      <w:r w:rsidRPr="0029158A">
        <w:rPr>
          <w:rFonts w:ascii="宋体" w:hAnsi="宋体" w:eastAsiaTheme="minorEastAsia" w:cstheme="minorBidi"/>
          <w:color w:val="000000"/>
          <w:kern w:val="2"/>
          <w:szCs w:val="22"/>
          <w:shd w:val="clear" w:color="auto" w:fill="FFFFFF"/>
          <w:lang w:eastAsia="zh-CN"/>
        </w:rPr>
        <w:t>9．</w:t>
      </w:r>
      <w:r w:rsidRPr="0029158A">
        <w:rPr>
          <w:rFonts w:ascii="宋体" w:hAnsi="宋体" w:eastAsiaTheme="minorEastAsia" w:cstheme="minorBidi"/>
          <w:kern w:val="2"/>
          <w:szCs w:val="22"/>
          <w:shd w:val="clear" w:color="auto" w:fill="FFFFFF"/>
          <w:lang w:eastAsia="zh-CN"/>
        </w:rPr>
        <w:t>梁衡的散文能给读者以</w:t>
      </w:r>
      <w:r w:rsidRPr="0029158A">
        <w:rPr>
          <w:rFonts w:ascii="宋体" w:hAnsi="宋体" w:eastAsiaTheme="minorEastAsia" w:cstheme="minorBidi"/>
          <w:kern w:val="2"/>
          <w:szCs w:val="22"/>
          <w:shd w:val="clear" w:color="auto" w:fill="FFFFFF"/>
          <w:lang w:eastAsia="zh-CN"/>
        </w:rPr>
        <w:t>“</w:t>
      </w:r>
      <w:r w:rsidRPr="0029158A">
        <w:rPr>
          <w:rFonts w:ascii="宋体" w:hAnsi="宋体" w:eastAsiaTheme="minorEastAsia" w:cstheme="minorBidi"/>
          <w:kern w:val="2"/>
          <w:szCs w:val="22"/>
          <w:shd w:val="clear" w:color="auto" w:fill="FFFFFF"/>
          <w:lang w:eastAsia="zh-CN"/>
        </w:rPr>
        <w:t>美的享受</w:t>
      </w:r>
      <w:r w:rsidRPr="0029158A">
        <w:rPr>
          <w:rFonts w:ascii="宋体" w:hAnsi="宋体" w:eastAsiaTheme="minorEastAsia" w:cstheme="minorBidi"/>
          <w:kern w:val="2"/>
          <w:szCs w:val="22"/>
          <w:shd w:val="clear" w:color="auto" w:fill="FFFFFF"/>
          <w:lang w:eastAsia="zh-CN"/>
        </w:rPr>
        <w:t>”</w:t>
      </w:r>
      <w:r w:rsidRPr="0029158A">
        <w:rPr>
          <w:rFonts w:ascii="宋体" w:hAnsi="宋体" w:eastAsiaTheme="minorEastAsia" w:cstheme="minorBidi"/>
          <w:kern w:val="2"/>
          <w:szCs w:val="22"/>
          <w:shd w:val="clear" w:color="auto" w:fill="FFFFFF"/>
          <w:lang w:eastAsia="zh-CN"/>
        </w:rPr>
        <w:t>，本篇文章展现了哪些美？请结合文本简要分析。</w:t>
      </w:r>
    </w:p>
    <w:p w:rsidR="00A77B3E">
      <w:pPr>
        <w:jc w:val="left"/>
        <w:rPr>
          <w:rFonts w:eastAsia="微软雅黑"/>
          <w:b/>
        </w:rPr>
      </w:pPr>
      <w:r>
        <w:rPr>
          <w:rFonts w:eastAsia="微软雅黑"/>
          <w:b/>
          <w:sz w:val="24"/>
        </w:rPr>
        <w:t>二、文言文阅读</w:t>
      </w:r>
    </w:p>
    <w:p>
      <w:pPr>
        <w:pStyle w:val="1"/>
        <w:tabs>
          <w:tab w:val="left" w:pos="2075"/>
          <w:tab w:val="left" w:pos="4156"/>
          <w:tab w:val="left" w:pos="6231"/>
        </w:tabs>
        <w:spacing w:line="360" w:lineRule="auto"/>
        <w:jc w:val="left"/>
        <w:rPr>
          <w:rFonts w:ascii="宋体" w:hAnsi="宋体" w:cs="宋体"/>
          <w:bCs/>
          <w:sz w:val="24"/>
          <w:shd w:val="clear" w:color="auto" w:fill="FFFFFF"/>
        </w:rPr>
      </w:pPr>
      <w:r w:rsidRPr="00C65681">
        <w:rPr>
          <w:rFonts w:ascii="宋体" w:hAnsi="宋体" w:cs="宋体"/>
          <w:bCs/>
          <w:sz w:val="24"/>
          <w:shd w:val="clear" w:color="auto" w:fill="FFFFFF"/>
        </w:rPr>
        <w:t>阅读下面的文言文，完成下面小题。</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sectPr>
          <w:type w:val="nextPage"/>
          <w:pgSz w:w="11906" w:h="16838"/>
          <w:pgMar w:top="1440" w:right="1440" w:bottom="1440" w:left="1440" w:header="720" w:footer="720" w:gutter="0"/>
          <w:pgNumType w:start="7"/>
          <w:cols w:space="720"/>
          <w:vAlign w:val="top"/>
          <w:titlePg w:val="0"/>
          <w:docGrid w:linePitch="360"/>
        </w:sectPr>
      </w:pPr>
      <w:r w:rsidRPr="00C65681">
        <w:rPr>
          <w:rFonts w:ascii="楷体" w:eastAsia="楷体" w:hAnsi="楷体" w:cs="楷体"/>
          <w:sz w:val="24"/>
          <w:shd w:val="clear" w:color="auto" w:fill="FFFFFF"/>
        </w:rPr>
        <w:t>建炎三年五月，以张浚为川陕宣抚处置使。冬十月壬辰，张浚</w:t>
      </w:r>
      <w:r w:rsidRPr="00C65681">
        <w:rPr>
          <w:rFonts w:ascii="楷体" w:eastAsia="楷体" w:hAnsi="楷体" w:cs="楷体"/>
          <w:b/>
          <w:sz w:val="24"/>
          <w:shd w:val="clear" w:color="auto" w:fill="FFFFFF"/>
        </w:rPr>
        <w:t>治兵</w:t>
      </w:r>
      <w:r w:rsidRPr="00C65681">
        <w:rPr>
          <w:rFonts w:ascii="楷体" w:eastAsia="楷体" w:hAnsi="楷体" w:cs="楷体"/>
          <w:sz w:val="24"/>
          <w:shd w:val="clear" w:color="auto" w:fill="FFFFFF"/>
        </w:rPr>
        <w:t>于兴元，以图中原。浚上疏言：</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汉中实形势之地，前控六路之师，后据两川之粟，</w:t>
      </w:r>
      <w:r w:rsidRPr="00C65681">
        <w:rPr>
          <w:rFonts w:ascii="楷体" w:eastAsia="楷体" w:hAnsi="楷体" w:cs="楷体"/>
          <w:b/>
          <w:sz w:val="24"/>
          <w:shd w:val="clear" w:color="auto" w:fill="FFFFFF"/>
        </w:rPr>
        <w:t>左</w:t>
      </w:r>
      <w:r w:rsidRPr="00C65681">
        <w:rPr>
          <w:rFonts w:ascii="楷体" w:eastAsia="楷体" w:hAnsi="楷体" w:cs="楷体"/>
          <w:sz w:val="24"/>
          <w:shd w:val="clear" w:color="auto" w:fill="FFFFFF"/>
        </w:rPr>
        <w:t>通荆、襄之财，右出秦、陇之马，号令中原，必基于此。谨积粟，以待巡章。</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辛丑，张浚以赵开为随军转运使，专总四川财赋。开见浚曰：</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蜀之民力尽矣，锱铢不可加，独榷货尚存赢馀，而贪猾认为己有，共相隐匿。惟不恤怨詈，断而敢行，</w:t>
      </w:r>
      <w:r w:rsidRPr="00C65681">
        <w:rPr>
          <w:rFonts w:ascii="楷体" w:eastAsia="楷体" w:hAnsi="楷体" w:cs="楷体"/>
          <w:b/>
          <w:sz w:val="24"/>
          <w:shd w:val="clear" w:color="auto" w:fill="FFFFFF"/>
        </w:rPr>
        <w:t>庶</w:t>
      </w:r>
      <w:r w:rsidRPr="00C65681">
        <w:rPr>
          <w:rFonts w:ascii="楷体" w:eastAsia="楷体" w:hAnsi="楷体" w:cs="楷体"/>
          <w:sz w:val="24"/>
          <w:shd w:val="clear" w:color="auto" w:fill="FFFFFF"/>
        </w:rPr>
        <w:t>可救一时之急。</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浚锐意兴复，委任不疑。</w:t>
      </w:r>
      <w:r w:rsidRPr="00C65681">
        <w:rPr>
          <w:rFonts w:ascii="楷体" w:eastAsia="楷体" w:hAnsi="楷体" w:cs="楷体"/>
          <w:sz w:val="24"/>
          <w:u w:val="single"/>
          <w:shd w:val="clear" w:color="auto" w:fill="FFFFFF"/>
        </w:rPr>
        <w:t>浚旬犒月赏，期得士死力，费用不赀，尽取于开</w:t>
      </w:r>
      <w:r w:rsidRPr="00C65681">
        <w:rPr>
          <w:rFonts w:ascii="楷体" w:eastAsia="楷体" w:hAnsi="楷体" w:cs="楷体"/>
          <w:sz w:val="24"/>
          <w:shd w:val="clear" w:color="auto" w:fill="FFFFFF"/>
        </w:rPr>
        <w:t>。十二月甲申，张浚承</w:t>
      </w:r>
      <w:r w:rsidRPr="00C65681">
        <w:rPr>
          <w:rFonts w:ascii="楷体" w:eastAsia="楷体" w:hAnsi="楷体" w:cs="楷体"/>
          <w:b/>
          <w:sz w:val="24"/>
          <w:shd w:val="clear" w:color="auto" w:fill="FFFFFF"/>
        </w:rPr>
        <w:t>制</w:t>
      </w:r>
    </w:p>
    <w:p>
      <w:pPr>
        <w:pStyle w:val="1"/>
        <w:tabs>
          <w:tab w:val="left" w:pos="2075"/>
          <w:tab w:val="left" w:pos="4156"/>
          <w:tab w:val="left" w:pos="6231"/>
        </w:tabs>
        <w:spacing w:line="360" w:lineRule="auto"/>
        <w:ind w:firstLine="480" w:firstLineChars="200"/>
        <w:jc w:val="left"/>
        <w:rPr>
          <w:rFonts w:ascii="楷体" w:eastAsia="楷体" w:hAnsi="楷体" w:cs="楷体"/>
          <w:sz w:val="24"/>
          <w:shd w:val="clear" w:color="auto" w:fill="FFFFFF"/>
        </w:rPr>
      </w:pPr>
      <w:r w:rsidRPr="00C65681">
        <w:rPr>
          <w:rFonts w:ascii="楷体" w:eastAsia="楷体" w:hAnsi="楷体" w:cs="楷体"/>
          <w:sz w:val="24"/>
          <w:shd w:val="clear" w:color="auto" w:fill="FFFFFF"/>
        </w:rPr>
        <w:t>拜曲端为威武大将军，军士悦服。四年夏四月，金娄室既陷陕州，遂长驱入潼关。曲端遣吴玠拒之于彭原，而自拥兵邠州为援。金人来攻，玠击败之。娄宣整军复战，玠军败绩，部将杨晟死之，端退屯泾原，金乘胜焚邠州。</w:t>
      </w:r>
      <w:r w:rsidRPr="00C65681">
        <w:rPr>
          <w:rFonts w:ascii="楷体" w:eastAsia="楷体" w:hAnsi="楷体" w:cs="楷体"/>
          <w:sz w:val="24"/>
          <w:u w:val="single"/>
          <w:shd w:val="clear" w:color="auto" w:fill="FFFFFF"/>
        </w:rPr>
        <w:t>玠怨端不为援，大诟之，由是二人有隙</w:t>
      </w:r>
      <w:r w:rsidRPr="00C65681">
        <w:rPr>
          <w:rFonts w:ascii="楷体" w:eastAsia="楷体" w:hAnsi="楷体" w:cs="楷体"/>
          <w:sz w:val="24"/>
          <w:shd w:val="clear" w:color="auto" w:fill="FFFFFF"/>
        </w:rPr>
        <w:t>。浚虽重用端，然以人言，不能无疑，乃使张彬诣渭州察之。彬至，谓端曰：</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今兵合财备，娄室以孤军深入吾境，我合诸路攻之，不难。</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端曰：</w:t>
      </w:r>
      <w:r w:rsidRPr="00C65681">
        <w:rPr>
          <w:rFonts w:ascii="楷体" w:eastAsia="楷体" w:hAnsi="楷体"/>
          <w:sz w:val="24"/>
          <w:shd w:val="clear" w:color="auto" w:fill="FFFFFF"/>
        </w:rPr>
        <w:t>“</w:t>
      </w:r>
      <w:r w:rsidRPr="00C65681">
        <w:rPr>
          <w:rFonts w:ascii="楷体" w:eastAsia="楷体" w:hAnsi="楷体" w:cs="楷体"/>
          <w:sz w:val="24"/>
          <w:bdr w:val="single" w:sz="4" w:space="0" w:color="auto"/>
          <w:shd w:val="clear" w:color="auto" w:fill="FFFFFF"/>
        </w:rPr>
        <w:t>彼将士精锐且因粮于我我今反为客未可胜也若按兵据险时出偏师以扰其耕获彼不得耕获必取粮河东则我为主矣</w:t>
      </w:r>
      <w:r w:rsidRPr="00C65681">
        <w:rPr>
          <w:rFonts w:ascii="楷体" w:eastAsia="楷体" w:hAnsi="楷体" w:cs="楷体"/>
          <w:sz w:val="24"/>
          <w:shd w:val="clear" w:color="auto" w:fill="FFFFFF"/>
        </w:rPr>
        <w:t>如此一二年，彼必因敝，乃可图也。万一轻举，后忧方大。</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彬还白浚，浚不以为然。及闻兀术留江、淮，议出师挠之。端曰：</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平原广野，敌便于冲突，而我军未尝习水战，金人新造之势，难与争锋。宜训兵秣马，保疆而已。后十年乃可。</w:t>
      </w:r>
      <w:r w:rsidRPr="00C65681">
        <w:rPr>
          <w:rFonts w:ascii="楷体" w:eastAsia="楷体" w:hAnsi="楷体"/>
          <w:sz w:val="24"/>
          <w:shd w:val="clear" w:color="auto" w:fill="FFFFFF"/>
        </w:rPr>
        <w:t>”</w:t>
      </w:r>
      <w:r w:rsidRPr="00C65681">
        <w:rPr>
          <w:rFonts w:ascii="楷体" w:eastAsia="楷体" w:hAnsi="楷体" w:cs="楷体"/>
          <w:sz w:val="24"/>
          <w:shd w:val="clear" w:color="auto" w:fill="FFFFFF"/>
        </w:rPr>
        <w:t>浚积前疑，遂以彭原之败，罢端兵柄。绍兴二年十二月甲辰，召张浚知枢密院事。</w:t>
      </w:r>
    </w:p>
    <w:p>
      <w:pPr>
        <w:pStyle w:val="1"/>
        <w:tabs>
          <w:tab w:val="left" w:pos="2075"/>
          <w:tab w:val="left" w:pos="4156"/>
          <w:tab w:val="left" w:pos="6231"/>
        </w:tabs>
        <w:spacing w:line="360" w:lineRule="auto"/>
        <w:ind w:firstLine="480" w:firstLineChars="200"/>
        <w:jc w:val="right"/>
        <w:rPr>
          <w:rFonts w:ascii="楷体" w:eastAsia="楷体" w:hAnsi="楷体"/>
          <w:sz w:val="24"/>
          <w:shd w:val="clear" w:color="auto" w:fill="FFFFFF"/>
        </w:rPr>
      </w:pPr>
      <w:r w:rsidRPr="00C65681">
        <w:rPr>
          <w:rFonts w:ascii="楷体" w:eastAsia="楷体" w:hAnsi="楷体" w:cs="楷体"/>
          <w:sz w:val="24"/>
          <w:shd w:val="clear" w:color="auto" w:fill="FFFFFF"/>
        </w:rPr>
        <w:t>（节选自《宋史纪事本末·张浚经略关陕》）</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color w:val="000000"/>
          <w:sz w:val="24"/>
          <w:shd w:val="clear" w:color="auto" w:fill="FFFFFF"/>
        </w:rPr>
        <w:t>10．</w:t>
      </w:r>
      <w:r w:rsidRPr="00C65681">
        <w:rPr>
          <w:rFonts w:ascii="宋体" w:hAnsi="宋体"/>
          <w:sz w:val="24"/>
          <w:shd w:val="clear" w:color="auto" w:fill="FFFFFF"/>
        </w:rPr>
        <w:t>下列对文中画框部分的断句，正确的一项是(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A.彼将士精锐/且因粮于我/我今反为/客未可胜也/若按兵据险时/出偏师以扰其耕获/彼不得耕获/必取粮/河东则我为主矣/</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B.彼将士精锐/且因粮于我/我今反为客/未可胜也/若按兵据险/时出偏师以扰其耕获/彼不得耕获/必取粮河东/则我为主矣/</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C.彼将士精锐/且因粮于我/我今反为客/未可胜也/若按兵据险时/出偏师以扰其耕获/彼不得耕获/必取粮河东/则我为主矣/</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D.彼将士精锐/且因粮于我/我今反为客未可胜也/若按兵据险/时出偏师以扰其耕获/彼不得耕获/必取粮/河东则我为主矣/</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color w:val="000000"/>
          <w:sz w:val="24"/>
          <w:shd w:val="clear" w:color="auto" w:fill="FFFFFF"/>
        </w:rPr>
        <w:t>11．</w:t>
      </w:r>
      <w:r w:rsidRPr="00C65681">
        <w:rPr>
          <w:rFonts w:ascii="宋体" w:hAnsi="宋体"/>
          <w:sz w:val="24"/>
          <w:shd w:val="clear" w:color="auto" w:fill="FFFFFF"/>
        </w:rPr>
        <w:t>下列对文中加粗词语的相关内容的解说，不正确的一项是(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A.“治兵”意为冶炼兵器，“兵”和“陈利兵而谁何”（《过秦论》）的“兵”字含义相同。</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B.“左”在地理上常指东方，因为荆、襄两地在汉中的东方，所以说“左通荆、襄之财”。</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C.“庶”表示可能或期望，“庶”和“庶刘侥幸”（《陈情表》）中的“庶”字含义相同。</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D.“制”和诏、敕一样均为圣旨，常由中书舍人拟写，其他官员加知制诰者也可拟写。</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color w:val="000000"/>
          <w:sz w:val="24"/>
          <w:shd w:val="clear" w:color="auto" w:fill="FFFFFF"/>
        </w:rPr>
        <w:t>12．</w:t>
      </w:r>
      <w:r w:rsidRPr="00C65681">
        <w:rPr>
          <w:rFonts w:ascii="宋体" w:hAnsi="宋体"/>
          <w:sz w:val="24"/>
          <w:shd w:val="clear" w:color="auto" w:fill="FFFFFF"/>
        </w:rPr>
        <w:t>下列对原文有关内容的概述，不正确的一项是(   )</w:t>
      </w:r>
    </w:p>
    <w:p>
      <w:pPr>
        <w:pStyle w:val="1"/>
        <w:tabs>
          <w:tab w:val="left" w:pos="2075"/>
          <w:tab w:val="left" w:pos="4156"/>
          <w:tab w:val="left" w:pos="6231"/>
        </w:tabs>
        <w:spacing w:line="360" w:lineRule="auto"/>
        <w:jc w:val="left"/>
        <w:rPr>
          <w:rFonts w:ascii="宋体" w:hAnsi="宋体"/>
          <w:sz w:val="24"/>
          <w:shd w:val="clear" w:color="auto" w:fill="FFFFFF"/>
        </w:rPr>
        <w:sectPr>
          <w:type w:val="nextPage"/>
          <w:pgSz w:w="11906" w:h="16838"/>
          <w:pgMar w:top="1440" w:right="1440" w:bottom="1440" w:left="1440" w:header="720" w:footer="720" w:gutter="0"/>
          <w:pgNumType w:start="8"/>
          <w:cols w:space="720"/>
          <w:vAlign w:val="top"/>
          <w:titlePg w:val="0"/>
          <w:docGrid w:linePitch="360"/>
        </w:sectPr>
      </w:pP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A.张浚认为汉中地区地理位置非常重要，对于朝廷收复中原具有至关重要的作用，应好好经营此地，在此地作好粮食储备工作，这体现了他良好的政治眼光。</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B.赵开对蜀地财政情况很了解，认为不能再给当地百姓增加负担，唯独专卖货物还有赢余，却被崩婚之梁所占，若能对此采取果断措施，或许可以救一时之急。</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C.曲端被任命为戚武大将军，深受军上拥戴，在与娄室的战争中，他驻守邠州作为援军，大举击败金兵，但吴玠的部队最终吃了败仗，其部将杨晟因之战死。</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D.在如何对待艺术留镇江淮的策略上，曲端客观分析了敌我双方的情况，认为地形方面对金兵更有利，且金人势头正盛，暂时难以与其对抗，当作长远打算。</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color w:val="000000"/>
          <w:sz w:val="24"/>
          <w:shd w:val="clear" w:color="auto" w:fill="FFFFFF"/>
        </w:rPr>
        <w:t>13．</w:t>
      </w:r>
      <w:r w:rsidRPr="00C65681">
        <w:rPr>
          <w:rFonts w:ascii="宋体" w:hAnsi="宋体"/>
          <w:sz w:val="24"/>
          <w:shd w:val="clear" w:color="auto" w:fill="FFFFFF"/>
        </w:rPr>
        <w:t>把文中画横线的句子翻译成现代汉语。</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（1）浚旬犒月赏，期得士死力，费用不赀，尽取于开。</w:t>
      </w:r>
    </w:p>
    <w:p>
      <w:pPr>
        <w:pStyle w:val="1"/>
        <w:tabs>
          <w:tab w:val="left" w:pos="2075"/>
          <w:tab w:val="left" w:pos="4156"/>
          <w:tab w:val="left" w:pos="6231"/>
        </w:tabs>
        <w:spacing w:line="360" w:lineRule="auto"/>
        <w:jc w:val="left"/>
        <w:rPr>
          <w:rFonts w:ascii="宋体" w:hAnsi="宋体"/>
          <w:sz w:val="24"/>
          <w:shd w:val="clear" w:color="auto" w:fill="FFFFFF"/>
        </w:rPr>
      </w:pPr>
      <w:r w:rsidRPr="00C65681">
        <w:rPr>
          <w:rFonts w:ascii="宋体" w:hAnsi="宋体"/>
          <w:sz w:val="24"/>
          <w:shd w:val="clear" w:color="auto" w:fill="FFFFFF"/>
        </w:rPr>
        <w:t>（2）玠怨端不为援，大诟之，由是二人有隙。</w:t>
      </w:r>
    </w:p>
    <w:p w:rsidR="00A77B3E">
      <w:pPr>
        <w:jc w:val="left"/>
        <w:rPr>
          <w:rFonts w:eastAsia="微软雅黑"/>
          <w:b/>
        </w:rPr>
      </w:pPr>
      <w:r>
        <w:rPr>
          <w:rFonts w:eastAsia="微软雅黑"/>
          <w:b/>
          <w:sz w:val="24"/>
        </w:rPr>
        <w:t>三、诗歌鉴赏</w:t>
      </w:r>
    </w:p>
    <w:p>
      <w:pPr>
        <w:pStyle w:val="1"/>
        <w:tabs>
          <w:tab w:val="left" w:pos="2075"/>
          <w:tab w:val="left" w:pos="4156"/>
          <w:tab w:val="left" w:pos="6231"/>
        </w:tabs>
        <w:spacing w:line="360" w:lineRule="auto"/>
        <w:jc w:val="left"/>
        <w:rPr>
          <w:rFonts w:ascii="宋体" w:hAnsi="宋体" w:cs="宋体"/>
          <w:bCs/>
          <w:sz w:val="24"/>
          <w:shd w:val="clear" w:color="auto" w:fill="FFFFFF"/>
        </w:rPr>
      </w:pPr>
      <w:r w:rsidRPr="00A32B7B">
        <w:rPr>
          <w:rFonts w:ascii="宋体" w:hAnsi="宋体" w:cs="宋体"/>
          <w:bCs/>
          <w:sz w:val="24"/>
          <w:shd w:val="clear" w:color="auto" w:fill="FFFFFF"/>
        </w:rPr>
        <w:t>阅读下面这</w:t>
      </w:r>
      <w:r w:rsidRPr="00A32B7B">
        <w:rPr>
          <w:rFonts w:ascii="宋体" w:hAnsi="宋体" w:cs="宋体" w:hint="eastAsia"/>
          <w:bCs/>
          <w:sz w:val="24"/>
          <w:shd w:val="clear" w:color="auto" w:fill="FFFFFF"/>
        </w:rPr>
        <w:t>两</w:t>
      </w:r>
      <w:r w:rsidRPr="00A32B7B">
        <w:rPr>
          <w:rFonts w:ascii="宋体" w:hAnsi="宋体" w:cs="宋体"/>
          <w:bCs/>
          <w:sz w:val="24"/>
          <w:shd w:val="clear" w:color="auto" w:fill="FFFFFF"/>
        </w:rPr>
        <w:t>首</w:t>
      </w:r>
      <w:r w:rsidRPr="00A32B7B">
        <w:rPr>
          <w:rFonts w:ascii="宋体" w:hAnsi="宋体" w:cs="宋体" w:hint="eastAsia"/>
          <w:bCs/>
          <w:sz w:val="24"/>
          <w:shd w:val="clear" w:color="auto" w:fill="FFFFFF"/>
        </w:rPr>
        <w:t>古诗</w:t>
      </w:r>
      <w:r w:rsidRPr="00A32B7B">
        <w:rPr>
          <w:rFonts w:ascii="宋体" w:hAnsi="宋体" w:cs="宋体"/>
          <w:bCs/>
          <w:sz w:val="24"/>
          <w:shd w:val="clear" w:color="auto" w:fill="FFFFFF"/>
        </w:rPr>
        <w:t>，完成下面小题。</w:t>
      </w:r>
    </w:p>
    <w:p>
      <w:pPr>
        <w:pStyle w:val="1"/>
        <w:tabs>
          <w:tab w:val="left" w:pos="2075"/>
          <w:tab w:val="left" w:pos="4156"/>
          <w:tab w:val="left" w:pos="6231"/>
        </w:tabs>
        <w:spacing w:line="360" w:lineRule="auto"/>
        <w:jc w:val="center"/>
        <w:rPr>
          <w:rFonts w:ascii="楷体" w:eastAsia="楷体" w:hAnsi="楷体"/>
          <w:b/>
          <w:sz w:val="24"/>
          <w:shd w:val="clear" w:color="auto" w:fill="FFFFFF"/>
        </w:rPr>
      </w:pPr>
      <w:r w:rsidRPr="00A32B7B">
        <w:rPr>
          <w:rFonts w:ascii="楷体" w:eastAsia="楷体" w:hAnsi="楷体"/>
          <w:b/>
          <w:sz w:val="24"/>
          <w:shd w:val="clear" w:color="auto" w:fill="FFFFFF"/>
        </w:rPr>
        <w:t>峡口二首(其一)</w:t>
      </w:r>
      <w:r w:rsidRPr="00A32B7B">
        <w:rPr>
          <w:rFonts w:ascii="楷体" w:eastAsia="楷体" w:hAnsi="楷体" w:cs="Cambria Math"/>
          <w:b/>
          <w:sz w:val="24"/>
          <w:shd w:val="clear" w:color="auto" w:fill="FFFFFF"/>
          <w:vertAlign w:val="superscript"/>
        </w:rPr>
        <w:t>①</w:t>
      </w:r>
    </w:p>
    <w:p>
      <w:pPr>
        <w:pStyle w:val="1"/>
        <w:tabs>
          <w:tab w:val="left" w:pos="2075"/>
          <w:tab w:val="left" w:pos="4156"/>
          <w:tab w:val="left" w:pos="6231"/>
        </w:tabs>
        <w:spacing w:line="360" w:lineRule="auto"/>
        <w:jc w:val="center"/>
        <w:rPr>
          <w:rFonts w:ascii="楷体" w:eastAsia="楷体" w:hAnsi="楷体" w:cs="楷体"/>
          <w:b/>
          <w:sz w:val="24"/>
          <w:shd w:val="clear" w:color="auto" w:fill="FFFFFF"/>
        </w:rPr>
      </w:pPr>
      <w:r w:rsidRPr="00A32B7B">
        <w:rPr>
          <w:rFonts w:ascii="楷体" w:eastAsia="楷体" w:hAnsi="楷体" w:cs="楷体"/>
          <w:b/>
          <w:sz w:val="24"/>
          <w:shd w:val="clear" w:color="auto" w:fill="FFFFFF"/>
        </w:rPr>
        <w:t>[唐]杜甫</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峡口大江间，西南控百蛮。</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城欹连粉堞，岸断更青山。</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开辟多天险，防隅一水关。</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乱离闻鼓角，秋气动衰颜。</w:t>
      </w:r>
    </w:p>
    <w:p>
      <w:pPr>
        <w:pStyle w:val="1"/>
        <w:tabs>
          <w:tab w:val="left" w:pos="2075"/>
          <w:tab w:val="left" w:pos="4156"/>
          <w:tab w:val="left" w:pos="6231"/>
        </w:tabs>
        <w:spacing w:line="360" w:lineRule="auto"/>
        <w:jc w:val="center"/>
        <w:rPr>
          <w:rFonts w:ascii="楷体" w:eastAsia="楷体" w:hAnsi="楷体" w:cs="楷体"/>
          <w:b/>
          <w:sz w:val="24"/>
          <w:shd w:val="clear" w:color="auto" w:fill="FFFFFF"/>
        </w:rPr>
      </w:pPr>
      <w:r w:rsidRPr="00A32B7B">
        <w:rPr>
          <w:rFonts w:ascii="楷体" w:eastAsia="楷体" w:hAnsi="楷体" w:cs="楷体"/>
          <w:b/>
          <w:sz w:val="24"/>
          <w:shd w:val="clear" w:color="auto" w:fill="FFFFFF"/>
        </w:rPr>
        <w:t>出峡泊宜昌府</w:t>
      </w:r>
    </w:p>
    <w:p>
      <w:pPr>
        <w:pStyle w:val="1"/>
        <w:tabs>
          <w:tab w:val="left" w:pos="2075"/>
          <w:tab w:val="left" w:pos="4156"/>
          <w:tab w:val="left" w:pos="6231"/>
        </w:tabs>
        <w:spacing w:line="360" w:lineRule="auto"/>
        <w:jc w:val="center"/>
        <w:rPr>
          <w:rFonts w:ascii="楷体" w:eastAsia="楷体" w:hAnsi="楷体" w:cs="楷体"/>
          <w:b/>
          <w:sz w:val="24"/>
          <w:shd w:val="clear" w:color="auto" w:fill="FFFFFF"/>
        </w:rPr>
      </w:pPr>
      <w:r w:rsidRPr="00A32B7B">
        <w:rPr>
          <w:rFonts w:ascii="楷体" w:eastAsia="楷体" w:hAnsi="楷体" w:cs="楷体"/>
          <w:b/>
          <w:sz w:val="24"/>
          <w:shd w:val="clear" w:color="auto" w:fill="FFFFFF"/>
        </w:rPr>
        <w:t>[清]张问陶</w:t>
      </w:r>
      <w:r w:rsidRPr="00A32B7B">
        <w:rPr>
          <w:rFonts w:ascii="楷体" w:eastAsia="楷体" w:hAnsi="楷体" w:cs="楷体"/>
          <w:b/>
          <w:sz w:val="24"/>
          <w:shd w:val="clear" w:color="auto" w:fill="FFFFFF"/>
          <w:vertAlign w:val="superscript"/>
        </w:rPr>
        <w:t>②</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万山回首太崚嶒，此日余生问最能。</w:t>
      </w:r>
    </w:p>
    <w:p>
      <w:pPr>
        <w:pStyle w:val="1"/>
        <w:tabs>
          <w:tab w:val="left" w:pos="2075"/>
          <w:tab w:val="left" w:pos="4156"/>
          <w:tab w:val="left" w:pos="6231"/>
        </w:tabs>
        <w:spacing w:line="360" w:lineRule="auto"/>
        <w:jc w:val="center"/>
        <w:rPr>
          <w:rFonts w:ascii="楷体" w:eastAsia="楷体" w:hAnsi="楷体" w:cs="楷体"/>
          <w:sz w:val="24"/>
          <w:shd w:val="clear" w:color="auto" w:fill="FFFFFF"/>
        </w:rPr>
      </w:pPr>
      <w:r w:rsidRPr="00A32B7B">
        <w:rPr>
          <w:rFonts w:ascii="楷体" w:eastAsia="楷体" w:hAnsi="楷体" w:cs="楷体"/>
          <w:sz w:val="24"/>
          <w:shd w:val="clear" w:color="auto" w:fill="FFFFFF"/>
        </w:rPr>
        <w:t>送尽奇峰双眼豁，江天空阔看彝陵</w:t>
      </w:r>
      <w:r w:rsidRPr="00A32B7B">
        <w:rPr>
          <w:rFonts w:ascii="楷体" w:eastAsia="楷体" w:hAnsi="楷体" w:cs="楷体"/>
          <w:sz w:val="24"/>
          <w:shd w:val="clear" w:color="auto" w:fill="FFFFFF"/>
          <w:vertAlign w:val="superscript"/>
        </w:rPr>
        <w:t>③</w:t>
      </w:r>
      <w:r w:rsidRPr="00A32B7B">
        <w:rPr>
          <w:rFonts w:ascii="楷体" w:eastAsia="楷体" w:hAnsi="楷体" w:cs="楷体"/>
          <w:sz w:val="24"/>
          <w:shd w:val="clear" w:color="auto" w:fill="FFFFFF"/>
        </w:rPr>
        <w:t>。</w:t>
      </w:r>
    </w:p>
    <w:p>
      <w:pPr>
        <w:pStyle w:val="1"/>
        <w:tabs>
          <w:tab w:val="left" w:pos="2075"/>
          <w:tab w:val="left" w:pos="4156"/>
          <w:tab w:val="left" w:pos="6231"/>
        </w:tabs>
        <w:spacing w:line="360" w:lineRule="auto"/>
        <w:jc w:val="left"/>
        <w:rPr>
          <w:rFonts w:ascii="楷体" w:eastAsia="楷体" w:hAnsi="楷体"/>
          <w:sz w:val="24"/>
          <w:shd w:val="clear" w:color="auto" w:fill="FFFFFF"/>
        </w:rPr>
      </w:pPr>
      <w:r w:rsidRPr="00A32B7B">
        <w:rPr>
          <w:rFonts w:ascii="楷体" w:eastAsia="楷体" w:hAnsi="楷体"/>
          <w:sz w:val="24"/>
          <w:shd w:val="clear" w:color="auto" w:fill="FFFFFF"/>
        </w:rPr>
        <w:t>[注]①《峡口二首》，创作于大历元年(766)或二年。峡口，即覆塘峡西入口，也称夔门。②张问陶，四川遂宁人，这首诗是他从四川赴京过长江三峡后，写于船泊宜昌时。③彝陵：即夷陵，辖境在宜昌及其东南的长阳、宜都一带。</w:t>
      </w:r>
    </w:p>
    <w:p>
      <w:pPr>
        <w:pStyle w:val="1"/>
        <w:tabs>
          <w:tab w:val="left" w:pos="2075"/>
          <w:tab w:val="left" w:pos="4156"/>
          <w:tab w:val="left" w:pos="6231"/>
        </w:tabs>
        <w:spacing w:line="360" w:lineRule="auto"/>
        <w:jc w:val="left"/>
        <w:rPr>
          <w:rFonts w:ascii="宋体" w:hAnsi="宋体"/>
          <w:sz w:val="24"/>
          <w:shd w:val="clear" w:color="auto" w:fill="FFFFFF"/>
        </w:rPr>
      </w:pPr>
      <w:r w:rsidRPr="00A32B7B">
        <w:rPr>
          <w:rFonts w:ascii="宋体" w:hAnsi="宋体"/>
          <w:color w:val="000000"/>
          <w:sz w:val="24"/>
          <w:shd w:val="clear" w:color="auto" w:fill="FFFFFF"/>
        </w:rPr>
        <w:t>14．</w:t>
      </w:r>
      <w:r w:rsidRPr="00A32B7B">
        <w:rPr>
          <w:rFonts w:ascii="宋体" w:hAnsi="宋体"/>
          <w:sz w:val="24"/>
          <w:shd w:val="clear" w:color="auto" w:fill="FFFFFF"/>
        </w:rPr>
        <w:t>下列对这两首诗的赏析，不恰当的一项是(   )</w:t>
      </w:r>
    </w:p>
    <w:p>
      <w:pPr>
        <w:pStyle w:val="1"/>
        <w:tabs>
          <w:tab w:val="left" w:pos="2075"/>
          <w:tab w:val="left" w:pos="4156"/>
          <w:tab w:val="left" w:pos="6231"/>
        </w:tabs>
        <w:spacing w:line="360" w:lineRule="auto"/>
        <w:jc w:val="left"/>
        <w:rPr>
          <w:rFonts w:ascii="宋体" w:hAnsi="宋体"/>
          <w:sz w:val="24"/>
          <w:shd w:val="clear" w:color="auto" w:fill="FFFFFF"/>
        </w:rPr>
      </w:pPr>
      <w:r w:rsidRPr="00A32B7B">
        <w:rPr>
          <w:rFonts w:ascii="宋体" w:hAnsi="宋体"/>
          <w:sz w:val="24"/>
          <w:shd w:val="clear" w:color="auto" w:fill="FFFFFF"/>
        </w:rPr>
        <w:t>A.杜诗开篇点题，首联总写峡口。峡口处于大江间，有着独特的地理优势，能控制西南地区诸蛮。</w:t>
      </w:r>
    </w:p>
    <w:p>
      <w:pPr>
        <w:pStyle w:val="1"/>
        <w:tabs>
          <w:tab w:val="left" w:pos="2075"/>
          <w:tab w:val="left" w:pos="4156"/>
          <w:tab w:val="left" w:pos="6231"/>
        </w:tabs>
        <w:spacing w:line="360" w:lineRule="auto"/>
        <w:jc w:val="left"/>
        <w:rPr>
          <w:rFonts w:ascii="宋体" w:hAnsi="宋体"/>
          <w:sz w:val="24"/>
          <w:shd w:val="clear" w:color="auto" w:fill="FFFFFF"/>
        </w:rPr>
      </w:pPr>
      <w:r w:rsidRPr="00A32B7B">
        <w:rPr>
          <w:rFonts w:ascii="宋体" w:hAnsi="宋体"/>
          <w:sz w:val="24"/>
          <w:shd w:val="clear" w:color="auto" w:fill="FFFFFF"/>
        </w:rPr>
        <w:t>B.杜诗颔联写峡口之景。城依山势倾斜，城墙连绵。岸被背山遮断，岸接背山。城岸和山连绵起伏。</w:t>
      </w:r>
      <w:r>
        <w:rPr>
          <w:rFonts w:ascii="宋体" w:hAnsi="宋体"/>
          <w:sz w:val="24"/>
          <w:shd w:val="clear" w:color="auto" w:fill="FFFFFF"/>
        </w:rPr>
        <w:br/>
      </w:r>
      <w:r>
        <w:rPr>
          <w:rFonts w:ascii="宋体" w:hAnsi="宋体"/>
          <w:sz w:val="24"/>
          <w:shd w:val="clear" w:color="auto" w:fill="FFFFFF"/>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 w:history="1">
        <w:r>
          <w:rPr>
            <w:rFonts w:ascii="SimSun" w:eastAsia="SimSun" w:hAnsi="SimSun" w:cs="SimSun"/>
            <w:b/>
            <w:bCs/>
            <w:color w:val="0000EE"/>
            <w:sz w:val="30"/>
            <w:szCs w:val="30"/>
            <w:u w:val="single" w:color="0000EE"/>
          </w:rPr>
          <w:t>https://d.book118.com/776205213125010041</w:t>
        </w:r>
      </w:hyperlink>
    </w:p>
    <w:p>
      <w:pPr>
        <w:pStyle w:val="1"/>
        <w:tabs>
          <w:tab w:val="left" w:pos="2075"/>
          <w:tab w:val="left" w:pos="4156"/>
          <w:tab w:val="left" w:pos="6231"/>
        </w:tabs>
        <w:spacing w:line="360" w:lineRule="auto"/>
        <w:jc w:val="left"/>
        <w:rPr>
          <w:rFonts w:ascii="宋体" w:hAnsi="宋体"/>
          <w:sz w:val="24"/>
          <w:shd w:val="clear" w:color="auto" w:fill="FFFFFF"/>
        </w:rPr>
      </w:pPr>
    </w:p>
    <w:sectPr>
      <w:type w:val="nextPage"/>
      <w:pgSz w:w="11906" w:h="16838"/>
      <w:pgMar w:top="1440" w:right="1440" w:bottom="1440" w:left="1440" w:header="720" w:footer="720" w:gutter="0"/>
      <w:pgNumType w:start="9"/>
      <w:cols w:space="720"/>
      <w:vAlign w:val="top"/>
      <w:titlePg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1"/>
    <w:family w:val="auto"/>
    <w:notTrueType/>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247A7F"/>
    <w:rsid w:val="0029158A"/>
    <w:rsid w:val="002D54E6"/>
    <w:rsid w:val="005570C0"/>
    <w:rsid w:val="00557FBB"/>
    <w:rsid w:val="005617C0"/>
    <w:rsid w:val="006711D1"/>
    <w:rsid w:val="0071568D"/>
    <w:rsid w:val="00874BA9"/>
    <w:rsid w:val="008A2363"/>
    <w:rsid w:val="009E7094"/>
    <w:rsid w:val="00A32B7B"/>
    <w:rsid w:val="00A62C97"/>
    <w:rsid w:val="00A77B3E"/>
    <w:rsid w:val="00A91BBD"/>
    <w:rsid w:val="00BD2BB1"/>
    <w:rsid w:val="00BE0D38"/>
    <w:rsid w:val="00C65681"/>
    <w:rsid w:val="00CA2A55"/>
    <w:rsid w:val="00CF3109"/>
    <w:rsid w:val="00F841C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1">
    <w:name w:val="正文1"/>
    <w:qFormat/>
    <w:rsid w:val="00720DE7"/>
    <w:pPr>
      <w:widowControl w:val="0"/>
      <w:jc w:val="both"/>
    </w:pPr>
    <w:rPr>
      <w:rFonts w:ascii="Calibri" w:eastAsia="宋体" w:hAnsi="Calibri"/>
      <w:kern w:val="2"/>
      <w:sz w:val="21"/>
      <w:szCs w:val="22"/>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yperlink" Target="https://d.book118.com/776205213125010041"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