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5" w:line="312" w:lineRule="exact"/>
        <w:ind w:left="330"/>
        <w:rPr>
          <w:rFonts w:ascii="Times New Roman" w:eastAsia="Times New Roman" w:hAnsi="Times New Roman" w:cs="Times New Roman"/>
          <w:sz w:val="20"/>
          <w:szCs w:val="20"/>
        </w:rPr>
      </w:pPr>
      <w:r>
        <w:drawing>
          <wp:anchor distT="0" distB="0" distL="0" distR="0" simplePos="0" relativeHeight="251659264" behindDoc="0" locked="0" layoutInCell="0" allowOverlap="1">
            <wp:simplePos x="0" y="0"/>
            <wp:positionH relativeFrom="page">
              <wp:posOffset>899160</wp:posOffset>
            </wp:positionH>
            <wp:positionV relativeFrom="page">
              <wp:posOffset>2695257</wp:posOffset>
            </wp:positionV>
            <wp:extent cx="6120130" cy="9525"/>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4"/>
                    <a:stretch>
                      <a:fillRect/>
                    </a:stretch>
                  </pic:blipFill>
                  <pic:spPr>
                    <a:xfrm>
                      <a:off x="0" y="0"/>
                      <a:ext cx="6120130" cy="9525"/>
                    </a:xfrm>
                    <a:prstGeom prst="rect">
                      <a:avLst/>
                    </a:prstGeom>
                  </pic:spPr>
                </pic:pic>
              </a:graphicData>
            </a:graphic>
          </wp:anchor>
        </w:drawing>
      </w:r>
      <w:r>
        <w:drawing>
          <wp:anchor distT="0" distB="0" distL="0" distR="0" simplePos="0" relativeHeight="251658240" behindDoc="0" locked="0" layoutInCell="0" allowOverlap="1">
            <wp:simplePos x="0" y="0"/>
            <wp:positionH relativeFrom="page">
              <wp:posOffset>899160</wp:posOffset>
            </wp:positionH>
            <wp:positionV relativeFrom="page">
              <wp:posOffset>9247187</wp:posOffset>
            </wp:positionV>
            <wp:extent cx="6120130" cy="9525"/>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4"/>
                    <a:stretch>
                      <a:fillRect/>
                    </a:stretch>
                  </pic:blipFill>
                  <pic:spPr>
                    <a:xfrm>
                      <a:off x="0" y="0"/>
                      <a:ext cx="6120130" cy="9525"/>
                    </a:xfrm>
                    <a:prstGeom prst="rect">
                      <a:avLst/>
                    </a:prstGeom>
                  </pic:spPr>
                </pic:pic>
              </a:graphicData>
            </a:graphic>
          </wp:anchor>
        </w:drawing>
      </w:r>
      <w:r>
        <w:rPr>
          <w:rFonts w:ascii="Times New Roman" w:eastAsia="Times New Roman" w:hAnsi="Times New Roman" w:cs="Times New Roman"/>
          <w:spacing w:val="2"/>
          <w:position w:val="11"/>
          <w:sz w:val="20"/>
          <w:szCs w:val="20"/>
        </w:rPr>
        <w:t>ICS</w:t>
      </w:r>
    </w:p>
    <w:p>
      <w:pPr>
        <w:spacing w:line="194" w:lineRule="auto"/>
        <w:ind w:right="9"/>
        <w:jc w:val="right"/>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CCS</w:t>
      </w:r>
    </w:p>
    <w:p>
      <w:pPr>
        <w:spacing w:line="14" w:lineRule="auto"/>
        <w:rPr>
          <w:rFonts w:ascii="Arial"/>
          <w:sz w:val="2"/>
        </w:rPr>
      </w:pPr>
      <w:r>
        <w:rPr>
          <w:rFonts w:ascii="Arial" w:eastAsia="Arial" w:hAnsi="Arial" w:cs="Arial"/>
          <w:sz w:val="2"/>
          <w:szCs w:val="2"/>
        </w:rPr>
        <w:br w:type="column"/>
      </w:r>
    </w:p>
    <w:p>
      <w:pPr>
        <w:pStyle w:val="BodyText"/>
        <w:spacing w:line="311" w:lineRule="exact"/>
        <w:ind w:left="39"/>
        <w:rPr>
          <w:sz w:val="20"/>
          <w:szCs w:val="20"/>
        </w:rPr>
      </w:pPr>
      <w:r>
        <w:rPr>
          <w:spacing w:val="3"/>
          <w:position w:val="11"/>
          <w:sz w:val="20"/>
          <w:szCs w:val="20"/>
        </w:rPr>
        <w:t>01.120</w:t>
      </w:r>
    </w:p>
    <w:p>
      <w:pPr>
        <w:pStyle w:val="BodyText"/>
        <w:spacing w:line="189" w:lineRule="auto"/>
        <w:rPr>
          <w:sz w:val="20"/>
          <w:szCs w:val="20"/>
        </w:rPr>
      </w:pPr>
      <w:r>
        <w:rPr>
          <w:spacing w:val="1"/>
          <w:sz w:val="20"/>
          <w:szCs w:val="20"/>
        </w:rPr>
        <w:t>A</w:t>
      </w:r>
      <w:r>
        <w:rPr>
          <w:spacing w:val="14"/>
          <w:sz w:val="20"/>
          <w:szCs w:val="20"/>
        </w:rPr>
        <w:t xml:space="preserve"> </w:t>
      </w:r>
      <w:r>
        <w:rPr>
          <w:spacing w:val="1"/>
          <w:sz w:val="20"/>
          <w:szCs w:val="20"/>
        </w:rPr>
        <w:t>00</w:t>
      </w:r>
    </w:p>
    <w:p>
      <w:pPr>
        <w:spacing w:line="14" w:lineRule="auto"/>
        <w:rPr>
          <w:rFonts w:ascii="Arial"/>
          <w:sz w:val="2"/>
        </w:rPr>
      </w:pPr>
      <w:r>
        <w:rPr>
          <w:rFonts w:ascii="Arial" w:eastAsia="Arial" w:hAnsi="Arial" w:cs="Arial"/>
          <w:sz w:val="2"/>
          <w:szCs w:val="2"/>
        </w:rPr>
        <w:br w:type="column"/>
      </w:r>
    </w:p>
    <w:p>
      <w:pPr>
        <w:spacing w:line="255" w:lineRule="auto"/>
        <w:rPr>
          <w:rFonts w:ascii="Arial"/>
          <w:sz w:val="21"/>
        </w:rPr>
      </w:pPr>
    </w:p>
    <w:p>
      <w:pPr>
        <w:spacing w:line="255" w:lineRule="auto"/>
        <w:rPr>
          <w:rFonts w:ascii="Arial"/>
          <w:sz w:val="21"/>
        </w:rPr>
      </w:pPr>
    </w:p>
    <w:p>
      <w:pPr>
        <w:spacing w:line="675" w:lineRule="exact"/>
      </w:pPr>
      <w:r>
        <w:rPr>
          <w:position w:val="-13"/>
        </w:rPr>
        <w:drawing>
          <wp:inline distT="0" distB="0" distL="0" distR="0">
            <wp:extent cx="862584" cy="428244"/>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5"/>
                    <a:stretch>
                      <a:fillRect/>
                    </a:stretch>
                  </pic:blipFill>
                  <pic:spPr>
                    <a:xfrm>
                      <a:off x="0" y="0"/>
                      <a:ext cx="862584" cy="428244"/>
                    </a:xfrm>
                    <a:prstGeom prst="rect">
                      <a:avLst/>
                    </a:prstGeom>
                  </pic:spPr>
                </pic:pic>
              </a:graphicData>
            </a:graphic>
          </wp:inline>
        </w:drawing>
      </w:r>
    </w:p>
    <w:p>
      <w:pPr>
        <w:spacing w:line="14" w:lineRule="auto"/>
        <w:rPr>
          <w:rFonts w:ascii="Arial"/>
          <w:sz w:val="2"/>
        </w:rPr>
      </w:pPr>
      <w:r>
        <w:rPr>
          <w:rFonts w:ascii="Arial" w:eastAsia="Arial" w:hAnsi="Arial" w:cs="Arial"/>
          <w:sz w:val="2"/>
          <w:szCs w:val="2"/>
        </w:rPr>
        <w:br w:type="column"/>
      </w:r>
    </w:p>
    <w:p>
      <w:pPr>
        <w:spacing w:line="253" w:lineRule="auto"/>
        <w:rPr>
          <w:rFonts w:ascii="Arial"/>
          <w:sz w:val="21"/>
        </w:rPr>
      </w:pPr>
    </w:p>
    <w:p>
      <w:pPr>
        <w:spacing w:before="273" w:line="671" w:lineRule="exact"/>
        <w:rPr>
          <w:rFonts w:ascii="Times New Roman" w:eastAsia="Times New Roman" w:hAnsi="Times New Roman" w:cs="Times New Roman"/>
          <w:sz w:val="95"/>
          <w:szCs w:val="95"/>
        </w:rPr>
      </w:pPr>
      <w:r>
        <w:rPr>
          <w:rFonts w:ascii="Times New Roman" w:eastAsia="Times New Roman" w:hAnsi="Times New Roman" w:cs="Times New Roman"/>
          <w:b/>
          <w:bCs/>
          <w:spacing w:val="63"/>
          <w:w w:val="117"/>
          <w:position w:val="-11"/>
          <w:sz w:val="95"/>
          <w:szCs w:val="95"/>
        </w:rPr>
        <w:t>3310</w:t>
      </w:r>
    </w:p>
    <w:p>
      <w:pPr>
        <w:spacing w:line="671" w:lineRule="exact"/>
        <w:rPr>
          <w:rFonts w:ascii="Times New Roman" w:eastAsia="Times New Roman" w:hAnsi="Times New Roman" w:cs="Times New Roman"/>
          <w:sz w:val="95"/>
          <w:szCs w:val="95"/>
        </w:rPr>
        <w:sectPr>
          <w:pgSz w:w="11906" w:h="16839"/>
          <w:pgMar w:top="648" w:right="820" w:bottom="0" w:left="1090" w:header="0" w:footer="0" w:gutter="0"/>
          <w:cols w:num="4" w:space="708" w:equalWidth="0">
            <w:col w:w="730" w:space="100"/>
            <w:col w:w="4655" w:space="100"/>
            <w:col w:w="1507" w:space="100"/>
            <w:col w:w="2806" w:space="0"/>
          </w:cols>
        </w:sectPr>
      </w:pPr>
    </w:p>
    <w:p>
      <w:pPr>
        <w:spacing w:line="351" w:lineRule="auto"/>
        <w:rPr>
          <w:rFonts w:ascii="Arial"/>
          <w:sz w:val="21"/>
        </w:rPr>
      </w:pPr>
    </w:p>
    <w:p>
      <w:pPr>
        <w:pStyle w:val="BodyText"/>
        <w:spacing w:before="152" w:line="225" w:lineRule="auto"/>
        <w:ind w:left="350"/>
        <w:rPr>
          <w:sz w:val="47"/>
          <w:szCs w:val="47"/>
        </w:rPr>
      </w:pPr>
      <w:r>
        <w:rPr>
          <w:spacing w:val="-14"/>
          <w:sz w:val="47"/>
          <w:szCs w:val="47"/>
        </w:rPr>
        <w:t>浙</w:t>
      </w:r>
      <w:r>
        <w:rPr>
          <w:spacing w:val="31"/>
          <w:sz w:val="47"/>
          <w:szCs w:val="47"/>
        </w:rPr>
        <w:t xml:space="preserve">  </w:t>
      </w:r>
      <w:r>
        <w:rPr>
          <w:spacing w:val="-14"/>
          <w:sz w:val="47"/>
          <w:szCs w:val="47"/>
        </w:rPr>
        <w:t>江</w:t>
      </w:r>
      <w:r>
        <w:rPr>
          <w:spacing w:val="33"/>
          <w:sz w:val="47"/>
          <w:szCs w:val="47"/>
        </w:rPr>
        <w:t xml:space="preserve">  </w:t>
      </w:r>
      <w:r>
        <w:rPr>
          <w:spacing w:val="-14"/>
          <w:sz w:val="47"/>
          <w:szCs w:val="47"/>
        </w:rPr>
        <w:t>省</w:t>
      </w:r>
      <w:r>
        <w:rPr>
          <w:spacing w:val="47"/>
          <w:sz w:val="47"/>
          <w:szCs w:val="47"/>
        </w:rPr>
        <w:t xml:space="preserve">  </w:t>
      </w:r>
      <w:r>
        <w:rPr>
          <w:spacing w:val="-14"/>
          <w:sz w:val="47"/>
          <w:szCs w:val="47"/>
        </w:rPr>
        <w:t>台</w:t>
      </w:r>
      <w:r>
        <w:rPr>
          <w:spacing w:val="39"/>
          <w:sz w:val="47"/>
          <w:szCs w:val="47"/>
        </w:rPr>
        <w:t xml:space="preserve">  </w:t>
      </w:r>
      <w:r>
        <w:rPr>
          <w:spacing w:val="-14"/>
          <w:sz w:val="47"/>
          <w:szCs w:val="47"/>
        </w:rPr>
        <w:t>州</w:t>
      </w:r>
      <w:r>
        <w:rPr>
          <w:spacing w:val="35"/>
          <w:sz w:val="47"/>
          <w:szCs w:val="47"/>
        </w:rPr>
        <w:t xml:space="preserve">  </w:t>
      </w:r>
      <w:r>
        <w:rPr>
          <w:spacing w:val="-14"/>
          <w:sz w:val="47"/>
          <w:szCs w:val="47"/>
        </w:rPr>
        <w:t>市</w:t>
      </w:r>
      <w:r>
        <w:rPr>
          <w:spacing w:val="33"/>
          <w:sz w:val="47"/>
          <w:szCs w:val="47"/>
        </w:rPr>
        <w:t xml:space="preserve">  </w:t>
      </w:r>
      <w:r>
        <w:rPr>
          <w:spacing w:val="-14"/>
          <w:sz w:val="47"/>
          <w:szCs w:val="47"/>
        </w:rPr>
        <w:t>地</w:t>
      </w:r>
      <w:r>
        <w:rPr>
          <w:spacing w:val="38"/>
          <w:sz w:val="47"/>
          <w:szCs w:val="47"/>
        </w:rPr>
        <w:t xml:space="preserve">  </w:t>
      </w:r>
      <w:r>
        <w:rPr>
          <w:spacing w:val="-14"/>
          <w:sz w:val="47"/>
          <w:szCs w:val="47"/>
        </w:rPr>
        <w:t>方</w:t>
      </w:r>
      <w:r>
        <w:rPr>
          <w:spacing w:val="26"/>
          <w:sz w:val="47"/>
          <w:szCs w:val="47"/>
        </w:rPr>
        <w:t xml:space="preserve">  </w:t>
      </w:r>
      <w:r>
        <w:rPr>
          <w:spacing w:val="-14"/>
          <w:sz w:val="47"/>
          <w:szCs w:val="47"/>
        </w:rPr>
        <w:t>标</w:t>
      </w:r>
      <w:r>
        <w:rPr>
          <w:spacing w:val="33"/>
          <w:sz w:val="47"/>
          <w:szCs w:val="47"/>
        </w:rPr>
        <w:t xml:space="preserve">  </w:t>
      </w:r>
      <w:r>
        <w:rPr>
          <w:spacing w:val="-14"/>
          <w:sz w:val="47"/>
          <w:szCs w:val="47"/>
        </w:rPr>
        <w:t>准</w:t>
      </w:r>
    </w:p>
    <w:p>
      <w:pPr>
        <w:pStyle w:val="BodyText"/>
        <w:spacing w:before="320" w:line="237" w:lineRule="auto"/>
        <w:ind w:left="6997"/>
      </w:pPr>
      <w:r>
        <w:rPr>
          <w:rFonts w:ascii="Times New Roman" w:eastAsia="Times New Roman" w:hAnsi="Times New Roman" w:cs="Times New Roman"/>
          <w:spacing w:val="-2"/>
        </w:rPr>
        <w:t xml:space="preserve">DB </w:t>
      </w:r>
      <w:r>
        <w:rPr>
          <w:spacing w:val="-2"/>
        </w:rPr>
        <w:t>3310/T</w:t>
      </w:r>
      <w:r>
        <w:rPr>
          <w:spacing w:val="28"/>
        </w:rPr>
        <w:t xml:space="preserve"> </w:t>
      </w:r>
      <w:r>
        <w:rPr>
          <w:spacing w:val="-2"/>
        </w:rPr>
        <w:t>109—2023</w:t>
      </w: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pStyle w:val="BodyText"/>
        <w:spacing w:before="169" w:line="222" w:lineRule="auto"/>
        <w:ind w:left="2278"/>
        <w:outlineLvl w:val="0"/>
        <w:rPr>
          <w:sz w:val="52"/>
          <w:szCs w:val="52"/>
        </w:rPr>
      </w:pPr>
      <w:r>
        <w:rPr>
          <w:spacing w:val="-2"/>
          <w:sz w:val="52"/>
          <w:szCs w:val="52"/>
        </w:rPr>
        <w:t>产业标准体系建设指南</w:t>
      </w:r>
    </w:p>
    <w:p>
      <w:pPr>
        <w:spacing w:line="364" w:lineRule="auto"/>
        <w:rPr>
          <w:rFonts w:ascii="Arial"/>
          <w:sz w:val="21"/>
        </w:rPr>
      </w:pPr>
    </w:p>
    <w:p>
      <w:pPr>
        <w:spacing w:before="81" w:line="193" w:lineRule="auto"/>
        <w:ind w:left="1816"/>
        <w:rPr>
          <w:rFonts w:ascii="Times New Roman" w:eastAsia="Times New Roman" w:hAnsi="Times New Roman" w:cs="Times New Roman"/>
          <w:sz w:val="28"/>
          <w:szCs w:val="28"/>
        </w:rPr>
      </w:pPr>
      <w:r>
        <w:rPr>
          <w:rFonts w:ascii="Times New Roman" w:eastAsia="Times New Roman" w:hAnsi="Times New Roman" w:cs="Times New Roman"/>
          <w:sz w:val="28"/>
          <w:szCs w:val="28"/>
        </w:rPr>
        <w:t>Guideline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for</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construction</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of</w:t>
      </w:r>
      <w:r>
        <w:rPr>
          <w:rFonts w:ascii="Times New Roman" w:eastAsia="Times New Roman" w:hAnsi="Times New Roman" w:cs="Times New Roman"/>
          <w:spacing w:val="-21"/>
          <w:sz w:val="28"/>
          <w:szCs w:val="28"/>
        </w:rPr>
        <w:t xml:space="preserve"> </w:t>
      </w:r>
      <w:r>
        <w:rPr>
          <w:rFonts w:ascii="Times New Roman" w:eastAsia="Times New Roman" w:hAnsi="Times New Roman" w:cs="Times New Roman"/>
          <w:sz w:val="28"/>
          <w:szCs w:val="28"/>
        </w:rPr>
        <w:t>industry</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standard</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system</w:t>
      </w:r>
    </w:p>
    <w:p>
      <w:pPr>
        <w:spacing w:before="5"/>
      </w:pPr>
    </w:p>
    <w:p>
      <w:pPr>
        <w:spacing w:before="5"/>
      </w:pPr>
    </w:p>
    <w:p>
      <w:pPr>
        <w:spacing w:before="5"/>
      </w:pPr>
    </w:p>
    <w:p>
      <w:pPr>
        <w:spacing w:before="5"/>
      </w:pPr>
    </w:p>
    <w:p>
      <w:pPr>
        <w:spacing w:before="5"/>
      </w:pPr>
    </w:p>
    <w:p>
      <w:pPr>
        <w:spacing w:before="5"/>
      </w:pPr>
    </w:p>
    <w:p>
      <w:pPr>
        <w:spacing w:before="5"/>
      </w:pPr>
    </w:p>
    <w:p>
      <w:pPr>
        <w:spacing w:before="5"/>
      </w:pPr>
    </w:p>
    <w:p>
      <w:pPr>
        <w:spacing w:before="5"/>
      </w:pPr>
    </w:p>
    <w:p>
      <w:pPr>
        <w:spacing w:before="4"/>
      </w:pPr>
    </w:p>
    <w:p>
      <w:pPr>
        <w:spacing w:before="4"/>
      </w:pPr>
    </w:p>
    <w:p>
      <w:pPr>
        <w:spacing w:before="4"/>
      </w:pPr>
    </w:p>
    <w:p>
      <w:pPr>
        <w:spacing w:before="4"/>
      </w:pPr>
    </w:p>
    <w:p>
      <w:pPr>
        <w:spacing w:before="4"/>
      </w:pPr>
    </w:p>
    <w:p>
      <w:pPr>
        <w:spacing w:before="4"/>
        <w:sectPr>
          <w:type w:val="continuous"/>
          <w:pgSz w:w="11906" w:h="16839"/>
          <w:pgMar w:top="648" w:right="820" w:bottom="0" w:left="1090" w:header="0" w:footer="0" w:gutter="0"/>
          <w:pgNumType w:start="2"/>
          <w:cols w:num="1" w:space="708" w:equalWidth="0">
            <w:col w:w="9996" w:space="0"/>
          </w:cols>
        </w:sectPr>
      </w:pPr>
    </w:p>
    <w:p>
      <w:pPr>
        <w:spacing w:before="4"/>
      </w:pPr>
    </w:p>
    <w:p>
      <w:pPr>
        <w:spacing w:before="4"/>
      </w:pPr>
    </w:p>
    <w:p>
      <w:pPr>
        <w:spacing w:before="4"/>
      </w:pPr>
    </w:p>
    <w:p>
      <w:pPr>
        <w:spacing w:before="4"/>
      </w:pPr>
    </w:p>
    <w:p>
      <w:pPr>
        <w:spacing w:before="4"/>
      </w:pPr>
    </w:p>
    <w:p>
      <w:pPr>
        <w:spacing w:before="4"/>
      </w:pPr>
    </w:p>
    <w:p>
      <w:pPr>
        <w:spacing w:before="4"/>
      </w:pPr>
    </w:p>
    <w:p>
      <w:pPr>
        <w:spacing w:before="4"/>
      </w:pPr>
    </w:p>
    <w:p>
      <w:pPr>
        <w:spacing w:before="4"/>
      </w:pPr>
    </w:p>
    <w:p>
      <w:pPr>
        <w:spacing w:before="4"/>
      </w:pPr>
    </w:p>
    <w:p>
      <w:pPr>
        <w:spacing w:before="4"/>
      </w:pPr>
    </w:p>
    <w:p>
      <w:pPr>
        <w:sectPr>
          <w:type w:val="nextPage"/>
          <w:pgSz w:w="11906" w:h="16839"/>
          <w:pgMar w:top="648" w:right="820" w:bottom="0" w:left="1090" w:header="0" w:footer="0" w:gutter="0"/>
          <w:pgNumType w:start="3"/>
          <w:cols w:num="1" w:space="708" w:equalWidth="0">
            <w:col w:w="9996" w:space="0"/>
          </w:cols>
          <w:titlePg w:val="0"/>
        </w:sectPr>
      </w:pPr>
    </w:p>
    <w:p>
      <w:pPr>
        <w:pStyle w:val="BodyText"/>
        <w:spacing w:before="58" w:line="188" w:lineRule="auto"/>
        <w:ind w:left="334"/>
      </w:pPr>
      <w:r>
        <w:rPr>
          <w:spacing w:val="-5"/>
        </w:rPr>
        <w:t>2023</w:t>
      </w:r>
      <w:r>
        <w:rPr>
          <w:spacing w:val="-64"/>
        </w:rPr>
        <w:t xml:space="preserve"> </w:t>
      </w:r>
      <w:r>
        <w:rPr>
          <w:spacing w:val="-5"/>
        </w:rPr>
        <w:t>-</w:t>
      </w:r>
      <w:r>
        <w:rPr>
          <w:spacing w:val="-47"/>
        </w:rPr>
        <w:t xml:space="preserve"> </w:t>
      </w:r>
      <w:r>
        <w:rPr>
          <w:spacing w:val="-5"/>
        </w:rPr>
        <w:t>12</w:t>
      </w:r>
      <w:r>
        <w:rPr>
          <w:spacing w:val="-66"/>
        </w:rPr>
        <w:t xml:space="preserve"> </w:t>
      </w:r>
      <w:r>
        <w:rPr>
          <w:spacing w:val="-5"/>
        </w:rPr>
        <w:t>-</w:t>
      </w:r>
      <w:r>
        <w:rPr>
          <w:spacing w:val="-61"/>
        </w:rPr>
        <w:t xml:space="preserve"> </w:t>
      </w:r>
      <w:r>
        <w:rPr>
          <w:spacing w:val="-5"/>
        </w:rPr>
        <w:t>20</w:t>
      </w:r>
      <w:r>
        <w:rPr>
          <w:spacing w:val="-58"/>
        </w:rPr>
        <w:t xml:space="preserve"> </w:t>
      </w:r>
      <w:r>
        <w:rPr>
          <w:spacing w:val="-5"/>
        </w:rPr>
        <w:t>发布</w:t>
      </w:r>
    </w:p>
    <w:p>
      <w:pPr>
        <w:spacing w:line="14" w:lineRule="auto"/>
        <w:rPr>
          <w:rFonts w:ascii="Arial"/>
          <w:sz w:val="2"/>
        </w:rPr>
      </w:pPr>
      <w:r>
        <w:rPr>
          <w:rFonts w:ascii="Arial" w:eastAsia="Arial" w:hAnsi="Arial" w:cs="Arial"/>
          <w:sz w:val="2"/>
          <w:szCs w:val="2"/>
        </w:rPr>
        <w:br w:type="column"/>
      </w:r>
    </w:p>
    <w:p>
      <w:pPr>
        <w:pStyle w:val="BodyText"/>
        <w:spacing w:before="56" w:line="188" w:lineRule="auto"/>
        <w:jc w:val="right"/>
      </w:pPr>
      <w:r>
        <w:rPr>
          <w:spacing w:val="-6"/>
        </w:rPr>
        <w:t>2023</w:t>
      </w:r>
      <w:r>
        <w:rPr>
          <w:spacing w:val="-61"/>
        </w:rPr>
        <w:t xml:space="preserve"> </w:t>
      </w:r>
      <w:r>
        <w:rPr>
          <w:spacing w:val="-6"/>
        </w:rPr>
        <w:t>-</w:t>
      </w:r>
      <w:r>
        <w:rPr>
          <w:spacing w:val="-44"/>
        </w:rPr>
        <w:t xml:space="preserve"> </w:t>
      </w:r>
      <w:r>
        <w:rPr>
          <w:spacing w:val="-6"/>
        </w:rPr>
        <w:t>12</w:t>
      </w:r>
      <w:r>
        <w:rPr>
          <w:spacing w:val="-66"/>
        </w:rPr>
        <w:t xml:space="preserve"> </w:t>
      </w:r>
      <w:r>
        <w:rPr>
          <w:spacing w:val="-6"/>
        </w:rPr>
        <w:t>-</w:t>
      </w:r>
      <w:r>
        <w:rPr>
          <w:spacing w:val="-63"/>
        </w:rPr>
        <w:t xml:space="preserve"> </w:t>
      </w:r>
      <w:r>
        <w:rPr>
          <w:spacing w:val="-6"/>
        </w:rPr>
        <w:t>25</w:t>
      </w:r>
      <w:r>
        <w:rPr>
          <w:spacing w:val="-53"/>
        </w:rPr>
        <w:t xml:space="preserve"> </w:t>
      </w:r>
      <w:r>
        <w:rPr>
          <w:spacing w:val="-6"/>
        </w:rPr>
        <w:t>实施</w:t>
      </w:r>
    </w:p>
    <w:p>
      <w:pPr>
        <w:spacing w:line="188" w:lineRule="auto"/>
        <w:sectPr>
          <w:type w:val="continuous"/>
          <w:pgSz w:w="11906" w:h="16839"/>
          <w:pgMar w:top="648" w:right="820" w:bottom="0" w:left="1090" w:header="0" w:footer="0" w:gutter="0"/>
          <w:pgNumType w:start="4"/>
          <w:cols w:num="2" w:space="708" w:equalWidth="0">
            <w:col w:w="7593" w:space="100"/>
            <w:col w:w="2303" w:space="0"/>
          </w:cols>
        </w:sectPr>
      </w:pPr>
    </w:p>
    <w:p>
      <w:pPr>
        <w:spacing w:line="351" w:lineRule="auto"/>
        <w:rPr>
          <w:rFonts w:ascii="Arial"/>
          <w:sz w:val="21"/>
        </w:rPr>
      </w:pPr>
    </w:p>
    <w:p>
      <w:pPr>
        <w:spacing w:line="351" w:lineRule="auto"/>
        <w:rPr>
          <w:rFonts w:ascii="Arial"/>
          <w:sz w:val="21"/>
        </w:rPr>
      </w:pPr>
    </w:p>
    <w:p>
      <w:pPr>
        <w:pStyle w:val="BodyText"/>
        <w:spacing w:before="91" w:line="195" w:lineRule="auto"/>
        <w:ind w:left="1964"/>
      </w:pPr>
      <w:r>
        <w:rPr>
          <w:spacing w:val="34"/>
          <w:w w:val="116"/>
        </w:rPr>
        <w:t>台</w:t>
      </w:r>
      <w:r>
        <w:rPr>
          <w:spacing w:val="-68"/>
        </w:rPr>
        <w:t xml:space="preserve"> </w:t>
      </w:r>
      <w:r>
        <w:rPr>
          <w:spacing w:val="34"/>
          <w:w w:val="116"/>
        </w:rPr>
        <w:t>州</w:t>
      </w:r>
      <w:r>
        <w:rPr>
          <w:spacing w:val="-80"/>
        </w:rPr>
        <w:t xml:space="preserve"> </w:t>
      </w:r>
      <w:r>
        <w:rPr>
          <w:spacing w:val="34"/>
          <w:w w:val="116"/>
        </w:rPr>
        <w:t>市</w:t>
      </w:r>
      <w:r>
        <w:rPr>
          <w:spacing w:val="-82"/>
        </w:rPr>
        <w:t xml:space="preserve"> </w:t>
      </w:r>
      <w:r>
        <w:rPr>
          <w:spacing w:val="34"/>
          <w:w w:val="116"/>
        </w:rPr>
        <w:t>市场监</w:t>
      </w:r>
      <w:r>
        <w:rPr>
          <w:spacing w:val="-83"/>
        </w:rPr>
        <w:t xml:space="preserve"> </w:t>
      </w:r>
      <w:r>
        <w:rPr>
          <w:spacing w:val="34"/>
          <w:w w:val="116"/>
        </w:rPr>
        <w:t>督</w:t>
      </w:r>
      <w:r>
        <w:rPr>
          <w:spacing w:val="-82"/>
        </w:rPr>
        <w:t xml:space="preserve"> </w:t>
      </w:r>
      <w:r>
        <w:rPr>
          <w:spacing w:val="34"/>
          <w:w w:val="116"/>
        </w:rPr>
        <w:t>管理局</w:t>
      </w:r>
      <w:r>
        <w:rPr>
          <w:spacing w:val="8"/>
        </w:rPr>
        <w:t xml:space="preserve">        </w:t>
      </w:r>
      <w:r>
        <w:rPr>
          <w:spacing w:val="34"/>
          <w:w w:val="116"/>
          <w:position w:val="2"/>
        </w:rPr>
        <w:t>发</w:t>
      </w:r>
      <w:r>
        <w:rPr>
          <w:spacing w:val="34"/>
          <w:w w:val="116"/>
          <w:position w:val="2"/>
        </w:rPr>
        <w:t xml:space="preserve"> </w:t>
      </w:r>
      <w:r>
        <w:rPr>
          <w:spacing w:val="34"/>
          <w:w w:val="116"/>
          <w:position w:val="2"/>
        </w:rPr>
        <w:t>布</w:t>
      </w:r>
    </w:p>
    <w:p>
      <w:pPr>
        <w:spacing w:line="195" w:lineRule="auto"/>
        <w:sectPr>
          <w:type w:val="continuous"/>
          <w:pgSz w:w="11906" w:h="16839"/>
          <w:pgMar w:top="648" w:right="820" w:bottom="0" w:left="1090" w:header="0" w:footer="0" w:gutter="0"/>
          <w:pgNumType w:start="5"/>
          <w:cols w:num="1" w:space="708" w:equalWidth="0">
            <w:col w:w="9996" w:space="0"/>
          </w:cols>
        </w:sectPr>
      </w:pPr>
    </w:p>
    <w:p>
      <w:pPr>
        <w:pStyle w:val="BodyText"/>
        <w:spacing w:before="42" w:line="265" w:lineRule="exact"/>
        <w:jc w:val="right"/>
        <w:rPr>
          <w:sz w:val="20"/>
          <w:szCs w:val="20"/>
        </w:rPr>
      </w:pPr>
      <w:r>
        <w:rPr>
          <w:position w:val="1"/>
          <w:sz w:val="20"/>
          <w:szCs w:val="20"/>
        </w:rPr>
        <w:t>DB</w:t>
      </w:r>
      <w:r>
        <w:rPr>
          <w:spacing w:val="3"/>
          <w:position w:val="1"/>
          <w:sz w:val="20"/>
          <w:szCs w:val="20"/>
        </w:rPr>
        <w:t>3310/T</w:t>
      </w:r>
      <w:r>
        <w:rPr>
          <w:spacing w:val="38"/>
          <w:position w:val="1"/>
          <w:sz w:val="20"/>
          <w:szCs w:val="20"/>
        </w:rPr>
        <w:t xml:space="preserve"> </w:t>
      </w:r>
      <w:r>
        <w:rPr>
          <w:spacing w:val="3"/>
          <w:position w:val="1"/>
          <w:sz w:val="20"/>
          <w:szCs w:val="20"/>
        </w:rPr>
        <w:t>109</w:t>
      </w:r>
      <w:r>
        <w:rPr>
          <w:rFonts w:ascii="Times New Roman" w:eastAsia="Times New Roman" w:hAnsi="Times New Roman" w:cs="Times New Roman"/>
          <w:spacing w:val="3"/>
          <w:position w:val="1"/>
          <w:sz w:val="20"/>
          <w:szCs w:val="20"/>
        </w:rPr>
        <w:t>—</w:t>
      </w:r>
      <w:r>
        <w:rPr>
          <w:spacing w:val="3"/>
          <w:position w:val="1"/>
          <w:sz w:val="20"/>
          <w:szCs w:val="20"/>
        </w:rPr>
        <w:t>2023</w:t>
      </w:r>
    </w:p>
    <w:p>
      <w:pPr>
        <w:spacing w:line="275" w:lineRule="auto"/>
        <w:rPr>
          <w:rFonts w:ascii="Arial"/>
          <w:sz w:val="21"/>
        </w:rPr>
      </w:pPr>
    </w:p>
    <w:p>
      <w:pPr>
        <w:spacing w:line="275" w:lineRule="auto"/>
        <w:rPr>
          <w:rFonts w:ascii="Arial"/>
          <w:sz w:val="21"/>
        </w:rPr>
      </w:pPr>
    </w:p>
    <w:p>
      <w:pPr>
        <w:spacing w:line="275" w:lineRule="auto"/>
        <w:rPr>
          <w:rFonts w:ascii="Arial"/>
          <w:sz w:val="21"/>
        </w:rPr>
      </w:pPr>
    </w:p>
    <w:p>
      <w:pPr>
        <w:pStyle w:val="BodyText"/>
        <w:spacing w:before="101" w:line="228" w:lineRule="auto"/>
        <w:ind w:left="4081"/>
        <w:outlineLvl w:val="0"/>
        <w:rPr>
          <w:sz w:val="31"/>
          <w:szCs w:val="31"/>
        </w:rPr>
      </w:pPr>
      <w:r>
        <w:rPr>
          <w:spacing w:val="-22"/>
          <w:sz w:val="31"/>
          <w:szCs w:val="31"/>
        </w:rPr>
        <w:t>目</w:t>
      </w:r>
      <w:r>
        <w:rPr>
          <w:spacing w:val="8"/>
          <w:sz w:val="31"/>
          <w:szCs w:val="31"/>
        </w:rPr>
        <w:t xml:space="preserve">    </w:t>
      </w:r>
      <w:r>
        <w:rPr>
          <w:spacing w:val="-22"/>
          <w:sz w:val="31"/>
          <w:szCs w:val="31"/>
        </w:rPr>
        <w:t>次</w:t>
      </w:r>
    </w:p>
    <w:p>
      <w:pPr>
        <w:spacing w:line="262" w:lineRule="auto"/>
        <w:rPr>
          <w:rFonts w:ascii="Arial"/>
          <w:sz w:val="21"/>
        </w:rPr>
      </w:pPr>
    </w:p>
    <w:p>
      <w:pPr>
        <w:spacing w:line="262" w:lineRule="auto"/>
        <w:rPr>
          <w:rFonts w:ascii="Arial"/>
          <w:sz w:val="21"/>
        </w:rPr>
      </w:pPr>
    </w:p>
    <w:sdt>
      <w:sdtPr>
        <w:rPr>
          <w:rFonts w:ascii="SimSun" w:eastAsia="SimSun" w:hAnsi="SimSun" w:cs="SimSun"/>
          <w:sz w:val="20"/>
          <w:szCs w:val="20"/>
        </w:rPr>
        <w:id w:val="1047261856"/>
        <w:docPartObj>
          <w:docPartGallery w:val="Table of Contents"/>
          <w:docPartUnique/>
        </w:docPartObj>
      </w:sdtPr>
      <w:sdtEndPr>
        <w:rPr>
          <w:rFonts w:ascii="SimSun" w:eastAsia="SimSun" w:hAnsi="SimSun" w:cs="SimSun"/>
          <w:sz w:val="20"/>
          <w:szCs w:val="20"/>
        </w:rPr>
      </w:sdtEndPr>
      <w:sdtContent>
        <w:p>
          <w:pPr>
            <w:tabs>
              <w:tab w:val="right" w:leader="dot" w:pos="9232"/>
            </w:tabs>
            <w:spacing w:before="65" w:line="229" w:lineRule="auto"/>
            <w:ind w:left="4"/>
            <w:rPr>
              <w:rFonts w:ascii="SimSun" w:eastAsia="SimSun" w:hAnsi="SimSun" w:cs="SimSun"/>
              <w:sz w:val="20"/>
              <w:szCs w:val="20"/>
            </w:rPr>
          </w:pPr>
          <w:hyperlink w:anchor="bookmark1" w:history="1">
            <w:r>
              <w:rPr>
                <w:rFonts w:ascii="SimSun" w:eastAsia="SimSun" w:hAnsi="SimSun" w:cs="SimSun"/>
                <w:spacing w:val="3"/>
                <w:sz w:val="20"/>
                <w:szCs w:val="20"/>
              </w:rPr>
              <w:t>前言</w:t>
            </w:r>
            <w:r>
              <w:rPr>
                <w:rFonts w:ascii="SimSun" w:eastAsia="SimSun" w:hAnsi="SimSun" w:cs="SimSun"/>
                <w:spacing w:val="-32"/>
                <w:sz w:val="20"/>
                <w:szCs w:val="20"/>
              </w:rPr>
              <w:t xml:space="preserve"> </w:t>
            </w:r>
            <w:r>
              <w:rPr>
                <w:rFonts w:ascii="SimSun" w:eastAsia="SimSun" w:hAnsi="SimSun" w:cs="SimSun"/>
                <w:sz w:val="20"/>
                <w:szCs w:val="20"/>
              </w:rPr>
              <w:tab/>
            </w:r>
            <w:r>
              <w:rPr>
                <w:rFonts w:ascii="SimSun" w:eastAsia="SimSun" w:hAnsi="SimSun" w:cs="SimSun"/>
                <w:spacing w:val="32"/>
                <w:sz w:val="20"/>
                <w:szCs w:val="20"/>
              </w:rPr>
              <w:t>II</w:t>
            </w:r>
          </w:hyperlink>
        </w:p>
        <w:p>
          <w:pPr>
            <w:tabs>
              <w:tab w:val="right" w:leader="dot" w:pos="9232"/>
            </w:tabs>
            <w:spacing w:before="143" w:line="228" w:lineRule="auto"/>
            <w:ind w:left="16"/>
            <w:rPr>
              <w:rFonts w:ascii="SimSun" w:eastAsia="SimSun" w:hAnsi="SimSun" w:cs="SimSun"/>
              <w:sz w:val="20"/>
              <w:szCs w:val="20"/>
            </w:rPr>
          </w:pPr>
          <w:hyperlink w:anchor="bookmark2" w:history="1">
            <w:r>
              <w:rPr>
                <w:rFonts w:ascii="SimSun" w:eastAsia="SimSun" w:hAnsi="SimSun" w:cs="SimSun"/>
                <w:spacing w:val="-5"/>
                <w:sz w:val="20"/>
                <w:szCs w:val="20"/>
              </w:rPr>
              <w:t>1</w:t>
            </w:r>
            <w:r>
              <w:rPr>
                <w:rFonts w:ascii="SimSun" w:eastAsia="SimSun" w:hAnsi="SimSun" w:cs="SimSun"/>
                <w:spacing w:val="12"/>
                <w:sz w:val="20"/>
                <w:szCs w:val="20"/>
              </w:rPr>
              <w:t xml:space="preserve">  </w:t>
            </w:r>
            <w:r>
              <w:rPr>
                <w:rFonts w:ascii="SimSun" w:eastAsia="SimSun" w:hAnsi="SimSun" w:cs="SimSun"/>
                <w:spacing w:val="-5"/>
                <w:sz w:val="20"/>
                <w:szCs w:val="20"/>
              </w:rPr>
              <w:t>范围</w:t>
            </w:r>
            <w:r>
              <w:rPr>
                <w:rFonts w:ascii="SimSun" w:eastAsia="SimSun" w:hAnsi="SimSun" w:cs="SimSun"/>
                <w:spacing w:val="-33"/>
                <w:sz w:val="20"/>
                <w:szCs w:val="20"/>
              </w:rPr>
              <w:t xml:space="preserve"> </w:t>
            </w:r>
            <w:r>
              <w:rPr>
                <w:rFonts w:ascii="SimSun" w:eastAsia="SimSun" w:hAnsi="SimSun" w:cs="SimSun"/>
                <w:sz w:val="20"/>
                <w:szCs w:val="20"/>
              </w:rPr>
              <w:tab/>
            </w:r>
            <w:r>
              <w:rPr>
                <w:rFonts w:ascii="SimSun" w:eastAsia="SimSun" w:hAnsi="SimSun" w:cs="SimSun"/>
                <w:spacing w:val="40"/>
                <w:w w:val="119"/>
                <w:sz w:val="20"/>
                <w:szCs w:val="20"/>
              </w:rPr>
              <w:t>1</w:t>
            </w:r>
          </w:hyperlink>
        </w:p>
        <w:p>
          <w:pPr>
            <w:tabs>
              <w:tab w:val="right" w:leader="dot" w:pos="9232"/>
            </w:tabs>
            <w:spacing w:before="140" w:line="228" w:lineRule="auto"/>
            <w:ind w:left="3"/>
            <w:rPr>
              <w:rFonts w:ascii="SimSun" w:eastAsia="SimSun" w:hAnsi="SimSun" w:cs="SimSun"/>
              <w:sz w:val="20"/>
              <w:szCs w:val="20"/>
            </w:rPr>
          </w:pPr>
          <w:hyperlink w:anchor="bookmark3" w:history="1">
            <w:r>
              <w:rPr>
                <w:rFonts w:ascii="SimSun" w:eastAsia="SimSun" w:hAnsi="SimSun" w:cs="SimSun"/>
                <w:spacing w:val="7"/>
                <w:sz w:val="20"/>
                <w:szCs w:val="20"/>
              </w:rPr>
              <w:t>2  规范性引用文件</w:t>
            </w:r>
            <w:r>
              <w:rPr>
                <w:rFonts w:ascii="SimSun" w:eastAsia="SimSun" w:hAnsi="SimSun" w:cs="SimSun"/>
                <w:spacing w:val="-30"/>
                <w:sz w:val="20"/>
                <w:szCs w:val="20"/>
              </w:rPr>
              <w:t xml:space="preserve"> </w:t>
            </w:r>
            <w:r>
              <w:rPr>
                <w:rFonts w:ascii="SimSun" w:eastAsia="SimSun" w:hAnsi="SimSun" w:cs="SimSun"/>
                <w:sz w:val="20"/>
                <w:szCs w:val="20"/>
              </w:rPr>
              <w:tab/>
            </w:r>
            <w:r>
              <w:rPr>
                <w:rFonts w:ascii="SimSun" w:eastAsia="SimSun" w:hAnsi="SimSun" w:cs="SimSun"/>
                <w:spacing w:val="40"/>
                <w:w w:val="118"/>
                <w:sz w:val="20"/>
                <w:szCs w:val="20"/>
              </w:rPr>
              <w:t>1</w:t>
            </w:r>
          </w:hyperlink>
        </w:p>
        <w:p>
          <w:pPr>
            <w:tabs>
              <w:tab w:val="right" w:leader="dot" w:pos="9232"/>
            </w:tabs>
            <w:spacing w:before="145" w:line="228" w:lineRule="auto"/>
            <w:ind w:left="5"/>
            <w:rPr>
              <w:rFonts w:ascii="SimSun" w:eastAsia="SimSun" w:hAnsi="SimSun" w:cs="SimSun"/>
              <w:sz w:val="20"/>
              <w:szCs w:val="20"/>
            </w:rPr>
          </w:pPr>
          <w:hyperlink w:anchor="bookmark4" w:history="1">
            <w:r>
              <w:rPr>
                <w:rFonts w:ascii="SimSun" w:eastAsia="SimSun" w:hAnsi="SimSun" w:cs="SimSun"/>
                <w:spacing w:val="5"/>
                <w:sz w:val="20"/>
                <w:szCs w:val="20"/>
              </w:rPr>
              <w:t>3</w:t>
            </w:r>
            <w:r>
              <w:rPr>
                <w:rFonts w:ascii="SimSun" w:eastAsia="SimSun" w:hAnsi="SimSun" w:cs="SimSun"/>
                <w:spacing w:val="11"/>
                <w:sz w:val="20"/>
                <w:szCs w:val="20"/>
              </w:rPr>
              <w:t xml:space="preserve">  </w:t>
            </w:r>
            <w:r>
              <w:rPr>
                <w:rFonts w:ascii="SimSun" w:eastAsia="SimSun" w:hAnsi="SimSun" w:cs="SimSun"/>
                <w:spacing w:val="5"/>
                <w:sz w:val="20"/>
                <w:szCs w:val="20"/>
              </w:rPr>
              <w:t>术语和定义</w:t>
            </w:r>
            <w:r>
              <w:rPr>
                <w:rFonts w:ascii="SimSun" w:eastAsia="SimSun" w:hAnsi="SimSun" w:cs="SimSun"/>
                <w:spacing w:val="-34"/>
                <w:sz w:val="20"/>
                <w:szCs w:val="20"/>
              </w:rPr>
              <w:t xml:space="preserve"> </w:t>
            </w:r>
            <w:r>
              <w:rPr>
                <w:rFonts w:ascii="SimSun" w:eastAsia="SimSun" w:hAnsi="SimSun" w:cs="SimSun"/>
                <w:sz w:val="20"/>
                <w:szCs w:val="20"/>
              </w:rPr>
              <w:tab/>
            </w:r>
            <w:r>
              <w:rPr>
                <w:rFonts w:ascii="SimSun" w:eastAsia="SimSun" w:hAnsi="SimSun" w:cs="SimSun"/>
                <w:spacing w:val="40"/>
                <w:w w:val="118"/>
                <w:sz w:val="20"/>
                <w:szCs w:val="20"/>
              </w:rPr>
              <w:t>1</w:t>
            </w:r>
          </w:hyperlink>
        </w:p>
        <w:p>
          <w:pPr>
            <w:tabs>
              <w:tab w:val="right" w:leader="dot" w:pos="9232"/>
            </w:tabs>
            <w:spacing w:before="142" w:line="228" w:lineRule="auto"/>
            <w:rPr>
              <w:rFonts w:ascii="SimSun" w:eastAsia="SimSun" w:hAnsi="SimSun" w:cs="SimSun"/>
              <w:sz w:val="20"/>
              <w:szCs w:val="20"/>
            </w:rPr>
          </w:pPr>
          <w:hyperlink w:anchor="bookmark5" w:history="1">
            <w:r>
              <w:rPr>
                <w:rFonts w:ascii="SimSun" w:eastAsia="SimSun" w:hAnsi="SimSun" w:cs="SimSun"/>
                <w:spacing w:val="4"/>
                <w:sz w:val="20"/>
                <w:szCs w:val="20"/>
              </w:rPr>
              <w:t>4</w:t>
            </w:r>
            <w:r>
              <w:rPr>
                <w:rFonts w:ascii="SimSun" w:eastAsia="SimSun" w:hAnsi="SimSun" w:cs="SimSun"/>
                <w:spacing w:val="13"/>
                <w:sz w:val="20"/>
                <w:szCs w:val="20"/>
              </w:rPr>
              <w:t xml:space="preserve">  </w:t>
            </w:r>
            <w:r>
              <w:rPr>
                <w:rFonts w:ascii="SimSun" w:eastAsia="SimSun" w:hAnsi="SimSun" w:cs="SimSun"/>
                <w:spacing w:val="4"/>
                <w:sz w:val="20"/>
                <w:szCs w:val="20"/>
              </w:rPr>
              <w:t>建设原则</w:t>
            </w:r>
            <w:r>
              <w:rPr>
                <w:rFonts w:ascii="SimSun" w:eastAsia="SimSun" w:hAnsi="SimSun" w:cs="SimSun"/>
                <w:spacing w:val="-34"/>
                <w:sz w:val="20"/>
                <w:szCs w:val="20"/>
              </w:rPr>
              <w:t xml:space="preserve"> </w:t>
            </w:r>
            <w:r>
              <w:rPr>
                <w:rFonts w:ascii="SimSun" w:eastAsia="SimSun" w:hAnsi="SimSun" w:cs="SimSun"/>
                <w:sz w:val="20"/>
                <w:szCs w:val="20"/>
              </w:rPr>
              <w:tab/>
            </w:r>
            <w:r>
              <w:rPr>
                <w:rFonts w:ascii="SimSun" w:eastAsia="SimSun" w:hAnsi="SimSun" w:cs="SimSun"/>
                <w:spacing w:val="40"/>
                <w:w w:val="119"/>
                <w:sz w:val="20"/>
                <w:szCs w:val="20"/>
              </w:rPr>
              <w:t>1</w:t>
            </w:r>
          </w:hyperlink>
        </w:p>
        <w:p>
          <w:pPr>
            <w:tabs>
              <w:tab w:val="right" w:leader="dot" w:pos="9232"/>
            </w:tabs>
            <w:spacing w:before="144" w:line="229" w:lineRule="auto"/>
            <w:ind w:left="5"/>
            <w:rPr>
              <w:rFonts w:ascii="SimSun" w:eastAsia="SimSun" w:hAnsi="SimSun" w:cs="SimSun"/>
              <w:sz w:val="20"/>
              <w:szCs w:val="20"/>
            </w:rPr>
          </w:pPr>
          <w:hyperlink w:anchor="bookmark6" w:history="1">
            <w:r>
              <w:rPr>
                <w:rFonts w:ascii="SimSun" w:eastAsia="SimSun" w:hAnsi="SimSun" w:cs="SimSun"/>
                <w:spacing w:val="3"/>
                <w:sz w:val="20"/>
                <w:szCs w:val="20"/>
              </w:rPr>
              <w:t>5</w:t>
            </w:r>
            <w:r>
              <w:rPr>
                <w:rFonts w:ascii="SimSun" w:eastAsia="SimSun" w:hAnsi="SimSun" w:cs="SimSun"/>
                <w:spacing w:val="13"/>
                <w:sz w:val="20"/>
                <w:szCs w:val="20"/>
              </w:rPr>
              <w:t xml:space="preserve">  </w:t>
            </w:r>
            <w:r>
              <w:rPr>
                <w:rFonts w:ascii="SimSun" w:eastAsia="SimSun" w:hAnsi="SimSun" w:cs="SimSun"/>
                <w:spacing w:val="3"/>
                <w:sz w:val="20"/>
                <w:szCs w:val="20"/>
              </w:rPr>
              <w:t>组织准备</w:t>
            </w:r>
            <w:r>
              <w:rPr>
                <w:rFonts w:ascii="SimSun" w:eastAsia="SimSun" w:hAnsi="SimSun" w:cs="SimSun"/>
                <w:spacing w:val="-34"/>
                <w:sz w:val="20"/>
                <w:szCs w:val="20"/>
              </w:rPr>
              <w:t xml:space="preserve"> </w:t>
            </w:r>
            <w:r>
              <w:rPr>
                <w:rFonts w:ascii="SimSun" w:eastAsia="SimSun" w:hAnsi="SimSun" w:cs="SimSun"/>
                <w:sz w:val="20"/>
                <w:szCs w:val="20"/>
              </w:rPr>
              <w:tab/>
            </w:r>
            <w:r>
              <w:rPr>
                <w:rFonts w:ascii="SimSun" w:eastAsia="SimSun" w:hAnsi="SimSun" w:cs="SimSun"/>
                <w:spacing w:val="34"/>
                <w:w w:val="125"/>
                <w:sz w:val="20"/>
                <w:szCs w:val="20"/>
              </w:rPr>
              <w:t>2</w:t>
            </w:r>
          </w:hyperlink>
        </w:p>
        <w:p>
          <w:pPr>
            <w:tabs>
              <w:tab w:val="right" w:leader="dot" w:pos="9232"/>
            </w:tabs>
            <w:spacing w:before="141" w:line="228" w:lineRule="auto"/>
            <w:ind w:left="2"/>
            <w:rPr>
              <w:rFonts w:ascii="SimSun" w:eastAsia="SimSun" w:hAnsi="SimSun" w:cs="SimSun"/>
              <w:sz w:val="20"/>
              <w:szCs w:val="20"/>
            </w:rPr>
          </w:pPr>
          <w:hyperlink w:anchor="bookmark7" w:history="1">
            <w:r>
              <w:rPr>
                <w:rFonts w:ascii="SimSun" w:eastAsia="SimSun" w:hAnsi="SimSun" w:cs="SimSun"/>
                <w:spacing w:val="6"/>
                <w:sz w:val="20"/>
                <w:szCs w:val="20"/>
              </w:rPr>
              <w:t>6</w:t>
            </w:r>
            <w:r>
              <w:rPr>
                <w:rFonts w:ascii="SimSun" w:eastAsia="SimSun" w:hAnsi="SimSun" w:cs="SimSun"/>
                <w:spacing w:val="10"/>
                <w:sz w:val="20"/>
                <w:szCs w:val="20"/>
              </w:rPr>
              <w:t xml:space="preserve">  </w:t>
            </w:r>
            <w:r>
              <w:rPr>
                <w:rFonts w:ascii="SimSun" w:eastAsia="SimSun" w:hAnsi="SimSun" w:cs="SimSun"/>
                <w:spacing w:val="6"/>
                <w:sz w:val="20"/>
                <w:szCs w:val="20"/>
              </w:rPr>
              <w:t>标准体系构建</w:t>
            </w:r>
            <w:r>
              <w:rPr>
                <w:rFonts w:ascii="SimSun" w:eastAsia="SimSun" w:hAnsi="SimSun" w:cs="SimSun"/>
                <w:spacing w:val="-32"/>
                <w:sz w:val="20"/>
                <w:szCs w:val="20"/>
              </w:rPr>
              <w:t xml:space="preserve"> </w:t>
            </w:r>
            <w:r>
              <w:rPr>
                <w:rFonts w:ascii="SimSun" w:eastAsia="SimSun" w:hAnsi="SimSun" w:cs="SimSun"/>
                <w:sz w:val="20"/>
                <w:szCs w:val="20"/>
              </w:rPr>
              <w:tab/>
            </w:r>
            <w:r>
              <w:rPr>
                <w:rFonts w:ascii="SimSun" w:eastAsia="SimSun" w:hAnsi="SimSun" w:cs="SimSun"/>
                <w:spacing w:val="34"/>
                <w:w w:val="125"/>
                <w:sz w:val="20"/>
                <w:szCs w:val="20"/>
              </w:rPr>
              <w:t>3</w:t>
            </w:r>
          </w:hyperlink>
        </w:p>
        <w:p>
          <w:pPr>
            <w:tabs>
              <w:tab w:val="right" w:leader="dot" w:pos="9232"/>
            </w:tabs>
            <w:spacing w:before="144" w:line="228" w:lineRule="auto"/>
            <w:ind w:left="5"/>
            <w:rPr>
              <w:rFonts w:ascii="SimSun" w:eastAsia="SimSun" w:hAnsi="SimSun" w:cs="SimSun"/>
              <w:sz w:val="20"/>
              <w:szCs w:val="20"/>
            </w:rPr>
          </w:pPr>
          <w:hyperlink w:anchor="bookmark8" w:history="1">
            <w:r>
              <w:rPr>
                <w:rFonts w:ascii="SimSun" w:eastAsia="SimSun" w:hAnsi="SimSun" w:cs="SimSun"/>
                <w:spacing w:val="5"/>
                <w:sz w:val="20"/>
                <w:szCs w:val="20"/>
              </w:rPr>
              <w:t>7</w:t>
            </w:r>
            <w:r>
              <w:rPr>
                <w:rFonts w:ascii="SimSun" w:eastAsia="SimSun" w:hAnsi="SimSun" w:cs="SimSun"/>
                <w:spacing w:val="12"/>
                <w:sz w:val="20"/>
                <w:szCs w:val="20"/>
              </w:rPr>
              <w:t xml:space="preserve">  </w:t>
            </w:r>
            <w:r>
              <w:rPr>
                <w:rFonts w:ascii="SimSun" w:eastAsia="SimSun" w:hAnsi="SimSun" w:cs="SimSun"/>
                <w:spacing w:val="5"/>
                <w:sz w:val="20"/>
                <w:szCs w:val="20"/>
              </w:rPr>
              <w:t>标准体系实施</w:t>
            </w:r>
            <w:r>
              <w:rPr>
                <w:rFonts w:ascii="SimSun" w:eastAsia="SimSun" w:hAnsi="SimSun" w:cs="SimSun"/>
                <w:spacing w:val="-33"/>
                <w:sz w:val="20"/>
                <w:szCs w:val="20"/>
              </w:rPr>
              <w:t xml:space="preserve"> </w:t>
            </w:r>
            <w:r>
              <w:rPr>
                <w:rFonts w:ascii="SimSun" w:eastAsia="SimSun" w:hAnsi="SimSun" w:cs="SimSun"/>
                <w:sz w:val="20"/>
                <w:szCs w:val="20"/>
              </w:rPr>
              <w:tab/>
            </w:r>
            <w:r>
              <w:rPr>
                <w:rFonts w:ascii="SimSun" w:eastAsia="SimSun" w:hAnsi="SimSun" w:cs="SimSun"/>
                <w:spacing w:val="34"/>
                <w:w w:val="125"/>
                <w:sz w:val="20"/>
                <w:szCs w:val="20"/>
              </w:rPr>
              <w:t>6</w:t>
            </w:r>
          </w:hyperlink>
        </w:p>
        <w:p>
          <w:pPr>
            <w:tabs>
              <w:tab w:val="right" w:leader="dot" w:pos="9232"/>
            </w:tabs>
            <w:spacing w:before="142" w:line="226" w:lineRule="auto"/>
            <w:ind w:left="1"/>
            <w:rPr>
              <w:rFonts w:ascii="SimSun" w:eastAsia="SimSun" w:hAnsi="SimSun" w:cs="SimSun"/>
              <w:sz w:val="20"/>
              <w:szCs w:val="20"/>
            </w:rPr>
          </w:pPr>
          <w:hyperlink w:anchor="bookmark9" w:history="1">
            <w:r>
              <w:rPr>
                <w:rFonts w:ascii="SimSun" w:eastAsia="SimSun" w:hAnsi="SimSun" w:cs="SimSun"/>
                <w:spacing w:val="1"/>
                <w:sz w:val="20"/>
                <w:szCs w:val="20"/>
              </w:rPr>
              <w:t>8</w:t>
            </w:r>
            <w:r>
              <w:rPr>
                <w:rFonts w:ascii="SimSun" w:eastAsia="SimSun" w:hAnsi="SimSun" w:cs="SimSun"/>
                <w:spacing w:val="10"/>
                <w:sz w:val="20"/>
                <w:szCs w:val="20"/>
              </w:rPr>
              <w:t xml:space="preserve">  </w:t>
            </w:r>
            <w:r>
              <w:rPr>
                <w:rFonts w:ascii="SimSun" w:eastAsia="SimSun" w:hAnsi="SimSun" w:cs="SimSun"/>
                <w:spacing w:val="1"/>
                <w:sz w:val="20"/>
                <w:szCs w:val="20"/>
              </w:rPr>
              <w:t>评价</w:t>
            </w:r>
            <w:r>
              <w:rPr>
                <w:rFonts w:ascii="SimSun" w:eastAsia="SimSun" w:hAnsi="SimSun" w:cs="SimSun"/>
                <w:spacing w:val="-33"/>
                <w:sz w:val="20"/>
                <w:szCs w:val="20"/>
              </w:rPr>
              <w:t xml:space="preserve"> </w:t>
            </w:r>
            <w:r>
              <w:rPr>
                <w:rFonts w:ascii="SimSun" w:eastAsia="SimSun" w:hAnsi="SimSun" w:cs="SimSun"/>
                <w:sz w:val="20"/>
                <w:szCs w:val="20"/>
              </w:rPr>
              <w:tab/>
            </w:r>
            <w:r>
              <w:rPr>
                <w:rFonts w:ascii="SimSun" w:eastAsia="SimSun" w:hAnsi="SimSun" w:cs="SimSun"/>
                <w:spacing w:val="34"/>
                <w:w w:val="125"/>
                <w:sz w:val="20"/>
                <w:szCs w:val="20"/>
              </w:rPr>
              <w:t>6</w:t>
            </w:r>
          </w:hyperlink>
        </w:p>
        <w:p>
          <w:pPr>
            <w:tabs>
              <w:tab w:val="right" w:leader="dot" w:pos="9232"/>
            </w:tabs>
            <w:spacing w:before="146" w:line="228" w:lineRule="auto"/>
            <w:ind w:left="1"/>
            <w:rPr>
              <w:rFonts w:ascii="SimSun" w:eastAsia="SimSun" w:hAnsi="SimSun" w:cs="SimSun"/>
              <w:sz w:val="20"/>
              <w:szCs w:val="20"/>
            </w:rPr>
          </w:pPr>
          <w:hyperlink w:anchor="bookmark10" w:history="1">
            <w:r>
              <w:rPr>
                <w:rFonts w:ascii="SimSun" w:eastAsia="SimSun" w:hAnsi="SimSun" w:cs="SimSun"/>
                <w:spacing w:val="-1"/>
                <w:sz w:val="20"/>
                <w:szCs w:val="20"/>
              </w:rPr>
              <w:t>9</w:t>
            </w:r>
            <w:r>
              <w:rPr>
                <w:rFonts w:ascii="SimSun" w:eastAsia="SimSun" w:hAnsi="SimSun" w:cs="SimSun"/>
                <w:spacing w:val="13"/>
                <w:sz w:val="20"/>
                <w:szCs w:val="20"/>
              </w:rPr>
              <w:t xml:space="preserve">  </w:t>
            </w:r>
            <w:r>
              <w:rPr>
                <w:rFonts w:ascii="SimSun" w:eastAsia="SimSun" w:hAnsi="SimSun" w:cs="SimSun"/>
                <w:spacing w:val="-1"/>
                <w:sz w:val="20"/>
                <w:szCs w:val="20"/>
              </w:rPr>
              <w:t>改进</w:t>
            </w:r>
            <w:r>
              <w:rPr>
                <w:rFonts w:ascii="SimSun" w:eastAsia="SimSun" w:hAnsi="SimSun" w:cs="SimSun"/>
                <w:spacing w:val="-33"/>
                <w:sz w:val="20"/>
                <w:szCs w:val="20"/>
              </w:rPr>
              <w:t xml:space="preserve"> </w:t>
            </w:r>
            <w:r>
              <w:rPr>
                <w:rFonts w:ascii="SimSun" w:eastAsia="SimSun" w:hAnsi="SimSun" w:cs="SimSun"/>
                <w:sz w:val="20"/>
                <w:szCs w:val="20"/>
              </w:rPr>
              <w:tab/>
            </w:r>
            <w:r>
              <w:rPr>
                <w:rFonts w:ascii="SimSun" w:eastAsia="SimSun" w:hAnsi="SimSun" w:cs="SimSun"/>
                <w:spacing w:val="34"/>
                <w:w w:val="125"/>
                <w:sz w:val="20"/>
                <w:szCs w:val="20"/>
              </w:rPr>
              <w:t>7</w:t>
            </w:r>
          </w:hyperlink>
        </w:p>
        <w:p>
          <w:pPr>
            <w:tabs>
              <w:tab w:val="right" w:leader="dot" w:pos="9232"/>
            </w:tabs>
            <w:spacing w:before="142" w:line="227" w:lineRule="auto"/>
            <w:ind w:left="17"/>
            <w:rPr>
              <w:rFonts w:ascii="SimSun" w:eastAsia="SimSun" w:hAnsi="SimSun" w:cs="SimSun"/>
              <w:sz w:val="20"/>
              <w:szCs w:val="20"/>
            </w:rPr>
          </w:pPr>
          <w:hyperlink w:anchor="bookmark11" w:history="1">
            <w:r>
              <w:rPr>
                <w:rFonts w:ascii="SimSun" w:eastAsia="SimSun" w:hAnsi="SimSun" w:cs="SimSun"/>
                <w:spacing w:val="7"/>
                <w:sz w:val="20"/>
                <w:szCs w:val="20"/>
              </w:rPr>
              <w:t>附录</w:t>
            </w:r>
            <w:r>
              <w:rPr>
                <w:rFonts w:ascii="SimSun" w:eastAsia="SimSun" w:hAnsi="SimSun" w:cs="SimSun"/>
                <w:spacing w:val="-29"/>
                <w:sz w:val="20"/>
                <w:szCs w:val="20"/>
              </w:rPr>
              <w:t xml:space="preserve"> </w:t>
            </w:r>
            <w:r>
              <w:rPr>
                <w:rFonts w:ascii="SimSun" w:eastAsia="SimSun" w:hAnsi="SimSun" w:cs="SimSun"/>
                <w:spacing w:val="7"/>
                <w:sz w:val="20"/>
                <w:szCs w:val="20"/>
              </w:rPr>
              <w:t>A  （资料性）  标准体系结构图示意图案例</w:t>
            </w:r>
            <w:r>
              <w:rPr>
                <w:rFonts w:ascii="SimSun" w:eastAsia="SimSun" w:hAnsi="SimSun" w:cs="SimSun"/>
                <w:spacing w:val="-31"/>
                <w:sz w:val="20"/>
                <w:szCs w:val="20"/>
              </w:rPr>
              <w:t xml:space="preserve"> </w:t>
            </w:r>
            <w:r>
              <w:rPr>
                <w:rFonts w:ascii="SimSun" w:eastAsia="SimSun" w:hAnsi="SimSun" w:cs="SimSun"/>
                <w:sz w:val="20"/>
                <w:szCs w:val="20"/>
              </w:rPr>
              <w:tab/>
            </w:r>
            <w:r>
              <w:rPr>
                <w:rFonts w:ascii="SimSun" w:eastAsia="SimSun" w:hAnsi="SimSun" w:cs="SimSun"/>
                <w:spacing w:val="6"/>
                <w:sz w:val="20"/>
                <w:szCs w:val="20"/>
              </w:rPr>
              <w:t>8</w:t>
            </w:r>
          </w:hyperlink>
        </w:p>
        <w:p>
          <w:pPr>
            <w:tabs>
              <w:tab w:val="right" w:leader="dot" w:pos="9232"/>
            </w:tabs>
            <w:spacing w:before="145" w:line="226" w:lineRule="auto"/>
            <w:ind w:left="17"/>
            <w:rPr>
              <w:rFonts w:ascii="SimSun" w:eastAsia="SimSun" w:hAnsi="SimSun" w:cs="SimSun"/>
              <w:sz w:val="20"/>
              <w:szCs w:val="20"/>
            </w:rPr>
          </w:pPr>
          <w:hyperlink w:anchor="bookmark12" w:history="1">
            <w:r>
              <w:rPr>
                <w:rFonts w:ascii="SimSun" w:eastAsia="SimSun" w:hAnsi="SimSun" w:cs="SimSun"/>
                <w:spacing w:val="8"/>
                <w:sz w:val="20"/>
                <w:szCs w:val="20"/>
              </w:rPr>
              <w:t>附录</w:t>
            </w:r>
            <w:r>
              <w:rPr>
                <w:rFonts w:ascii="SimSun" w:eastAsia="SimSun" w:hAnsi="SimSun" w:cs="SimSun"/>
                <w:spacing w:val="-42"/>
                <w:sz w:val="20"/>
                <w:szCs w:val="20"/>
              </w:rPr>
              <w:t xml:space="preserve"> </w:t>
            </w:r>
            <w:r>
              <w:rPr>
                <w:rFonts w:ascii="SimSun" w:eastAsia="SimSun" w:hAnsi="SimSun" w:cs="SimSun"/>
                <w:spacing w:val="8"/>
                <w:sz w:val="20"/>
                <w:szCs w:val="20"/>
              </w:rPr>
              <w:t>B  （资料性）  产业标准体系建</w:t>
            </w:r>
            <w:r>
              <w:rPr>
                <w:rFonts w:ascii="SimSun" w:eastAsia="SimSun" w:hAnsi="SimSun" w:cs="SimSun"/>
                <w:spacing w:val="7"/>
                <w:sz w:val="20"/>
                <w:szCs w:val="20"/>
              </w:rPr>
              <w:t>设成果评价要素</w:t>
            </w:r>
            <w:r>
              <w:rPr>
                <w:rFonts w:ascii="SimSun" w:eastAsia="SimSun" w:hAnsi="SimSun" w:cs="SimSun"/>
                <w:spacing w:val="-31"/>
                <w:sz w:val="20"/>
                <w:szCs w:val="20"/>
              </w:rPr>
              <w:t xml:space="preserve"> </w:t>
            </w:r>
            <w:r>
              <w:rPr>
                <w:rFonts w:ascii="SimSun" w:eastAsia="SimSun" w:hAnsi="SimSun" w:cs="SimSun"/>
                <w:sz w:val="20"/>
                <w:szCs w:val="20"/>
              </w:rPr>
              <w:tab/>
            </w:r>
            <w:r>
              <w:rPr>
                <w:rFonts w:ascii="SimSun" w:eastAsia="SimSun" w:hAnsi="SimSun" w:cs="SimSun"/>
                <w:spacing w:val="5"/>
                <w:sz w:val="20"/>
                <w:szCs w:val="20"/>
              </w:rPr>
              <w:t>11</w:t>
            </w:r>
          </w:hyperlink>
        </w:p>
        <w:p>
          <w:pPr>
            <w:tabs>
              <w:tab w:val="right" w:leader="dot" w:pos="9232"/>
            </w:tabs>
            <w:spacing w:before="144" w:line="228" w:lineRule="auto"/>
            <w:ind w:left="2"/>
            <w:rPr>
              <w:rFonts w:ascii="SimSun" w:eastAsia="SimSun" w:hAnsi="SimSun" w:cs="SimSun"/>
              <w:sz w:val="20"/>
              <w:szCs w:val="20"/>
            </w:rPr>
          </w:pPr>
          <w:hyperlink w:anchor="bookmark13" w:history="1">
            <w:r>
              <w:rPr>
                <w:rFonts w:ascii="SimSun" w:eastAsia="SimSun" w:hAnsi="SimSun" w:cs="SimSun"/>
                <w:spacing w:val="6"/>
                <w:sz w:val="20"/>
                <w:szCs w:val="20"/>
              </w:rPr>
              <w:t>参考文献</w:t>
            </w:r>
            <w:r>
              <w:rPr>
                <w:rFonts w:ascii="SimSun" w:eastAsia="SimSun" w:hAnsi="SimSun" w:cs="SimSun"/>
                <w:spacing w:val="-29"/>
                <w:sz w:val="20"/>
                <w:szCs w:val="20"/>
              </w:rPr>
              <w:t xml:space="preserve"> </w:t>
            </w:r>
            <w:r>
              <w:rPr>
                <w:rFonts w:ascii="SimSun" w:eastAsia="SimSun" w:hAnsi="SimSun" w:cs="SimSun"/>
                <w:sz w:val="20"/>
                <w:szCs w:val="20"/>
              </w:rPr>
              <w:tab/>
            </w:r>
            <w:r>
              <w:rPr>
                <w:rFonts w:ascii="SimSun" w:eastAsia="SimSun" w:hAnsi="SimSun" w:cs="SimSun"/>
                <w:spacing w:val="30"/>
                <w:w w:val="102"/>
                <w:sz w:val="20"/>
                <w:szCs w:val="20"/>
              </w:rPr>
              <w:t>12</w:t>
            </w:r>
          </w:hyperlink>
        </w:p>
      </w:sdtContent>
    </w:sdt>
    <w:p>
      <w:pPr>
        <w:spacing w:line="228" w:lineRule="auto"/>
        <w:rPr>
          <w:rFonts w:ascii="SimSun" w:eastAsia="SimSun" w:hAnsi="SimSun" w:cs="SimSun"/>
          <w:sz w:val="20"/>
          <w:szCs w:val="20"/>
        </w:rPr>
        <w:sectPr>
          <w:footerReference w:type="default" r:id="rId6"/>
          <w:pgSz w:w="11906" w:h="16839"/>
          <w:pgMar w:top="1406" w:right="1133" w:bottom="1311" w:left="1423" w:header="0" w:footer="1134" w:gutter="0"/>
          <w:pgNumType w:start="6"/>
          <w:cols w:space="708"/>
        </w:sectPr>
      </w:pPr>
    </w:p>
    <w:p>
      <w:pPr>
        <w:pStyle w:val="BodyText"/>
        <w:spacing w:before="42" w:line="265" w:lineRule="exact"/>
        <w:rPr>
          <w:sz w:val="20"/>
          <w:szCs w:val="20"/>
        </w:rPr>
      </w:pPr>
      <w:r>
        <w:rPr>
          <w:position w:val="1"/>
          <w:sz w:val="20"/>
          <w:szCs w:val="20"/>
        </w:rPr>
        <w:t>DB</w:t>
      </w:r>
      <w:r>
        <w:rPr>
          <w:spacing w:val="4"/>
          <w:position w:val="1"/>
          <w:sz w:val="20"/>
          <w:szCs w:val="20"/>
        </w:rPr>
        <w:t>3310/T</w:t>
      </w:r>
      <w:r>
        <w:rPr>
          <w:spacing w:val="26"/>
          <w:position w:val="1"/>
          <w:sz w:val="20"/>
          <w:szCs w:val="20"/>
        </w:rPr>
        <w:t xml:space="preserve"> </w:t>
      </w:r>
      <w:r>
        <w:rPr>
          <w:spacing w:val="4"/>
          <w:position w:val="1"/>
          <w:sz w:val="20"/>
          <w:szCs w:val="20"/>
        </w:rPr>
        <w:t>109</w:t>
      </w:r>
      <w:r>
        <w:rPr>
          <w:rFonts w:ascii="Times New Roman" w:eastAsia="Times New Roman" w:hAnsi="Times New Roman" w:cs="Times New Roman"/>
          <w:spacing w:val="4"/>
          <w:position w:val="1"/>
          <w:sz w:val="20"/>
          <w:szCs w:val="20"/>
        </w:rPr>
        <w:t>—</w:t>
      </w:r>
      <w:r>
        <w:rPr>
          <w:spacing w:val="4"/>
          <w:position w:val="1"/>
          <w:sz w:val="20"/>
          <w:szCs w:val="20"/>
        </w:rPr>
        <w:t>2023</w:t>
      </w:r>
    </w:p>
    <w:p>
      <w:pPr>
        <w:spacing w:line="294" w:lineRule="auto"/>
        <w:rPr>
          <w:rFonts w:ascii="Arial"/>
          <w:sz w:val="21"/>
        </w:rPr>
      </w:pPr>
    </w:p>
    <w:p>
      <w:pPr>
        <w:spacing w:line="294" w:lineRule="auto"/>
        <w:rPr>
          <w:rFonts w:ascii="Arial"/>
          <w:sz w:val="21"/>
        </w:rPr>
      </w:pPr>
    </w:p>
    <w:p>
      <w:pPr>
        <w:spacing w:line="294" w:lineRule="auto"/>
        <w:rPr>
          <w:rFonts w:ascii="Arial"/>
          <w:sz w:val="21"/>
        </w:rPr>
      </w:pPr>
    </w:p>
    <w:p>
      <w:pPr>
        <w:pStyle w:val="BodyText"/>
        <w:spacing w:before="101" w:line="228" w:lineRule="auto"/>
        <w:ind w:left="4042"/>
        <w:outlineLvl w:val="0"/>
        <w:rPr>
          <w:sz w:val="31"/>
          <w:szCs w:val="31"/>
        </w:rPr>
      </w:pPr>
      <w:bookmarkStart w:id="0" w:name="bookmark1"/>
      <w:bookmarkEnd w:id="0"/>
      <w:r>
        <w:rPr>
          <w:spacing w:val="-2"/>
          <w:sz w:val="31"/>
          <w:szCs w:val="31"/>
        </w:rPr>
        <w:t>前</w:t>
      </w:r>
      <w:r>
        <w:rPr>
          <w:spacing w:val="11"/>
          <w:sz w:val="31"/>
          <w:szCs w:val="31"/>
        </w:rPr>
        <w:t xml:space="preserve">    </w:t>
      </w:r>
      <w:r>
        <w:rPr>
          <w:spacing w:val="-2"/>
          <w:sz w:val="31"/>
          <w:szCs w:val="31"/>
        </w:rPr>
        <w:t>言</w:t>
      </w:r>
    </w:p>
    <w:p>
      <w:pPr>
        <w:spacing w:line="315" w:lineRule="auto"/>
        <w:rPr>
          <w:rFonts w:ascii="Arial"/>
          <w:sz w:val="21"/>
        </w:rPr>
      </w:pPr>
    </w:p>
    <w:p>
      <w:pPr>
        <w:spacing w:line="316" w:lineRule="auto"/>
        <w:rPr>
          <w:rFonts w:ascii="Arial"/>
          <w:sz w:val="21"/>
        </w:rPr>
      </w:pPr>
    </w:p>
    <w:p>
      <w:pPr>
        <w:spacing w:before="65" w:line="258" w:lineRule="auto"/>
        <w:ind w:firstLine="419"/>
        <w:rPr>
          <w:rFonts w:ascii="SimSun" w:eastAsia="SimSun" w:hAnsi="SimSun" w:cs="SimSun"/>
          <w:sz w:val="20"/>
          <w:szCs w:val="20"/>
        </w:rPr>
      </w:pPr>
      <w:r>
        <w:rPr>
          <w:rFonts w:ascii="SimSun" w:eastAsia="SimSun" w:hAnsi="SimSun" w:cs="SimSun"/>
          <w:spacing w:val="7"/>
          <w:sz w:val="20"/>
          <w:szCs w:val="20"/>
        </w:rPr>
        <w:t>本文件按照</w:t>
      </w:r>
      <w:r>
        <w:rPr>
          <w:rFonts w:ascii="SimSun" w:eastAsia="SimSun" w:hAnsi="SimSun" w:cs="SimSun"/>
          <w:sz w:val="20"/>
          <w:szCs w:val="20"/>
        </w:rPr>
        <w:t>GB</w:t>
      </w:r>
      <w:r>
        <w:rPr>
          <w:rFonts w:ascii="SimSun" w:eastAsia="SimSun" w:hAnsi="SimSun" w:cs="SimSun"/>
          <w:spacing w:val="7"/>
          <w:sz w:val="20"/>
          <w:szCs w:val="20"/>
        </w:rPr>
        <w:t>/T</w:t>
      </w:r>
      <w:r>
        <w:rPr>
          <w:rFonts w:ascii="SimSun" w:eastAsia="SimSun" w:hAnsi="SimSun" w:cs="SimSun"/>
          <w:spacing w:val="-7"/>
          <w:sz w:val="20"/>
          <w:szCs w:val="20"/>
        </w:rPr>
        <w:t xml:space="preserve"> </w:t>
      </w:r>
      <w:r>
        <w:rPr>
          <w:rFonts w:ascii="SimSun" w:eastAsia="SimSun" w:hAnsi="SimSun" w:cs="SimSun"/>
          <w:spacing w:val="7"/>
          <w:sz w:val="20"/>
          <w:szCs w:val="20"/>
        </w:rPr>
        <w:t>1.1—2020《标准化工作导则 第1部分：标准化文件的结构和起草规则》的规定起</w:t>
      </w:r>
      <w:r>
        <w:rPr>
          <w:rFonts w:ascii="SimSun" w:eastAsia="SimSun" w:hAnsi="SimSun" w:cs="SimSun"/>
          <w:sz w:val="20"/>
          <w:szCs w:val="20"/>
        </w:rPr>
        <w:t xml:space="preserve"> </w:t>
      </w:r>
      <w:r>
        <w:rPr>
          <w:rFonts w:ascii="SimSun" w:eastAsia="SimSun" w:hAnsi="SimSun" w:cs="SimSun"/>
          <w:spacing w:val="-1"/>
          <w:sz w:val="20"/>
          <w:szCs w:val="20"/>
        </w:rPr>
        <w:t>草。</w:t>
      </w:r>
    </w:p>
    <w:p>
      <w:pPr>
        <w:spacing w:before="65" w:line="227" w:lineRule="auto"/>
        <w:ind w:left="417"/>
        <w:rPr>
          <w:rFonts w:ascii="SimSun" w:eastAsia="SimSun" w:hAnsi="SimSun" w:cs="SimSun"/>
          <w:sz w:val="20"/>
          <w:szCs w:val="20"/>
        </w:rPr>
      </w:pPr>
      <w:r>
        <w:rPr>
          <w:rFonts w:ascii="SimSun" w:eastAsia="SimSun" w:hAnsi="SimSun" w:cs="SimSun"/>
          <w:spacing w:val="9"/>
          <w:sz w:val="20"/>
          <w:szCs w:val="20"/>
        </w:rPr>
        <w:t>请注意本标准的某些内容可能涉及专利。本标准的发布机构不承担识别专利的责任。</w:t>
      </w:r>
    </w:p>
    <w:p>
      <w:pPr>
        <w:spacing w:before="66" w:line="227" w:lineRule="auto"/>
        <w:ind w:left="420"/>
        <w:rPr>
          <w:rFonts w:ascii="SimSun" w:eastAsia="SimSun" w:hAnsi="SimSun" w:cs="SimSun"/>
          <w:sz w:val="20"/>
          <w:szCs w:val="20"/>
        </w:rPr>
      </w:pPr>
      <w:r>
        <w:rPr>
          <w:rFonts w:ascii="SimSun" w:eastAsia="SimSun" w:hAnsi="SimSun" w:cs="SimSun"/>
          <w:spacing w:val="9"/>
          <w:sz w:val="20"/>
          <w:szCs w:val="20"/>
        </w:rPr>
        <w:t>本文件由台州市市场监督管理局提出、归口并组织实施。</w:t>
      </w:r>
    </w:p>
    <w:p>
      <w:pPr>
        <w:spacing w:before="66" w:line="258" w:lineRule="auto"/>
        <w:ind w:firstLine="420"/>
        <w:rPr>
          <w:rFonts w:ascii="SimSun" w:eastAsia="SimSun" w:hAnsi="SimSun" w:cs="SimSun"/>
          <w:sz w:val="20"/>
          <w:szCs w:val="20"/>
        </w:rPr>
      </w:pPr>
      <w:r>
        <w:rPr>
          <w:rFonts w:ascii="SimSun" w:eastAsia="SimSun" w:hAnsi="SimSun" w:cs="SimSun"/>
          <w:spacing w:val="8"/>
          <w:sz w:val="20"/>
          <w:szCs w:val="20"/>
        </w:rPr>
        <w:t>本文件起草单位：台州市标准化研究院、台州市知</w:t>
      </w:r>
      <w:r>
        <w:rPr>
          <w:rFonts w:ascii="SimSun" w:eastAsia="SimSun" w:hAnsi="SimSun" w:cs="SimSun"/>
          <w:spacing w:val="7"/>
          <w:sz w:val="20"/>
          <w:szCs w:val="20"/>
        </w:rPr>
        <w:t>识产权保护中心、温岭市市场监督管理局、中国</w:t>
      </w:r>
      <w:r>
        <w:rPr>
          <w:rFonts w:ascii="SimSun" w:eastAsia="SimSun" w:hAnsi="SimSun" w:cs="SimSun"/>
          <w:sz w:val="20"/>
          <w:szCs w:val="20"/>
        </w:rPr>
        <w:t xml:space="preserve"> </w:t>
      </w:r>
      <w:r>
        <w:rPr>
          <w:rFonts w:ascii="SimSun" w:eastAsia="SimSun" w:hAnsi="SimSun" w:cs="SimSun"/>
          <w:spacing w:val="6"/>
          <w:sz w:val="20"/>
          <w:szCs w:val="20"/>
        </w:rPr>
        <w:t>质量认证中心。</w:t>
      </w:r>
    </w:p>
    <w:p>
      <w:pPr>
        <w:spacing w:before="64" w:line="227" w:lineRule="auto"/>
        <w:ind w:left="420"/>
        <w:rPr>
          <w:rFonts w:ascii="SimSun" w:eastAsia="SimSun" w:hAnsi="SimSun" w:cs="SimSun"/>
          <w:sz w:val="20"/>
          <w:szCs w:val="20"/>
        </w:rPr>
      </w:pPr>
      <w:r>
        <w:rPr>
          <w:rFonts w:ascii="SimSun" w:eastAsia="SimSun" w:hAnsi="SimSun" w:cs="SimSun"/>
          <w:spacing w:val="9"/>
          <w:sz w:val="20"/>
          <w:szCs w:val="20"/>
        </w:rPr>
        <w:t>本文件主要起草人：潘启航、陈璋、周波、陈海辉、许添。</w:t>
      </w:r>
    </w:p>
    <w:p>
      <w:pPr>
        <w:spacing w:line="227" w:lineRule="auto"/>
        <w:rPr>
          <w:rFonts w:ascii="SimSun" w:eastAsia="SimSun" w:hAnsi="SimSun" w:cs="SimSun"/>
          <w:sz w:val="20"/>
          <w:szCs w:val="20"/>
        </w:rPr>
        <w:sectPr>
          <w:footerReference w:type="default" r:id="rId7"/>
          <w:pgSz w:w="11906" w:h="16839"/>
          <w:pgMar w:top="1406" w:right="1420" w:bottom="1311" w:left="1141" w:header="0" w:footer="1134" w:gutter="0"/>
          <w:pgNumType w:start="7"/>
          <w:cols w:space="708"/>
        </w:sectPr>
      </w:pPr>
    </w:p>
    <w:p>
      <w:pPr>
        <w:pStyle w:val="BodyText"/>
        <w:spacing w:before="42" w:line="265" w:lineRule="exact"/>
        <w:ind w:left="7470"/>
        <w:rPr>
          <w:sz w:val="20"/>
          <w:szCs w:val="20"/>
        </w:rPr>
      </w:pPr>
      <w:r>
        <w:rPr>
          <w:position w:val="1"/>
          <w:sz w:val="20"/>
          <w:szCs w:val="20"/>
        </w:rPr>
        <w:t>DB</w:t>
      </w:r>
      <w:r>
        <w:rPr>
          <w:spacing w:val="3"/>
          <w:position w:val="1"/>
          <w:sz w:val="20"/>
          <w:szCs w:val="20"/>
        </w:rPr>
        <w:t>3310/T</w:t>
      </w:r>
      <w:r>
        <w:rPr>
          <w:spacing w:val="38"/>
          <w:position w:val="1"/>
          <w:sz w:val="20"/>
          <w:szCs w:val="20"/>
        </w:rPr>
        <w:t xml:space="preserve"> </w:t>
      </w:r>
      <w:r>
        <w:rPr>
          <w:spacing w:val="3"/>
          <w:position w:val="1"/>
          <w:sz w:val="20"/>
          <w:szCs w:val="20"/>
        </w:rPr>
        <w:t>109</w:t>
      </w:r>
      <w:r>
        <w:rPr>
          <w:rFonts w:ascii="Times New Roman" w:eastAsia="Times New Roman" w:hAnsi="Times New Roman" w:cs="Times New Roman"/>
          <w:spacing w:val="3"/>
          <w:position w:val="1"/>
          <w:sz w:val="20"/>
          <w:szCs w:val="20"/>
        </w:rPr>
        <w:t>—</w:t>
      </w:r>
      <w:r>
        <w:rPr>
          <w:spacing w:val="3"/>
          <w:position w:val="1"/>
          <w:sz w:val="20"/>
          <w:szCs w:val="20"/>
        </w:rPr>
        <w:t>2023</w:t>
      </w:r>
    </w:p>
    <w:p>
      <w:pPr>
        <w:spacing w:line="275" w:lineRule="auto"/>
        <w:rPr>
          <w:rFonts w:ascii="Arial"/>
          <w:sz w:val="21"/>
        </w:rPr>
      </w:pPr>
    </w:p>
    <w:p>
      <w:pPr>
        <w:spacing w:line="275" w:lineRule="auto"/>
        <w:rPr>
          <w:rFonts w:ascii="Arial"/>
          <w:sz w:val="21"/>
        </w:rPr>
      </w:pPr>
    </w:p>
    <w:p>
      <w:pPr>
        <w:spacing w:line="276" w:lineRule="auto"/>
        <w:rPr>
          <w:rFonts w:ascii="Arial"/>
          <w:sz w:val="21"/>
        </w:rPr>
      </w:pPr>
    </w:p>
    <w:p>
      <w:pPr>
        <w:pStyle w:val="BodyText"/>
        <w:spacing w:before="100" w:line="227" w:lineRule="auto"/>
        <w:ind w:left="3084"/>
        <w:outlineLvl w:val="0"/>
        <w:rPr>
          <w:sz w:val="31"/>
          <w:szCs w:val="31"/>
        </w:rPr>
      </w:pPr>
      <w:bookmarkStart w:id="1" w:name="bookmark2"/>
      <w:bookmarkEnd w:id="1"/>
      <w:bookmarkStart w:id="2" w:name="bookmark3"/>
      <w:bookmarkEnd w:id="2"/>
      <w:r>
        <w:rPr>
          <w:spacing w:val="8"/>
          <w:sz w:val="31"/>
          <w:szCs w:val="31"/>
        </w:rPr>
        <w:t>产业标准体系建设指南</w:t>
      </w:r>
    </w:p>
    <w:p>
      <w:pPr>
        <w:spacing w:line="263" w:lineRule="auto"/>
        <w:rPr>
          <w:rFonts w:ascii="Arial"/>
          <w:sz w:val="21"/>
        </w:rPr>
      </w:pPr>
    </w:p>
    <w:p>
      <w:pPr>
        <w:spacing w:line="263" w:lineRule="auto"/>
        <w:rPr>
          <w:rFonts w:ascii="Arial"/>
          <w:sz w:val="21"/>
        </w:rPr>
      </w:pPr>
    </w:p>
    <w:p>
      <w:pPr>
        <w:pStyle w:val="BodyText"/>
        <w:spacing w:before="65" w:line="231" w:lineRule="auto"/>
        <w:ind w:left="16"/>
        <w:outlineLvl w:val="1"/>
        <w:rPr>
          <w:sz w:val="20"/>
          <w:szCs w:val="20"/>
        </w:rPr>
      </w:pPr>
      <w:r>
        <w:rPr>
          <w:spacing w:val="-3"/>
          <w:sz w:val="20"/>
          <w:szCs w:val="20"/>
        </w:rPr>
        <w:t>1</w:t>
      </w:r>
      <w:r>
        <w:rPr>
          <w:spacing w:val="10"/>
          <w:sz w:val="20"/>
          <w:szCs w:val="20"/>
        </w:rPr>
        <w:t xml:space="preserve">  </w:t>
      </w:r>
      <w:r>
        <w:rPr>
          <w:spacing w:val="-3"/>
          <w:sz w:val="20"/>
          <w:szCs w:val="20"/>
        </w:rPr>
        <w:t>范围</w:t>
      </w:r>
    </w:p>
    <w:p>
      <w:pPr>
        <w:spacing w:line="305" w:lineRule="auto"/>
        <w:rPr>
          <w:rFonts w:ascii="Arial"/>
          <w:sz w:val="21"/>
        </w:rPr>
      </w:pPr>
    </w:p>
    <w:p>
      <w:pPr>
        <w:spacing w:before="65" w:line="258" w:lineRule="auto"/>
        <w:ind w:left="3" w:right="63" w:firstLine="422"/>
        <w:rPr>
          <w:rFonts w:ascii="SimSun" w:eastAsia="SimSun" w:hAnsi="SimSun" w:cs="SimSun"/>
          <w:sz w:val="20"/>
          <w:szCs w:val="20"/>
        </w:rPr>
      </w:pPr>
      <w:r>
        <w:rPr>
          <w:rFonts w:ascii="SimSun" w:eastAsia="SimSun" w:hAnsi="SimSun" w:cs="SimSun"/>
          <w:spacing w:val="8"/>
          <w:sz w:val="20"/>
          <w:szCs w:val="20"/>
        </w:rPr>
        <w:t>本文件提供了产业标准体系建设的建设原则</w:t>
      </w:r>
      <w:r>
        <w:rPr>
          <w:rFonts w:ascii="SimSun" w:eastAsia="SimSun" w:hAnsi="SimSun" w:cs="SimSun"/>
          <w:spacing w:val="7"/>
          <w:sz w:val="20"/>
          <w:szCs w:val="20"/>
        </w:rPr>
        <w:t>、组织准备、标准体系构建、标准体系实施、评价、改</w:t>
      </w:r>
      <w:r>
        <w:rPr>
          <w:rFonts w:ascii="SimSun" w:eastAsia="SimSun" w:hAnsi="SimSun" w:cs="SimSun"/>
          <w:sz w:val="20"/>
          <w:szCs w:val="20"/>
        </w:rPr>
        <w:t xml:space="preserve"> </w:t>
      </w:r>
      <w:r>
        <w:rPr>
          <w:rFonts w:ascii="SimSun" w:eastAsia="SimSun" w:hAnsi="SimSun" w:cs="SimSun"/>
          <w:spacing w:val="7"/>
          <w:sz w:val="20"/>
          <w:szCs w:val="20"/>
        </w:rPr>
        <w:t>进等方面的建议。</w:t>
      </w:r>
    </w:p>
    <w:p>
      <w:pPr>
        <w:spacing w:before="65" w:line="227" w:lineRule="auto"/>
        <w:ind w:left="426"/>
        <w:rPr>
          <w:rFonts w:ascii="SimSun" w:eastAsia="SimSun" w:hAnsi="SimSun" w:cs="SimSun"/>
          <w:sz w:val="20"/>
          <w:szCs w:val="20"/>
        </w:rPr>
      </w:pPr>
      <w:r>
        <w:rPr>
          <w:rFonts w:ascii="SimSun" w:eastAsia="SimSun" w:hAnsi="SimSun" w:cs="SimSun"/>
          <w:spacing w:val="9"/>
          <w:sz w:val="20"/>
          <w:szCs w:val="20"/>
        </w:rPr>
        <w:t>本文件适用于指导制造业开展产业标准体系建设。</w:t>
      </w:r>
    </w:p>
    <w:p>
      <w:pPr>
        <w:spacing w:line="311" w:lineRule="auto"/>
        <w:rPr>
          <w:rFonts w:ascii="Arial"/>
          <w:sz w:val="21"/>
        </w:rPr>
      </w:pPr>
    </w:p>
    <w:p>
      <w:pPr>
        <w:pStyle w:val="BodyText"/>
        <w:spacing w:before="65" w:line="230" w:lineRule="auto"/>
        <w:ind w:left="3"/>
        <w:outlineLvl w:val="1"/>
        <w:rPr>
          <w:sz w:val="20"/>
          <w:szCs w:val="20"/>
        </w:rPr>
      </w:pPr>
      <w:r>
        <w:rPr>
          <w:spacing w:val="7"/>
          <w:sz w:val="20"/>
          <w:szCs w:val="20"/>
        </w:rPr>
        <w:t>2</w:t>
      </w:r>
      <w:r>
        <w:rPr>
          <w:spacing w:val="7"/>
          <w:sz w:val="20"/>
          <w:szCs w:val="20"/>
        </w:rPr>
        <w:t xml:space="preserve">  </w:t>
      </w:r>
      <w:r>
        <w:rPr>
          <w:spacing w:val="7"/>
          <w:sz w:val="20"/>
          <w:szCs w:val="20"/>
        </w:rPr>
        <w:t>规范性引用文件</w:t>
      </w:r>
    </w:p>
    <w:p>
      <w:pPr>
        <w:spacing w:line="307" w:lineRule="auto"/>
        <w:rPr>
          <w:rFonts w:ascii="Arial"/>
          <w:sz w:val="21"/>
        </w:rPr>
      </w:pPr>
    </w:p>
    <w:p>
      <w:pPr>
        <w:spacing w:before="66" w:line="268" w:lineRule="auto"/>
        <w:ind w:left="3" w:right="6" w:firstLine="428"/>
        <w:jc w:val="both"/>
        <w:rPr>
          <w:rFonts w:ascii="SimSun" w:eastAsia="SimSun" w:hAnsi="SimSun" w:cs="SimSun"/>
          <w:sz w:val="20"/>
          <w:szCs w:val="20"/>
        </w:rPr>
      </w:pPr>
      <w:r>
        <w:rPr>
          <w:rFonts w:ascii="SimSun" w:eastAsia="SimSun" w:hAnsi="SimSun" w:cs="SimSun"/>
          <w:spacing w:val="4"/>
          <w:sz w:val="20"/>
          <w:szCs w:val="20"/>
        </w:rPr>
        <w:t>下列文件中的内容通过文中的规范性引用而构成本文件必不可少的条款。其中，注日期的</w:t>
      </w:r>
      <w:r>
        <w:rPr>
          <w:rFonts w:ascii="SimSun" w:eastAsia="SimSun" w:hAnsi="SimSun" w:cs="SimSun"/>
          <w:spacing w:val="3"/>
          <w:sz w:val="20"/>
          <w:szCs w:val="20"/>
        </w:rPr>
        <w:t>引用文件，</w:t>
      </w:r>
      <w:r>
        <w:rPr>
          <w:rFonts w:ascii="SimSun" w:eastAsia="SimSun" w:hAnsi="SimSun" w:cs="SimSun"/>
          <w:sz w:val="20"/>
          <w:szCs w:val="20"/>
        </w:rPr>
        <w:t xml:space="preserve"> </w:t>
      </w:r>
      <w:r>
        <w:rPr>
          <w:rFonts w:ascii="SimSun" w:eastAsia="SimSun" w:hAnsi="SimSun" w:cs="SimSun"/>
          <w:spacing w:val="8"/>
          <w:sz w:val="20"/>
          <w:szCs w:val="20"/>
        </w:rPr>
        <w:t>仅该日期对应的版本适用于本文件；不注日期的引用文件，其最</w:t>
      </w:r>
      <w:r>
        <w:rPr>
          <w:rFonts w:ascii="SimSun" w:eastAsia="SimSun" w:hAnsi="SimSun" w:cs="SimSun"/>
          <w:spacing w:val="7"/>
          <w:sz w:val="20"/>
          <w:szCs w:val="20"/>
        </w:rPr>
        <w:t>新版本（包括所有的修改单）适用于本</w:t>
      </w:r>
      <w:r>
        <w:rPr>
          <w:rFonts w:ascii="SimSun" w:eastAsia="SimSun" w:hAnsi="SimSun" w:cs="SimSun"/>
          <w:sz w:val="20"/>
          <w:szCs w:val="20"/>
        </w:rPr>
        <w:t xml:space="preserve"> </w:t>
      </w:r>
      <w:r>
        <w:rPr>
          <w:rFonts w:ascii="SimSun" w:eastAsia="SimSun" w:hAnsi="SimSun" w:cs="SimSun"/>
          <w:spacing w:val="3"/>
          <w:sz w:val="20"/>
          <w:szCs w:val="20"/>
        </w:rPr>
        <w:t>文件。</w:t>
      </w:r>
    </w:p>
    <w:p>
      <w:pPr>
        <w:spacing w:before="65" w:line="312" w:lineRule="exact"/>
        <w:ind w:left="423"/>
        <w:rPr>
          <w:rFonts w:ascii="SimSun" w:eastAsia="SimSun" w:hAnsi="SimSun" w:cs="SimSun"/>
          <w:sz w:val="20"/>
          <w:szCs w:val="20"/>
        </w:rPr>
      </w:pPr>
      <w:r>
        <w:rPr>
          <w:rFonts w:ascii="SimSun" w:eastAsia="SimSun" w:hAnsi="SimSun" w:cs="SimSun"/>
          <w:position w:val="7"/>
          <w:sz w:val="20"/>
          <w:szCs w:val="20"/>
        </w:rPr>
        <w:t>GB</w:t>
      </w:r>
      <w:r>
        <w:rPr>
          <w:rFonts w:ascii="SimSun" w:eastAsia="SimSun" w:hAnsi="SimSun" w:cs="SimSun"/>
          <w:spacing w:val="7"/>
          <w:position w:val="7"/>
          <w:sz w:val="20"/>
          <w:szCs w:val="20"/>
        </w:rPr>
        <w:t>/T 13016—2018 标准体系编制原则和要求</w:t>
      </w:r>
    </w:p>
    <w:p>
      <w:pPr>
        <w:spacing w:before="1" w:line="227" w:lineRule="auto"/>
        <w:ind w:left="423"/>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8"/>
          <w:sz w:val="20"/>
          <w:szCs w:val="20"/>
        </w:rPr>
        <w:t>/T 20000（所有部分） 标准化工作指南</w:t>
      </w:r>
    </w:p>
    <w:p>
      <w:pPr>
        <w:spacing w:line="310" w:lineRule="auto"/>
        <w:rPr>
          <w:rFonts w:ascii="Arial"/>
          <w:sz w:val="21"/>
        </w:rPr>
      </w:pPr>
    </w:p>
    <w:p>
      <w:pPr>
        <w:pStyle w:val="BodyText"/>
        <w:spacing w:before="65" w:line="231" w:lineRule="auto"/>
        <w:ind w:left="5"/>
        <w:outlineLvl w:val="1"/>
        <w:rPr>
          <w:sz w:val="20"/>
          <w:szCs w:val="20"/>
        </w:rPr>
      </w:pPr>
      <w:bookmarkStart w:id="3" w:name="bookmark4"/>
      <w:bookmarkEnd w:id="3"/>
      <w:r>
        <w:rPr>
          <w:spacing w:val="6"/>
          <w:sz w:val="20"/>
          <w:szCs w:val="20"/>
        </w:rPr>
        <w:t>3</w:t>
      </w:r>
      <w:r>
        <w:rPr>
          <w:spacing w:val="6"/>
          <w:sz w:val="20"/>
          <w:szCs w:val="20"/>
        </w:rPr>
        <w:t xml:space="preserve">  </w:t>
      </w:r>
      <w:r>
        <w:rPr>
          <w:spacing w:val="6"/>
          <w:sz w:val="20"/>
          <w:szCs w:val="20"/>
        </w:rPr>
        <w:t>术语和定义</w:t>
      </w:r>
    </w:p>
    <w:p>
      <w:pPr>
        <w:spacing w:line="307" w:lineRule="auto"/>
        <w:rPr>
          <w:rFonts w:ascii="Arial"/>
          <w:sz w:val="21"/>
        </w:rPr>
      </w:pPr>
    </w:p>
    <w:p>
      <w:pPr>
        <w:spacing w:before="65" w:line="499" w:lineRule="exact"/>
        <w:ind w:left="423"/>
        <w:rPr>
          <w:rFonts w:ascii="SimSun" w:eastAsia="SimSun" w:hAnsi="SimSun" w:cs="SimSun"/>
          <w:sz w:val="20"/>
          <w:szCs w:val="20"/>
        </w:rPr>
      </w:pPr>
      <w:r>
        <w:rPr>
          <w:rFonts w:ascii="SimSun" w:eastAsia="SimSun" w:hAnsi="SimSun" w:cs="SimSun"/>
          <w:position w:val="22"/>
          <w:sz w:val="20"/>
          <w:szCs w:val="20"/>
        </w:rPr>
        <w:t>GB</w:t>
      </w:r>
      <w:r>
        <w:rPr>
          <w:rFonts w:ascii="SimSun" w:eastAsia="SimSun" w:hAnsi="SimSun" w:cs="SimSun"/>
          <w:spacing w:val="8"/>
          <w:position w:val="22"/>
          <w:sz w:val="20"/>
          <w:szCs w:val="20"/>
        </w:rPr>
        <w:t>/T 13016和</w:t>
      </w:r>
      <w:r>
        <w:rPr>
          <w:rFonts w:ascii="SimSun" w:eastAsia="SimSun" w:hAnsi="SimSun" w:cs="SimSun"/>
          <w:position w:val="22"/>
          <w:sz w:val="20"/>
          <w:szCs w:val="20"/>
        </w:rPr>
        <w:t>GB</w:t>
      </w:r>
      <w:r>
        <w:rPr>
          <w:rFonts w:ascii="SimSun" w:eastAsia="SimSun" w:hAnsi="SimSun" w:cs="SimSun"/>
          <w:spacing w:val="8"/>
          <w:position w:val="22"/>
          <w:sz w:val="20"/>
          <w:szCs w:val="20"/>
        </w:rPr>
        <w:t>/T 20000.1 界定的</w:t>
      </w:r>
      <w:r>
        <w:rPr>
          <w:rFonts w:ascii="SimSun" w:eastAsia="SimSun" w:hAnsi="SimSun" w:cs="SimSun"/>
          <w:spacing w:val="7"/>
          <w:position w:val="22"/>
          <w:sz w:val="20"/>
          <w:szCs w:val="20"/>
        </w:rPr>
        <w:t>以及下列术语和定义适用于本文件。</w:t>
      </w:r>
    </w:p>
    <w:p>
      <w:pPr>
        <w:pStyle w:val="BodyText"/>
        <w:spacing w:line="191" w:lineRule="auto"/>
        <w:ind w:left="5"/>
        <w:rPr>
          <w:sz w:val="20"/>
          <w:szCs w:val="20"/>
        </w:rPr>
      </w:pPr>
      <w:r>
        <w:rPr>
          <w:spacing w:val="2"/>
          <w:sz w:val="20"/>
          <w:szCs w:val="20"/>
        </w:rPr>
        <w:t>3.1</w:t>
      </w:r>
    </w:p>
    <w:p>
      <w:pPr>
        <w:pStyle w:val="BodyText"/>
        <w:spacing w:before="231" w:line="226" w:lineRule="auto"/>
        <w:ind w:left="421"/>
        <w:outlineLvl w:val="2"/>
        <w:rPr>
          <w:sz w:val="20"/>
          <w:szCs w:val="20"/>
        </w:rPr>
      </w:pPr>
      <w:r>
        <w:rPr>
          <w:spacing w:val="19"/>
          <w:sz w:val="20"/>
          <w:szCs w:val="20"/>
        </w:rPr>
        <w:t>标准体系</w:t>
      </w:r>
      <w:r>
        <w:rPr>
          <w:spacing w:val="19"/>
          <w:sz w:val="20"/>
          <w:szCs w:val="20"/>
        </w:rPr>
        <w:t xml:space="preserve"> </w:t>
      </w:r>
      <w:r>
        <w:rPr>
          <w:sz w:val="20"/>
          <w:szCs w:val="20"/>
        </w:rPr>
        <w:t>standard</w:t>
      </w:r>
      <w:r>
        <w:rPr>
          <w:spacing w:val="18"/>
          <w:sz w:val="20"/>
          <w:szCs w:val="20"/>
        </w:rPr>
        <w:t xml:space="preserve"> </w:t>
      </w:r>
      <w:r>
        <w:rPr>
          <w:sz w:val="20"/>
          <w:szCs w:val="20"/>
        </w:rPr>
        <w:t>system</w:t>
      </w:r>
    </w:p>
    <w:p>
      <w:pPr>
        <w:spacing w:before="223" w:line="312" w:lineRule="exact"/>
        <w:ind w:left="428"/>
        <w:rPr>
          <w:rFonts w:ascii="SimSun" w:eastAsia="SimSun" w:hAnsi="SimSun" w:cs="SimSun"/>
          <w:sz w:val="20"/>
          <w:szCs w:val="20"/>
        </w:rPr>
      </w:pPr>
      <w:r>
        <w:rPr>
          <w:rFonts w:ascii="SimSun" w:eastAsia="SimSun" w:hAnsi="SimSun" w:cs="SimSun"/>
          <w:spacing w:val="9"/>
          <w:position w:val="7"/>
          <w:sz w:val="20"/>
          <w:szCs w:val="20"/>
        </w:rPr>
        <w:t>一定范围内的标准按其内在联系形成的科学的有机整体。</w:t>
      </w:r>
    </w:p>
    <w:p>
      <w:pPr>
        <w:spacing w:line="224" w:lineRule="auto"/>
        <w:ind w:left="458"/>
        <w:rPr>
          <w:rFonts w:ascii="SimSun" w:eastAsia="SimSun" w:hAnsi="SimSun" w:cs="SimSun"/>
          <w:sz w:val="20"/>
          <w:szCs w:val="20"/>
        </w:rPr>
      </w:pPr>
      <w:r>
        <w:rPr>
          <w:rFonts w:ascii="SimSun" w:eastAsia="SimSun" w:hAnsi="SimSun" w:cs="SimSun"/>
          <w:spacing w:val="2"/>
          <w:sz w:val="20"/>
          <w:szCs w:val="20"/>
        </w:rPr>
        <w:t>[</w:t>
      </w:r>
      <w:r>
        <w:rPr>
          <w:rFonts w:ascii="SimSun" w:eastAsia="SimSun" w:hAnsi="SimSun" w:cs="SimSun"/>
          <w:sz w:val="20"/>
          <w:szCs w:val="20"/>
        </w:rPr>
        <w:t>GB</w:t>
      </w:r>
      <w:r>
        <w:rPr>
          <w:rFonts w:ascii="SimSun" w:eastAsia="SimSun" w:hAnsi="SimSun" w:cs="SimSun"/>
          <w:spacing w:val="2"/>
          <w:sz w:val="20"/>
          <w:szCs w:val="20"/>
        </w:rPr>
        <w:t>/T</w:t>
      </w:r>
      <w:r>
        <w:rPr>
          <w:rFonts w:ascii="SimSun" w:eastAsia="SimSun" w:hAnsi="SimSun" w:cs="SimSun"/>
          <w:spacing w:val="46"/>
          <w:sz w:val="20"/>
          <w:szCs w:val="20"/>
        </w:rPr>
        <w:t xml:space="preserve"> </w:t>
      </w:r>
      <w:r>
        <w:rPr>
          <w:rFonts w:ascii="SimSun" w:eastAsia="SimSun" w:hAnsi="SimSun" w:cs="SimSun"/>
          <w:spacing w:val="2"/>
          <w:sz w:val="20"/>
          <w:szCs w:val="20"/>
        </w:rPr>
        <w:t>13016-2018, 定义2.4]</w:t>
      </w:r>
    </w:p>
    <w:p>
      <w:pPr>
        <w:pStyle w:val="BodyText"/>
        <w:spacing w:before="256" w:line="191" w:lineRule="auto"/>
        <w:ind w:left="5"/>
        <w:rPr>
          <w:sz w:val="20"/>
          <w:szCs w:val="20"/>
        </w:rPr>
      </w:pPr>
      <w:r>
        <w:rPr>
          <w:spacing w:val="2"/>
          <w:sz w:val="20"/>
          <w:szCs w:val="20"/>
        </w:rPr>
        <w:t>3.2</w:t>
      </w:r>
    </w:p>
    <w:p>
      <w:pPr>
        <w:pStyle w:val="BodyText"/>
        <w:spacing w:before="231" w:line="226" w:lineRule="auto"/>
        <w:ind w:left="421"/>
        <w:outlineLvl w:val="2"/>
        <w:rPr>
          <w:sz w:val="20"/>
          <w:szCs w:val="20"/>
        </w:rPr>
      </w:pPr>
      <w:r>
        <w:rPr>
          <w:spacing w:val="20"/>
          <w:sz w:val="20"/>
          <w:szCs w:val="20"/>
        </w:rPr>
        <w:t>标准体系表</w:t>
      </w:r>
      <w:r>
        <w:rPr>
          <w:spacing w:val="20"/>
          <w:sz w:val="20"/>
          <w:szCs w:val="20"/>
        </w:rPr>
        <w:t xml:space="preserve"> </w:t>
      </w:r>
      <w:r>
        <w:rPr>
          <w:sz w:val="20"/>
          <w:szCs w:val="20"/>
        </w:rPr>
        <w:t>diagram</w:t>
      </w:r>
      <w:r>
        <w:rPr>
          <w:spacing w:val="20"/>
          <w:sz w:val="20"/>
          <w:szCs w:val="20"/>
        </w:rPr>
        <w:t xml:space="preserve"> </w:t>
      </w:r>
      <w:r>
        <w:rPr>
          <w:sz w:val="20"/>
          <w:szCs w:val="20"/>
        </w:rPr>
        <w:t>of</w:t>
      </w:r>
      <w:r>
        <w:rPr>
          <w:spacing w:val="20"/>
          <w:sz w:val="20"/>
          <w:szCs w:val="20"/>
        </w:rPr>
        <w:t xml:space="preserve"> </w:t>
      </w:r>
      <w:r>
        <w:rPr>
          <w:sz w:val="20"/>
          <w:szCs w:val="20"/>
        </w:rPr>
        <w:t>standard</w:t>
      </w:r>
      <w:r>
        <w:rPr>
          <w:spacing w:val="19"/>
          <w:sz w:val="20"/>
          <w:szCs w:val="20"/>
        </w:rPr>
        <w:t xml:space="preserve"> </w:t>
      </w:r>
      <w:r>
        <w:rPr>
          <w:sz w:val="20"/>
          <w:szCs w:val="20"/>
        </w:rPr>
        <w:t>system</w:t>
      </w:r>
    </w:p>
    <w:p>
      <w:pPr>
        <w:spacing w:before="223" w:line="256" w:lineRule="auto"/>
        <w:ind w:left="457" w:hanging="29"/>
        <w:rPr>
          <w:rFonts w:ascii="SimSun" w:eastAsia="SimSun" w:hAnsi="SimSun" w:cs="SimSun"/>
          <w:sz w:val="20"/>
          <w:szCs w:val="20"/>
        </w:rPr>
        <w:sectPr>
          <w:footerReference w:type="default" r:id="rId8"/>
          <w:pgSz w:w="11906" w:h="16839"/>
          <w:pgMar w:top="1406" w:right="1073" w:bottom="1298" w:left="1420" w:header="0" w:footer="1135" w:gutter="0"/>
          <w:pgNumType w:start="8"/>
          <w:cols w:space="708"/>
        </w:sectPr>
      </w:pPr>
      <w:r>
        <w:rPr>
          <w:rFonts w:ascii="SimSun" w:eastAsia="SimSun" w:hAnsi="SimSun" w:cs="SimSun"/>
          <w:spacing w:val="9"/>
          <w:sz w:val="20"/>
          <w:szCs w:val="20"/>
        </w:rPr>
        <w:t>一种标准体系模型，通常包括标准体系结构图、标准明细表，还可以包含标准统计表</w:t>
      </w:r>
      <w:r>
        <w:rPr>
          <w:rFonts w:ascii="SimSun" w:eastAsia="SimSun" w:hAnsi="SimSun" w:cs="SimSun"/>
          <w:spacing w:val="8"/>
          <w:sz w:val="20"/>
          <w:szCs w:val="20"/>
        </w:rPr>
        <w:t>和编制说明。</w:t>
      </w:r>
      <w:r>
        <w:rPr>
          <w:rFonts w:ascii="SimSun" w:eastAsia="SimSun" w:hAnsi="SimSun" w:cs="SimSun"/>
          <w:sz w:val="20"/>
          <w:szCs w:val="20"/>
        </w:rPr>
        <w:t xml:space="preserve"> </w:t>
      </w:r>
      <w:r>
        <w:rPr>
          <w:rFonts w:ascii="SimSun" w:eastAsia="SimSun" w:hAnsi="SimSun" w:cs="SimSun"/>
          <w:spacing w:val="2"/>
          <w:sz w:val="20"/>
          <w:szCs w:val="20"/>
        </w:rPr>
        <w:t>[</w:t>
      </w:r>
      <w:r>
        <w:rPr>
          <w:rFonts w:ascii="SimSun" w:eastAsia="SimSun" w:hAnsi="SimSun" w:cs="SimSun"/>
          <w:sz w:val="20"/>
          <w:szCs w:val="20"/>
        </w:rPr>
        <w:t>GB</w:t>
      </w:r>
      <w:r>
        <w:rPr>
          <w:rFonts w:ascii="SimSun" w:eastAsia="SimSun" w:hAnsi="SimSun" w:cs="SimSun"/>
          <w:spacing w:val="2"/>
          <w:sz w:val="20"/>
          <w:szCs w:val="20"/>
        </w:rPr>
        <w:t>/T</w:t>
      </w:r>
      <w:r>
        <w:rPr>
          <w:rFonts w:ascii="SimSun" w:eastAsia="SimSun" w:hAnsi="SimSun" w:cs="SimSun"/>
          <w:spacing w:val="46"/>
          <w:sz w:val="20"/>
          <w:szCs w:val="20"/>
        </w:rPr>
        <w:t xml:space="preserve"> </w:t>
      </w:r>
      <w:r>
        <w:rPr>
          <w:rFonts w:ascii="SimSun" w:eastAsia="SimSun" w:hAnsi="SimSun" w:cs="SimSun"/>
          <w:spacing w:val="2"/>
          <w:sz w:val="20"/>
          <w:szCs w:val="20"/>
        </w:rPr>
        <w:t>13016-2018, 定义2.6]</w:t>
      </w:r>
    </w:p>
    <w:p>
      <w:pPr>
        <w:spacing w:line="313" w:lineRule="auto"/>
        <w:rPr>
          <w:rFonts w:ascii="Arial"/>
          <w:sz w:val="21"/>
        </w:rPr>
      </w:pPr>
    </w:p>
    <w:p>
      <w:pPr>
        <w:pStyle w:val="BodyText"/>
        <w:spacing w:before="66" w:line="230" w:lineRule="auto"/>
        <w:outlineLvl w:val="1"/>
        <w:rPr>
          <w:sz w:val="20"/>
          <w:szCs w:val="20"/>
        </w:rPr>
      </w:pPr>
      <w:bookmarkStart w:id="4" w:name="bookmark5"/>
      <w:bookmarkEnd w:id="4"/>
      <w:r>
        <w:rPr>
          <w:spacing w:val="6"/>
          <w:sz w:val="20"/>
          <w:szCs w:val="20"/>
        </w:rPr>
        <w:t>4</w:t>
      </w:r>
      <w:r>
        <w:rPr>
          <w:spacing w:val="9"/>
          <w:sz w:val="20"/>
          <w:szCs w:val="20"/>
        </w:rPr>
        <w:t xml:space="preserve">  </w:t>
      </w:r>
      <w:r>
        <w:rPr>
          <w:spacing w:val="6"/>
          <w:sz w:val="20"/>
          <w:szCs w:val="20"/>
        </w:rPr>
        <w:t>建设原则</w:t>
      </w:r>
    </w:p>
    <w:p>
      <w:pPr>
        <w:spacing w:line="307" w:lineRule="auto"/>
        <w:rPr>
          <w:rFonts w:ascii="Arial"/>
          <w:sz w:val="21"/>
        </w:rPr>
      </w:pPr>
    </w:p>
    <w:p>
      <w:pPr>
        <w:pStyle w:val="BodyText"/>
        <w:spacing w:before="66" w:line="230" w:lineRule="auto"/>
        <w:outlineLvl w:val="2"/>
        <w:rPr>
          <w:sz w:val="20"/>
          <w:szCs w:val="20"/>
        </w:rPr>
      </w:pPr>
      <w:r>
        <w:rPr>
          <w:spacing w:val="5"/>
          <w:sz w:val="20"/>
          <w:szCs w:val="20"/>
        </w:rPr>
        <w:t>4.1</w:t>
      </w:r>
      <w:r>
        <w:rPr>
          <w:spacing w:val="12"/>
          <w:sz w:val="20"/>
          <w:szCs w:val="20"/>
        </w:rPr>
        <w:t xml:space="preserve">  </w:t>
      </w:r>
      <w:r>
        <w:rPr>
          <w:spacing w:val="5"/>
          <w:sz w:val="20"/>
          <w:szCs w:val="20"/>
        </w:rPr>
        <w:t>总体原则</w:t>
      </w:r>
    </w:p>
    <w:p>
      <w:pPr>
        <w:spacing w:before="220" w:line="268" w:lineRule="auto"/>
        <w:ind w:left="7" w:right="61" w:firstLine="419"/>
        <w:jc w:val="both"/>
        <w:rPr>
          <w:rFonts w:ascii="SimSun" w:eastAsia="SimSun" w:hAnsi="SimSun" w:cs="SimSun"/>
          <w:sz w:val="20"/>
          <w:szCs w:val="20"/>
        </w:rPr>
      </w:pPr>
      <w:r>
        <w:rPr>
          <w:rFonts w:ascii="SimSun" w:eastAsia="SimSun" w:hAnsi="SimSun" w:cs="SimSun"/>
          <w:spacing w:val="8"/>
          <w:sz w:val="20"/>
          <w:szCs w:val="20"/>
        </w:rPr>
        <w:t>标准体系编制应适应行业和产业发展的需求，针</w:t>
      </w:r>
      <w:r>
        <w:rPr>
          <w:rFonts w:ascii="SimSun" w:eastAsia="SimSun" w:hAnsi="SimSun" w:cs="SimSun"/>
          <w:spacing w:val="7"/>
          <w:sz w:val="20"/>
          <w:szCs w:val="20"/>
        </w:rPr>
        <w:t>对行业和产业的相关方的需求和期望、相关企业标</w:t>
      </w:r>
      <w:r>
        <w:rPr>
          <w:rFonts w:ascii="SimSun" w:eastAsia="SimSun" w:hAnsi="SimSun" w:cs="SimSun"/>
          <w:sz w:val="20"/>
          <w:szCs w:val="20"/>
        </w:rPr>
        <w:t xml:space="preserve"> </w:t>
      </w:r>
      <w:r>
        <w:rPr>
          <w:rFonts w:ascii="SimSun" w:eastAsia="SimSun" w:hAnsi="SimSun" w:cs="SimSun"/>
          <w:spacing w:val="8"/>
          <w:sz w:val="20"/>
          <w:szCs w:val="20"/>
        </w:rPr>
        <w:t>准化现状开展情况进行分析，促进产业上下游协调发展。并符合</w:t>
      </w:r>
      <w:r>
        <w:rPr>
          <w:rFonts w:ascii="SimSun" w:eastAsia="SimSun" w:hAnsi="SimSun" w:cs="SimSun"/>
          <w:sz w:val="20"/>
          <w:szCs w:val="20"/>
        </w:rPr>
        <w:t>GB</w:t>
      </w:r>
      <w:r>
        <w:rPr>
          <w:rFonts w:ascii="SimSun" w:eastAsia="SimSun" w:hAnsi="SimSun" w:cs="SimSun"/>
          <w:spacing w:val="8"/>
          <w:sz w:val="20"/>
          <w:szCs w:val="20"/>
        </w:rPr>
        <w:t>/T</w:t>
      </w:r>
      <w:r>
        <w:rPr>
          <w:rFonts w:ascii="SimSun" w:eastAsia="SimSun" w:hAnsi="SimSun" w:cs="SimSun"/>
          <w:spacing w:val="-20"/>
          <w:sz w:val="20"/>
          <w:szCs w:val="20"/>
        </w:rPr>
        <w:t xml:space="preserve"> </w:t>
      </w:r>
      <w:r>
        <w:rPr>
          <w:rFonts w:ascii="SimSun" w:eastAsia="SimSun" w:hAnsi="SimSun" w:cs="SimSun"/>
          <w:spacing w:val="8"/>
          <w:sz w:val="20"/>
          <w:szCs w:val="20"/>
        </w:rPr>
        <w:t>13016、</w:t>
      </w:r>
      <w:r>
        <w:rPr>
          <w:rFonts w:ascii="SimSun" w:eastAsia="SimSun" w:hAnsi="SimSun" w:cs="SimSun"/>
          <w:sz w:val="20"/>
          <w:szCs w:val="20"/>
        </w:rPr>
        <w:t>GB</w:t>
      </w:r>
      <w:r>
        <w:rPr>
          <w:rFonts w:ascii="SimSun" w:eastAsia="SimSun" w:hAnsi="SimSun" w:cs="SimSun"/>
          <w:spacing w:val="8"/>
          <w:sz w:val="20"/>
          <w:szCs w:val="20"/>
        </w:rPr>
        <w:t>/T</w:t>
      </w:r>
      <w:r>
        <w:rPr>
          <w:rFonts w:ascii="SimSun" w:eastAsia="SimSun" w:hAnsi="SimSun" w:cs="SimSun"/>
          <w:spacing w:val="-33"/>
          <w:sz w:val="20"/>
          <w:szCs w:val="20"/>
        </w:rPr>
        <w:t xml:space="preserve"> </w:t>
      </w:r>
      <w:r>
        <w:rPr>
          <w:rFonts w:ascii="SimSun" w:eastAsia="SimSun" w:hAnsi="SimSun" w:cs="SimSun"/>
          <w:spacing w:val="8"/>
          <w:sz w:val="20"/>
          <w:szCs w:val="20"/>
        </w:rPr>
        <w:t>20000系列标准的要</w:t>
      </w:r>
      <w:r>
        <w:rPr>
          <w:rFonts w:ascii="SimSun" w:eastAsia="SimSun" w:hAnsi="SimSun" w:cs="SimSun"/>
          <w:sz w:val="20"/>
          <w:szCs w:val="20"/>
        </w:rPr>
        <w:t xml:space="preserve"> </w:t>
      </w:r>
      <w:r>
        <w:rPr>
          <w:rFonts w:ascii="SimSun" w:eastAsia="SimSun" w:hAnsi="SimSun" w:cs="SimSun"/>
          <w:spacing w:val="-1"/>
          <w:sz w:val="20"/>
          <w:szCs w:val="20"/>
        </w:rPr>
        <w:t>求。</w:t>
      </w:r>
    </w:p>
    <w:p>
      <w:pPr>
        <w:pStyle w:val="BodyText"/>
        <w:spacing w:before="220" w:line="229" w:lineRule="auto"/>
        <w:outlineLvl w:val="2"/>
        <w:rPr>
          <w:sz w:val="20"/>
          <w:szCs w:val="20"/>
        </w:rPr>
      </w:pPr>
      <w:r>
        <w:rPr>
          <w:spacing w:val="5"/>
          <w:sz w:val="20"/>
          <w:szCs w:val="20"/>
        </w:rPr>
        <w:t>4.2</w:t>
      </w:r>
      <w:r>
        <w:rPr>
          <w:spacing w:val="25"/>
          <w:sz w:val="20"/>
          <w:szCs w:val="20"/>
        </w:rPr>
        <w:t xml:space="preserve">  </w:t>
      </w:r>
      <w:r>
        <w:rPr>
          <w:spacing w:val="5"/>
          <w:sz w:val="20"/>
          <w:szCs w:val="20"/>
        </w:rPr>
        <w:t>目标明确、系统协调</w:t>
      </w:r>
    </w:p>
    <w:p>
      <w:pPr>
        <w:spacing w:line="229" w:lineRule="auto"/>
        <w:rPr>
          <w:sz w:val="20"/>
          <w:szCs w:val="20"/>
        </w:rPr>
        <w:sectPr>
          <w:footerReference w:type="default" r:id="rId9"/>
          <w:type w:val="nextPage"/>
          <w:pgSz w:w="11906" w:h="16839"/>
          <w:pgMar w:top="1406" w:right="1073" w:bottom="1298" w:left="1420" w:header="0" w:footer="1135" w:gutter="0"/>
          <w:pgNumType w:start="9"/>
          <w:cols w:space="708"/>
          <w:titlePg w:val="0"/>
        </w:sectPr>
      </w:pPr>
    </w:p>
    <w:p>
      <w:pPr>
        <w:pStyle w:val="BodyText"/>
        <w:spacing w:before="42" w:line="265" w:lineRule="exact"/>
        <w:ind w:left="6"/>
        <w:rPr>
          <w:sz w:val="20"/>
          <w:szCs w:val="20"/>
        </w:rPr>
      </w:pPr>
      <w:r>
        <w:rPr>
          <w:position w:val="1"/>
          <w:sz w:val="20"/>
          <w:szCs w:val="20"/>
        </w:rPr>
        <w:t>DB</w:t>
      </w:r>
      <w:r>
        <w:rPr>
          <w:spacing w:val="4"/>
          <w:position w:val="1"/>
          <w:sz w:val="20"/>
          <w:szCs w:val="20"/>
        </w:rPr>
        <w:t>3310/T</w:t>
      </w:r>
      <w:r>
        <w:rPr>
          <w:spacing w:val="26"/>
          <w:position w:val="1"/>
          <w:sz w:val="20"/>
          <w:szCs w:val="20"/>
        </w:rPr>
        <w:t xml:space="preserve"> </w:t>
      </w:r>
      <w:r>
        <w:rPr>
          <w:spacing w:val="4"/>
          <w:position w:val="1"/>
          <w:sz w:val="20"/>
          <w:szCs w:val="20"/>
        </w:rPr>
        <w:t>109</w:t>
      </w:r>
      <w:r>
        <w:rPr>
          <w:rFonts w:ascii="Times New Roman" w:eastAsia="Times New Roman" w:hAnsi="Times New Roman" w:cs="Times New Roman"/>
          <w:spacing w:val="4"/>
          <w:position w:val="1"/>
          <w:sz w:val="20"/>
          <w:szCs w:val="20"/>
        </w:rPr>
        <w:t>—</w:t>
      </w:r>
      <w:r>
        <w:rPr>
          <w:spacing w:val="4"/>
          <w:position w:val="1"/>
          <w:sz w:val="20"/>
          <w:szCs w:val="20"/>
        </w:rPr>
        <w:t>2023</w:t>
      </w:r>
    </w:p>
    <w:p>
      <w:pPr>
        <w:spacing w:before="248" w:line="258" w:lineRule="auto"/>
        <w:ind w:left="4" w:right="54" w:firstLine="421"/>
        <w:rPr>
          <w:rFonts w:ascii="SimSun" w:eastAsia="SimSun" w:hAnsi="SimSun" w:cs="SimSun"/>
          <w:sz w:val="20"/>
          <w:szCs w:val="20"/>
        </w:rPr>
      </w:pPr>
      <w:r>
        <w:rPr>
          <w:rFonts w:ascii="SimSun" w:eastAsia="SimSun" w:hAnsi="SimSun" w:cs="SimSun"/>
          <w:spacing w:val="8"/>
          <w:sz w:val="20"/>
          <w:szCs w:val="20"/>
        </w:rPr>
        <w:t>标准体系服务于产业发展，宜首先明确标准体系</w:t>
      </w:r>
      <w:r>
        <w:rPr>
          <w:rFonts w:ascii="SimSun" w:eastAsia="SimSun" w:hAnsi="SimSun" w:cs="SimSun"/>
          <w:spacing w:val="7"/>
          <w:sz w:val="20"/>
          <w:szCs w:val="20"/>
        </w:rPr>
        <w:t>编制的目标，解决行业标准化发展问题，提升标准</w:t>
      </w:r>
      <w:r>
        <w:rPr>
          <w:rFonts w:ascii="SimSun" w:eastAsia="SimSun" w:hAnsi="SimSun" w:cs="SimSun"/>
          <w:sz w:val="20"/>
          <w:szCs w:val="20"/>
        </w:rPr>
        <w:t xml:space="preserve"> </w:t>
      </w:r>
      <w:r>
        <w:rPr>
          <w:rFonts w:ascii="SimSun" w:eastAsia="SimSun" w:hAnsi="SimSun" w:cs="SimSun"/>
          <w:spacing w:val="9"/>
          <w:sz w:val="20"/>
          <w:szCs w:val="20"/>
        </w:rPr>
        <w:t>对行业的支撑和引领作用。标准体系内结构系统合理，各要素协调。</w:t>
      </w:r>
    </w:p>
    <w:p>
      <w:pPr>
        <w:pStyle w:val="BodyText"/>
        <w:spacing w:before="221" w:line="229" w:lineRule="auto"/>
        <w:outlineLvl w:val="2"/>
        <w:rPr>
          <w:sz w:val="20"/>
          <w:szCs w:val="20"/>
        </w:rPr>
      </w:pPr>
      <w:r>
        <w:rPr>
          <w:spacing w:val="8"/>
          <w:sz w:val="20"/>
          <w:szCs w:val="20"/>
        </w:rPr>
        <w:t>4.3</w:t>
      </w:r>
      <w:r>
        <w:rPr>
          <w:spacing w:val="8"/>
          <w:sz w:val="20"/>
          <w:szCs w:val="20"/>
        </w:rPr>
        <w:t xml:space="preserve">  </w:t>
      </w:r>
      <w:r>
        <w:rPr>
          <w:spacing w:val="8"/>
          <w:sz w:val="20"/>
          <w:szCs w:val="20"/>
        </w:rPr>
        <w:t>层次适当、划分清楚</w:t>
      </w:r>
    </w:p>
    <w:p>
      <w:pPr>
        <w:spacing w:before="219" w:line="258" w:lineRule="auto"/>
        <w:ind w:left="8" w:right="9" w:firstLine="421"/>
        <w:rPr>
          <w:rFonts w:ascii="SimSun" w:eastAsia="SimSun" w:hAnsi="SimSun" w:cs="SimSun"/>
          <w:sz w:val="20"/>
          <w:szCs w:val="20"/>
        </w:rPr>
      </w:pPr>
      <w:r>
        <w:rPr>
          <w:rFonts w:ascii="SimSun" w:eastAsia="SimSun" w:hAnsi="SimSun" w:cs="SimSun"/>
          <w:spacing w:val="9"/>
          <w:sz w:val="20"/>
          <w:szCs w:val="20"/>
        </w:rPr>
        <w:t>宜围绕产业标准体系的目标和需求展开，保证</w:t>
      </w:r>
      <w:r>
        <w:rPr>
          <w:rFonts w:ascii="SimSun" w:eastAsia="SimSun" w:hAnsi="SimSun" w:cs="SimSun"/>
          <w:spacing w:val="8"/>
          <w:sz w:val="20"/>
          <w:szCs w:val="20"/>
        </w:rPr>
        <w:t>体系结构系统合理、要素全面完整、层级清晰恰当，</w:t>
      </w:r>
      <w:r>
        <w:rPr>
          <w:rFonts w:ascii="SimSun" w:eastAsia="SimSun" w:hAnsi="SimSun" w:cs="SimSun"/>
          <w:sz w:val="20"/>
          <w:szCs w:val="20"/>
        </w:rPr>
        <w:t xml:space="preserve"> </w:t>
      </w:r>
      <w:r>
        <w:rPr>
          <w:rFonts w:ascii="SimSun" w:eastAsia="SimSun" w:hAnsi="SimSun" w:cs="SimSun"/>
          <w:spacing w:val="8"/>
          <w:sz w:val="20"/>
          <w:szCs w:val="20"/>
        </w:rPr>
        <w:t>各子体系的范围和边界划分清楚，符合</w:t>
      </w:r>
      <w:r>
        <w:rPr>
          <w:rFonts w:ascii="SimSun" w:eastAsia="SimSun" w:hAnsi="SimSun" w:cs="SimSun"/>
          <w:sz w:val="20"/>
          <w:szCs w:val="20"/>
        </w:rPr>
        <w:t>GB</w:t>
      </w:r>
      <w:r>
        <w:rPr>
          <w:rFonts w:ascii="SimSun" w:eastAsia="SimSun" w:hAnsi="SimSun" w:cs="SimSun"/>
          <w:spacing w:val="8"/>
          <w:sz w:val="20"/>
          <w:szCs w:val="20"/>
        </w:rPr>
        <w:t>/T 13016的要求。</w:t>
      </w:r>
    </w:p>
    <w:p>
      <w:pPr>
        <w:pStyle w:val="BodyText"/>
        <w:spacing w:before="221" w:line="231" w:lineRule="auto"/>
        <w:outlineLvl w:val="2"/>
        <w:rPr>
          <w:sz w:val="20"/>
          <w:szCs w:val="20"/>
        </w:rPr>
      </w:pPr>
      <w:r>
        <w:rPr>
          <w:spacing w:val="8"/>
          <w:sz w:val="20"/>
          <w:szCs w:val="20"/>
        </w:rPr>
        <w:t>4.4</w:t>
      </w:r>
      <w:r>
        <w:rPr>
          <w:spacing w:val="8"/>
          <w:sz w:val="20"/>
          <w:szCs w:val="20"/>
        </w:rPr>
        <w:t xml:space="preserve">  </w:t>
      </w:r>
      <w:r>
        <w:rPr>
          <w:spacing w:val="8"/>
          <w:sz w:val="20"/>
          <w:szCs w:val="20"/>
        </w:rPr>
        <w:t>组织领导、整体配合</w:t>
      </w:r>
    </w:p>
    <w:p>
      <w:pPr>
        <w:spacing w:before="217" w:line="258" w:lineRule="auto"/>
        <w:ind w:left="7" w:right="54" w:firstLine="422"/>
        <w:rPr>
          <w:rFonts w:ascii="SimSun" w:eastAsia="SimSun" w:hAnsi="SimSun" w:cs="SimSun"/>
          <w:sz w:val="20"/>
          <w:szCs w:val="20"/>
        </w:rPr>
      </w:pPr>
      <w:r>
        <w:rPr>
          <w:rFonts w:ascii="SimSun" w:eastAsia="SimSun" w:hAnsi="SimSun" w:cs="SimSun"/>
          <w:spacing w:val="7"/>
          <w:sz w:val="20"/>
          <w:szCs w:val="20"/>
        </w:rPr>
        <w:t>宜结合当地产业特色和发展现状，建立统一、权威的标准化管理和协调机制，强化协作，对产业标</w:t>
      </w:r>
      <w:r>
        <w:rPr>
          <w:rFonts w:ascii="SimSun" w:eastAsia="SimSun" w:hAnsi="SimSun" w:cs="SimSun"/>
          <w:spacing w:val="18"/>
          <w:sz w:val="20"/>
          <w:szCs w:val="20"/>
        </w:rPr>
        <w:t xml:space="preserve"> </w:t>
      </w:r>
      <w:r>
        <w:rPr>
          <w:rFonts w:ascii="SimSun" w:eastAsia="SimSun" w:hAnsi="SimSun" w:cs="SimSun"/>
          <w:spacing w:val="9"/>
          <w:sz w:val="20"/>
          <w:szCs w:val="20"/>
        </w:rPr>
        <w:t>准体系建设和实施工作统一领导，强化部门协作、上下联动、整体配合。</w:t>
      </w:r>
    </w:p>
    <w:p>
      <w:pPr>
        <w:pStyle w:val="BodyText"/>
        <w:spacing w:before="221" w:line="230" w:lineRule="auto"/>
        <w:outlineLvl w:val="2"/>
        <w:rPr>
          <w:sz w:val="20"/>
          <w:szCs w:val="20"/>
        </w:rPr>
      </w:pPr>
      <w:r>
        <w:rPr>
          <w:spacing w:val="8"/>
          <w:sz w:val="20"/>
          <w:szCs w:val="20"/>
        </w:rPr>
        <w:t>4.5</w:t>
      </w:r>
      <w:r>
        <w:rPr>
          <w:spacing w:val="8"/>
          <w:sz w:val="20"/>
          <w:szCs w:val="20"/>
        </w:rPr>
        <w:t xml:space="preserve">  </w:t>
      </w:r>
      <w:r>
        <w:rPr>
          <w:spacing w:val="8"/>
          <w:sz w:val="20"/>
          <w:szCs w:val="20"/>
        </w:rPr>
        <w:t>开放兼容、动态优化</w:t>
      </w:r>
    </w:p>
    <w:p>
      <w:pPr>
        <w:spacing w:before="219" w:line="257" w:lineRule="auto"/>
        <w:ind w:left="4" w:right="54" w:firstLine="420"/>
        <w:rPr>
          <w:rFonts w:ascii="SimSun" w:eastAsia="SimSun" w:hAnsi="SimSun" w:cs="SimSun"/>
          <w:sz w:val="20"/>
          <w:szCs w:val="20"/>
        </w:rPr>
      </w:pPr>
      <w:r>
        <w:rPr>
          <w:rFonts w:ascii="SimSun" w:eastAsia="SimSun" w:hAnsi="SimSun" w:cs="SimSun"/>
          <w:spacing w:val="8"/>
          <w:sz w:val="20"/>
          <w:szCs w:val="20"/>
        </w:rPr>
        <w:t>产业标准体系宜具有开发性、动态性、可扩展性，</w:t>
      </w:r>
      <w:r>
        <w:rPr>
          <w:rFonts w:ascii="SimSun" w:eastAsia="SimSun" w:hAnsi="SimSun" w:cs="SimSun"/>
          <w:spacing w:val="7"/>
          <w:sz w:val="20"/>
          <w:szCs w:val="20"/>
        </w:rPr>
        <w:t>宜能及时反映标准体系中标准的动态情况。宜根</w:t>
      </w:r>
      <w:r>
        <w:rPr>
          <w:rFonts w:ascii="SimSun" w:eastAsia="SimSun" w:hAnsi="SimSun" w:cs="SimSun"/>
          <w:sz w:val="20"/>
          <w:szCs w:val="20"/>
        </w:rPr>
        <w:t xml:space="preserve"> </w:t>
      </w:r>
      <w:r>
        <w:rPr>
          <w:rFonts w:ascii="SimSun" w:eastAsia="SimSun" w:hAnsi="SimSun" w:cs="SimSun"/>
          <w:spacing w:val="9"/>
          <w:sz w:val="20"/>
          <w:szCs w:val="20"/>
        </w:rPr>
        <w:t>据产业发展的整体情况，及时开展标准体系的评估、复审、优化。</w:t>
      </w:r>
    </w:p>
    <w:p>
      <w:pPr>
        <w:spacing w:line="311" w:lineRule="auto"/>
        <w:rPr>
          <w:rFonts w:ascii="Arial"/>
          <w:sz w:val="21"/>
        </w:rPr>
      </w:pPr>
    </w:p>
    <w:p>
      <w:pPr>
        <w:pStyle w:val="BodyText"/>
        <w:spacing w:before="66" w:line="231" w:lineRule="auto"/>
        <w:outlineLvl w:val="1"/>
        <w:rPr>
          <w:sz w:val="20"/>
          <w:szCs w:val="20"/>
        </w:rPr>
      </w:pPr>
      <w:bookmarkStart w:id="5" w:name="bookmark6"/>
      <w:bookmarkEnd w:id="5"/>
      <w:r>
        <w:rPr>
          <w:spacing w:val="6"/>
          <w:sz w:val="20"/>
          <w:szCs w:val="20"/>
        </w:rPr>
        <w:t>5</w:t>
      </w:r>
      <w:r>
        <w:rPr>
          <w:spacing w:val="10"/>
          <w:sz w:val="20"/>
          <w:szCs w:val="20"/>
        </w:rPr>
        <w:t xml:space="preserve">  </w:t>
      </w:r>
      <w:r>
        <w:rPr>
          <w:spacing w:val="6"/>
          <w:sz w:val="20"/>
          <w:szCs w:val="20"/>
        </w:rPr>
        <w:t>组织准备</w:t>
      </w:r>
    </w:p>
    <w:p>
      <w:pPr>
        <w:spacing w:line="307" w:lineRule="auto"/>
        <w:rPr>
          <w:rFonts w:ascii="Arial"/>
          <w:sz w:val="21"/>
        </w:rPr>
      </w:pPr>
    </w:p>
    <w:p>
      <w:pPr>
        <w:pStyle w:val="BodyText"/>
        <w:spacing w:before="65" w:line="230" w:lineRule="auto"/>
        <w:outlineLvl w:val="2"/>
        <w:rPr>
          <w:sz w:val="20"/>
          <w:szCs w:val="20"/>
        </w:rPr>
      </w:pPr>
      <w:r>
        <w:rPr>
          <w:spacing w:val="6"/>
          <w:sz w:val="20"/>
          <w:szCs w:val="20"/>
        </w:rPr>
        <w:t>5.1</w:t>
      </w:r>
      <w:r>
        <w:rPr>
          <w:spacing w:val="6"/>
          <w:sz w:val="20"/>
          <w:szCs w:val="20"/>
        </w:rPr>
        <w:t xml:space="preserve">  </w:t>
      </w:r>
      <w:r>
        <w:rPr>
          <w:spacing w:val="6"/>
          <w:sz w:val="20"/>
          <w:szCs w:val="20"/>
        </w:rPr>
        <w:t>确定目标</w:t>
      </w:r>
    </w:p>
    <w:p>
      <w:pPr>
        <w:spacing w:before="219" w:line="268" w:lineRule="auto"/>
        <w:ind w:left="4" w:firstLine="420"/>
        <w:jc w:val="both"/>
        <w:rPr>
          <w:rFonts w:ascii="SimSun" w:eastAsia="SimSun" w:hAnsi="SimSun" w:cs="SimSun"/>
          <w:sz w:val="20"/>
          <w:szCs w:val="20"/>
        </w:rPr>
      </w:pPr>
      <w:r>
        <w:rPr>
          <w:rFonts w:ascii="SimSun" w:eastAsia="SimSun" w:hAnsi="SimSun" w:cs="SimSun"/>
          <w:spacing w:val="4"/>
          <w:sz w:val="20"/>
          <w:szCs w:val="20"/>
        </w:rPr>
        <w:t>产业标准体系建设前，宜首先确定标准化方针目标，明确标准体系建设的愿景、近期拟达到的目标，</w:t>
      </w:r>
      <w:r>
        <w:rPr>
          <w:rFonts w:ascii="SimSun" w:eastAsia="SimSun" w:hAnsi="SimSun" w:cs="SimSun"/>
          <w:spacing w:val="2"/>
          <w:sz w:val="20"/>
          <w:szCs w:val="20"/>
        </w:rPr>
        <w:t xml:space="preserve"> </w:t>
      </w:r>
      <w:r>
        <w:rPr>
          <w:rFonts w:ascii="SimSun" w:eastAsia="SimSun" w:hAnsi="SimSun" w:cs="SimSun"/>
          <w:spacing w:val="8"/>
          <w:sz w:val="20"/>
          <w:szCs w:val="20"/>
        </w:rPr>
        <w:t>界定标准体系的范围和边界，确定实现标准化目标的方针或策略、</w:t>
      </w:r>
      <w:r>
        <w:rPr>
          <w:rFonts w:ascii="SimSun" w:eastAsia="SimSun" w:hAnsi="SimSun" w:cs="SimSun"/>
          <w:spacing w:val="7"/>
          <w:sz w:val="20"/>
          <w:szCs w:val="20"/>
        </w:rPr>
        <w:t>指导思想、基本原则，以及体系与产</w:t>
      </w:r>
      <w:r>
        <w:rPr>
          <w:rFonts w:ascii="SimSun" w:eastAsia="SimSun" w:hAnsi="SimSun" w:cs="SimSun"/>
          <w:sz w:val="20"/>
          <w:szCs w:val="20"/>
        </w:rPr>
        <w:t xml:space="preserve"> </w:t>
      </w:r>
      <w:r>
        <w:rPr>
          <w:rFonts w:ascii="SimSun" w:eastAsia="SimSun" w:hAnsi="SimSun" w:cs="SimSun"/>
          <w:spacing w:val="8"/>
          <w:sz w:val="20"/>
          <w:szCs w:val="20"/>
        </w:rPr>
        <w:t>业发展规划的协调性等。</w:t>
      </w:r>
    </w:p>
    <w:p>
      <w:pPr>
        <w:pStyle w:val="BodyText"/>
        <w:spacing w:before="221" w:line="230" w:lineRule="auto"/>
        <w:outlineLvl w:val="2"/>
        <w:rPr>
          <w:sz w:val="20"/>
          <w:szCs w:val="20"/>
        </w:rPr>
      </w:pPr>
      <w:r>
        <w:rPr>
          <w:spacing w:val="6"/>
          <w:sz w:val="20"/>
          <w:szCs w:val="20"/>
        </w:rPr>
        <w:t>5.2</w:t>
      </w:r>
      <w:r>
        <w:rPr>
          <w:spacing w:val="6"/>
          <w:sz w:val="20"/>
          <w:szCs w:val="20"/>
        </w:rPr>
        <w:t xml:space="preserve">  </w:t>
      </w:r>
      <w:r>
        <w:rPr>
          <w:spacing w:val="6"/>
          <w:sz w:val="20"/>
          <w:szCs w:val="20"/>
        </w:rPr>
        <w:t>确定名称</w:t>
      </w:r>
    </w:p>
    <w:p>
      <w:pPr>
        <w:spacing w:before="218" w:line="258" w:lineRule="auto"/>
        <w:ind w:left="9" w:right="54" w:firstLine="415"/>
        <w:rPr>
          <w:rFonts w:ascii="SimSun" w:eastAsia="SimSun" w:hAnsi="SimSun" w:cs="SimSun"/>
          <w:sz w:val="20"/>
          <w:szCs w:val="20"/>
        </w:rPr>
      </w:pPr>
      <w:r>
        <w:rPr>
          <w:rFonts w:ascii="SimSun" w:eastAsia="SimSun" w:hAnsi="SimSun" w:cs="SimSun"/>
          <w:spacing w:val="8"/>
          <w:sz w:val="20"/>
          <w:szCs w:val="20"/>
        </w:rPr>
        <w:t>产业名称宜与政府或行业部门的发展规划、专项规</w:t>
      </w:r>
      <w:r>
        <w:rPr>
          <w:rFonts w:ascii="SimSun" w:eastAsia="SimSun" w:hAnsi="SimSun" w:cs="SimSun"/>
          <w:spacing w:val="7"/>
          <w:sz w:val="20"/>
          <w:szCs w:val="20"/>
        </w:rPr>
        <w:t>划、年度计划或政府工作报告中的名称一致，不</w:t>
      </w:r>
      <w:r>
        <w:rPr>
          <w:rFonts w:ascii="SimSun" w:eastAsia="SimSun" w:hAnsi="SimSun" w:cs="SimSun"/>
          <w:sz w:val="20"/>
          <w:szCs w:val="20"/>
        </w:rPr>
        <w:t xml:space="preserve"> </w:t>
      </w:r>
      <w:r>
        <w:rPr>
          <w:rFonts w:ascii="SimSun" w:eastAsia="SimSun" w:hAnsi="SimSun" w:cs="SimSun"/>
          <w:spacing w:val="8"/>
          <w:sz w:val="20"/>
          <w:szCs w:val="20"/>
        </w:rPr>
        <w:t>宜用某一细分领域具体产品名称代替产业名称。</w:t>
      </w:r>
    </w:p>
    <w:p>
      <w:pPr>
        <w:spacing w:before="67" w:line="257" w:lineRule="auto"/>
        <w:ind w:left="6" w:right="54" w:firstLine="420"/>
        <w:rPr>
          <w:rFonts w:ascii="SimSun" w:eastAsia="SimSun" w:hAnsi="SimSun" w:cs="SimSun"/>
          <w:sz w:val="20"/>
          <w:szCs w:val="20"/>
        </w:rPr>
      </w:pPr>
      <w:r>
        <w:rPr>
          <w:rFonts w:ascii="SimSun" w:eastAsia="SimSun" w:hAnsi="SimSun" w:cs="SimSun"/>
          <w:spacing w:val="2"/>
          <w:sz w:val="20"/>
          <w:szCs w:val="20"/>
        </w:rPr>
        <w:t>标准体系名称宜简明扼要、凸显主体，按“行政区域（地域）-产业名称-标准体系</w:t>
      </w:r>
      <w:r>
        <w:rPr>
          <w:rFonts w:ascii="SimSun" w:eastAsia="SimSun" w:hAnsi="SimSun" w:cs="SimSun"/>
          <w:spacing w:val="-67"/>
          <w:sz w:val="20"/>
          <w:szCs w:val="20"/>
        </w:rPr>
        <w:t xml:space="preserve"> </w:t>
      </w:r>
      <w:r>
        <w:rPr>
          <w:rFonts w:ascii="SimSun" w:eastAsia="SimSun" w:hAnsi="SimSun" w:cs="SimSun"/>
          <w:spacing w:val="2"/>
          <w:sz w:val="20"/>
          <w:szCs w:val="20"/>
        </w:rPr>
        <w:t>”命名，如：“台</w:t>
      </w:r>
      <w:r>
        <w:rPr>
          <w:rFonts w:ascii="SimSun" w:eastAsia="SimSun" w:hAnsi="SimSun" w:cs="SimSun"/>
          <w:sz w:val="20"/>
          <w:szCs w:val="20"/>
        </w:rPr>
        <w:t xml:space="preserve"> </w:t>
      </w:r>
      <w:r>
        <w:rPr>
          <w:rFonts w:ascii="SimSun" w:eastAsia="SimSun" w:hAnsi="SimSun" w:cs="SimSun"/>
          <w:spacing w:val="8"/>
          <w:sz w:val="20"/>
          <w:szCs w:val="20"/>
        </w:rPr>
        <w:t>州市汽车产业标准体系</w:t>
      </w:r>
      <w:r>
        <w:rPr>
          <w:rFonts w:ascii="SimSun" w:eastAsia="SimSun" w:hAnsi="SimSun" w:cs="SimSun"/>
          <w:spacing w:val="-70"/>
          <w:sz w:val="20"/>
          <w:szCs w:val="20"/>
        </w:rPr>
        <w:t xml:space="preserve"> </w:t>
      </w:r>
      <w:r>
        <w:rPr>
          <w:rFonts w:ascii="SimSun" w:eastAsia="SimSun" w:hAnsi="SimSun" w:cs="SimSun"/>
          <w:spacing w:val="8"/>
          <w:sz w:val="20"/>
          <w:szCs w:val="20"/>
        </w:rPr>
        <w:t>”或“黄岩模具产业标准体系</w:t>
      </w:r>
      <w:r>
        <w:rPr>
          <w:rFonts w:ascii="SimSun" w:eastAsia="SimSun" w:hAnsi="SimSun" w:cs="SimSun"/>
          <w:spacing w:val="-70"/>
          <w:sz w:val="20"/>
          <w:szCs w:val="20"/>
        </w:rPr>
        <w:t xml:space="preserve"> </w:t>
      </w:r>
      <w:r>
        <w:rPr>
          <w:rFonts w:ascii="SimSun" w:eastAsia="SimSun" w:hAnsi="SimSun" w:cs="SimSun"/>
          <w:spacing w:val="7"/>
          <w:sz w:val="20"/>
          <w:szCs w:val="20"/>
        </w:rPr>
        <w:t>”。</w:t>
      </w:r>
    </w:p>
    <w:p>
      <w:pPr>
        <w:pStyle w:val="BodyText"/>
        <w:spacing w:before="222" w:line="229" w:lineRule="auto"/>
        <w:outlineLvl w:val="2"/>
        <w:rPr>
          <w:sz w:val="20"/>
          <w:szCs w:val="20"/>
        </w:rPr>
      </w:pPr>
      <w:r>
        <w:rPr>
          <w:spacing w:val="6"/>
          <w:sz w:val="20"/>
          <w:szCs w:val="20"/>
        </w:rPr>
        <w:t>5.3</w:t>
      </w:r>
      <w:r>
        <w:rPr>
          <w:spacing w:val="6"/>
          <w:sz w:val="20"/>
          <w:szCs w:val="20"/>
        </w:rPr>
        <w:t xml:space="preserve">  </w:t>
      </w:r>
      <w:r>
        <w:rPr>
          <w:spacing w:val="6"/>
          <w:sz w:val="20"/>
          <w:szCs w:val="20"/>
        </w:rPr>
        <w:t>确定人员</w:t>
      </w:r>
    </w:p>
    <w:p>
      <w:pPr>
        <w:spacing w:before="221" w:line="276" w:lineRule="auto"/>
        <w:ind w:left="5" w:right="54" w:firstLine="419"/>
        <w:jc w:val="both"/>
        <w:rPr>
          <w:rFonts w:ascii="SimSun" w:eastAsia="SimSun" w:hAnsi="SimSun" w:cs="SimSun"/>
          <w:sz w:val="20"/>
          <w:szCs w:val="20"/>
        </w:rPr>
      </w:pPr>
      <w:r>
        <w:rPr>
          <w:rFonts w:ascii="SimSun" w:eastAsia="SimSun" w:hAnsi="SimSun" w:cs="SimSun"/>
          <w:spacing w:val="8"/>
          <w:sz w:val="20"/>
          <w:szCs w:val="20"/>
        </w:rPr>
        <w:t>根据产业标准体系建设的目标、复杂程度、上下游</w:t>
      </w:r>
      <w:r>
        <w:rPr>
          <w:rFonts w:ascii="SimSun" w:eastAsia="SimSun" w:hAnsi="SimSun" w:cs="SimSun"/>
          <w:spacing w:val="7"/>
          <w:sz w:val="20"/>
          <w:szCs w:val="20"/>
        </w:rPr>
        <w:t>相关产业情况等因素，确定标准体系工作组负责</w:t>
      </w:r>
      <w:r>
        <w:rPr>
          <w:rFonts w:ascii="SimSun" w:eastAsia="SimSun" w:hAnsi="SimSun" w:cs="SimSun"/>
          <w:sz w:val="20"/>
          <w:szCs w:val="20"/>
        </w:rPr>
        <w:t xml:space="preserve"> </w:t>
      </w:r>
      <w:r>
        <w:rPr>
          <w:rFonts w:ascii="SimSun" w:eastAsia="SimSun" w:hAnsi="SimSun" w:cs="SimSun"/>
          <w:spacing w:val="8"/>
          <w:sz w:val="20"/>
          <w:szCs w:val="20"/>
        </w:rPr>
        <w:t>人和参与人员，明确团队组织模式、任务分工等。标准体系工作</w:t>
      </w:r>
      <w:r>
        <w:rPr>
          <w:rFonts w:ascii="SimSun" w:eastAsia="SimSun" w:hAnsi="SimSun" w:cs="SimSun"/>
          <w:spacing w:val="7"/>
          <w:sz w:val="20"/>
          <w:szCs w:val="20"/>
        </w:rPr>
        <w:t>组、评价人员的成立宜经行业主管部门</w:t>
      </w:r>
      <w:r>
        <w:rPr>
          <w:rFonts w:ascii="SimSun" w:eastAsia="SimSun" w:hAnsi="SimSun" w:cs="SimSun"/>
          <w:sz w:val="20"/>
          <w:szCs w:val="20"/>
        </w:rPr>
        <w:t xml:space="preserve"> </w:t>
      </w:r>
      <w:r>
        <w:rPr>
          <w:rFonts w:ascii="SimSun" w:eastAsia="SimSun" w:hAnsi="SimSun" w:cs="SimSun"/>
          <w:spacing w:val="8"/>
          <w:sz w:val="20"/>
          <w:szCs w:val="20"/>
        </w:rPr>
        <w:t>确认，由相关企事业单位、行业技术专家、标准化专家等组成。</w:t>
      </w:r>
      <w:r>
        <w:rPr>
          <w:rFonts w:ascii="SimSun" w:eastAsia="SimSun" w:hAnsi="SimSun" w:cs="SimSun"/>
          <w:spacing w:val="7"/>
          <w:sz w:val="20"/>
          <w:szCs w:val="20"/>
        </w:rPr>
        <w:t>标准体系的建设、推广、实施、评价人</w:t>
      </w:r>
      <w:r>
        <w:rPr>
          <w:rFonts w:ascii="SimSun" w:eastAsia="SimSun" w:hAnsi="SimSun" w:cs="SimSun"/>
          <w:sz w:val="20"/>
          <w:szCs w:val="20"/>
        </w:rPr>
        <w:t xml:space="preserve"> </w:t>
      </w:r>
      <w:r>
        <w:rPr>
          <w:rFonts w:ascii="SimSun" w:eastAsia="SimSun" w:hAnsi="SimSun" w:cs="SimSun"/>
          <w:spacing w:val="8"/>
          <w:sz w:val="20"/>
          <w:szCs w:val="20"/>
        </w:rPr>
        <w:t>员宜充分考虑当地产业和企业发展的实际情况，覆盖产业发展上</w:t>
      </w:r>
      <w:r>
        <w:rPr>
          <w:rFonts w:ascii="SimSun" w:eastAsia="SimSun" w:hAnsi="SimSun" w:cs="SimSun"/>
          <w:spacing w:val="7"/>
          <w:sz w:val="20"/>
          <w:szCs w:val="20"/>
        </w:rPr>
        <w:t>下游、标准化工作开展等方面的相关人</w:t>
      </w:r>
      <w:r>
        <w:rPr>
          <w:rFonts w:ascii="SimSun" w:eastAsia="SimSun" w:hAnsi="SimSun" w:cs="SimSun"/>
          <w:sz w:val="20"/>
          <w:szCs w:val="20"/>
        </w:rPr>
        <w:t xml:space="preserve"> </w:t>
      </w:r>
      <w:r>
        <w:rPr>
          <w:rFonts w:ascii="SimSun" w:eastAsia="SimSun" w:hAnsi="SimSun" w:cs="SimSun"/>
          <w:sz w:val="20"/>
          <w:szCs w:val="20"/>
        </w:rPr>
        <w:t>员。</w:t>
      </w:r>
    </w:p>
    <w:p>
      <w:pPr>
        <w:pStyle w:val="BodyText"/>
        <w:spacing w:before="220" w:line="229" w:lineRule="auto"/>
        <w:outlineLvl w:val="2"/>
        <w:rPr>
          <w:sz w:val="20"/>
          <w:szCs w:val="20"/>
        </w:rPr>
      </w:pPr>
      <w:r>
        <w:rPr>
          <w:spacing w:val="6"/>
          <w:sz w:val="20"/>
          <w:szCs w:val="20"/>
        </w:rPr>
        <w:t>5.4</w:t>
      </w:r>
      <w:r>
        <w:rPr>
          <w:spacing w:val="6"/>
          <w:sz w:val="20"/>
          <w:szCs w:val="20"/>
        </w:rPr>
        <w:t xml:space="preserve">  </w:t>
      </w:r>
      <w:r>
        <w:rPr>
          <w:spacing w:val="6"/>
          <w:sz w:val="20"/>
          <w:szCs w:val="20"/>
        </w:rPr>
        <w:t>信息资源</w:t>
      </w:r>
    </w:p>
    <w:p>
      <w:pPr>
        <w:spacing w:before="219" w:line="228" w:lineRule="auto"/>
        <w:ind w:left="426"/>
        <w:rPr>
          <w:rFonts w:ascii="SimSun" w:eastAsia="SimSun" w:hAnsi="SimSun" w:cs="SimSun"/>
          <w:sz w:val="20"/>
          <w:szCs w:val="20"/>
        </w:rPr>
      </w:pPr>
      <w:r>
        <w:rPr>
          <w:rFonts w:ascii="SimSun" w:eastAsia="SimSun" w:hAnsi="SimSun" w:cs="SimSun"/>
          <w:spacing w:val="9"/>
          <w:sz w:val="20"/>
          <w:szCs w:val="20"/>
        </w:rPr>
        <w:t>开展产业标准体系建设宜包括但不限于以下信息资源：</w:t>
      </w:r>
    </w:p>
    <w:p>
      <w:pPr>
        <w:spacing w:before="65" w:line="259" w:lineRule="auto"/>
        <w:ind w:left="849" w:right="54" w:hanging="418"/>
        <w:rPr>
          <w:rFonts w:ascii="SimSun" w:eastAsia="SimSun" w:hAnsi="SimSun" w:cs="SimSun"/>
          <w:sz w:val="20"/>
          <w:szCs w:val="20"/>
        </w:rPr>
      </w:pPr>
      <w:r>
        <w:rPr>
          <w:rFonts w:ascii="SimSun" w:eastAsia="SimSun" w:hAnsi="SimSun" w:cs="SimSun"/>
          <w:spacing w:val="7"/>
          <w:sz w:val="20"/>
          <w:szCs w:val="20"/>
        </w:rPr>
        <w:t>——与产业标准体系建设需求密切相关的法律、政策、产业、科技、教育、经济、知识产权等信息</w:t>
      </w:r>
      <w:r>
        <w:rPr>
          <w:rFonts w:ascii="SimSun" w:eastAsia="SimSun" w:hAnsi="SimSun" w:cs="SimSun"/>
          <w:spacing w:val="17"/>
          <w:sz w:val="20"/>
          <w:szCs w:val="20"/>
        </w:rPr>
        <w:t xml:space="preserve"> </w:t>
      </w:r>
      <w:r>
        <w:rPr>
          <w:rFonts w:ascii="SimSun" w:eastAsia="SimSun" w:hAnsi="SimSun" w:cs="SimSun"/>
          <w:sz w:val="20"/>
          <w:szCs w:val="20"/>
        </w:rPr>
        <w:t>资源；</w:t>
      </w:r>
    </w:p>
    <w:p>
      <w:pPr>
        <w:spacing w:before="63" w:line="228" w:lineRule="auto"/>
        <w:jc w:val="right"/>
        <w:rPr>
          <w:rFonts w:ascii="SimSun" w:eastAsia="SimSun" w:hAnsi="SimSun" w:cs="SimSun"/>
          <w:sz w:val="20"/>
          <w:szCs w:val="20"/>
        </w:rPr>
        <w:sectPr>
          <w:footerReference w:type="default" r:id="rId10"/>
          <w:pgSz w:w="11906" w:h="16839"/>
          <w:pgMar w:top="1406" w:right="1365" w:bottom="1312" w:left="1135" w:header="0" w:footer="1134" w:gutter="0"/>
          <w:pgNumType w:start="10"/>
          <w:cols w:space="708"/>
        </w:sectPr>
      </w:pPr>
      <w:r>
        <w:rPr>
          <w:rFonts w:ascii="SimSun" w:eastAsia="SimSun" w:hAnsi="SimSun" w:cs="SimSun"/>
          <w:spacing w:val="4"/>
          <w:sz w:val="20"/>
          <w:szCs w:val="20"/>
        </w:rPr>
        <w:t>——产业相关的国际标准、国家标准、行业标准、地方标准、团体标准、企业标准等标</w:t>
      </w:r>
      <w:r>
        <w:rPr>
          <w:rFonts w:ascii="SimSun" w:eastAsia="SimSun" w:hAnsi="SimSun" w:cs="SimSun"/>
          <w:spacing w:val="3"/>
          <w:sz w:val="20"/>
          <w:szCs w:val="20"/>
        </w:rPr>
        <w:t>准数据资源；</w:t>
      </w:r>
    </w:p>
    <w:p>
      <w:pPr>
        <w:spacing w:before="65" w:line="258" w:lineRule="auto"/>
        <w:ind w:left="843" w:right="54" w:hanging="412"/>
        <w:rPr>
          <w:rFonts w:ascii="SimSun" w:eastAsia="SimSun" w:hAnsi="SimSun" w:cs="SimSun"/>
          <w:sz w:val="20"/>
          <w:szCs w:val="20"/>
        </w:rPr>
      </w:pPr>
      <w:r>
        <w:rPr>
          <w:rFonts w:ascii="SimSun" w:eastAsia="SimSun" w:hAnsi="SimSun" w:cs="SimSun"/>
          <w:spacing w:val="7"/>
          <w:sz w:val="20"/>
          <w:szCs w:val="20"/>
        </w:rPr>
        <w:t>——与产业标准体系建设需求密切相关的企业、高等院校、科研组织、标准化技术委员会、检测机</w:t>
      </w:r>
      <w:r>
        <w:rPr>
          <w:rFonts w:ascii="SimSun" w:eastAsia="SimSun" w:hAnsi="SimSun" w:cs="SimSun"/>
          <w:spacing w:val="17"/>
          <w:sz w:val="20"/>
          <w:szCs w:val="20"/>
        </w:rPr>
        <w:t xml:space="preserve"> </w:t>
      </w:r>
      <w:r>
        <w:rPr>
          <w:rFonts w:ascii="SimSun" w:eastAsia="SimSun" w:hAnsi="SimSun" w:cs="SimSun"/>
          <w:spacing w:val="6"/>
          <w:sz w:val="20"/>
          <w:szCs w:val="20"/>
        </w:rPr>
        <w:t>构等信息资源。</w:t>
      </w:r>
    </w:p>
    <w:p>
      <w:pPr>
        <w:spacing w:line="258" w:lineRule="auto"/>
        <w:rPr>
          <w:rFonts w:ascii="SimSun" w:eastAsia="SimSun" w:hAnsi="SimSun" w:cs="SimSun"/>
          <w:sz w:val="20"/>
          <w:szCs w:val="20"/>
        </w:rPr>
        <w:sectPr>
          <w:footerReference w:type="default" r:id="rId11"/>
          <w:type w:val="nextPage"/>
          <w:pgSz w:w="11906" w:h="16839"/>
          <w:pgMar w:top="1406" w:right="1365" w:bottom="1312" w:left="1135" w:header="0" w:footer="1134" w:gutter="0"/>
          <w:pgNumType w:start="11"/>
          <w:cols w:space="708"/>
          <w:titlePg w:val="0"/>
        </w:sectPr>
      </w:pPr>
    </w:p>
    <w:p>
      <w:pPr>
        <w:pStyle w:val="BodyText"/>
        <w:spacing w:before="42" w:line="265" w:lineRule="exact"/>
        <w:ind w:left="7469"/>
        <w:rPr>
          <w:sz w:val="20"/>
          <w:szCs w:val="20"/>
        </w:rPr>
      </w:pPr>
      <w:r>
        <w:rPr>
          <w:position w:val="1"/>
          <w:sz w:val="20"/>
          <w:szCs w:val="20"/>
        </w:rPr>
        <w:t>DB</w:t>
      </w:r>
      <w:r>
        <w:rPr>
          <w:spacing w:val="3"/>
          <w:position w:val="1"/>
          <w:sz w:val="20"/>
          <w:szCs w:val="20"/>
        </w:rPr>
        <w:t>3310/T</w:t>
      </w:r>
      <w:r>
        <w:rPr>
          <w:spacing w:val="38"/>
          <w:position w:val="1"/>
          <w:sz w:val="20"/>
          <w:szCs w:val="20"/>
        </w:rPr>
        <w:t xml:space="preserve"> </w:t>
      </w:r>
      <w:r>
        <w:rPr>
          <w:spacing w:val="3"/>
          <w:position w:val="1"/>
          <w:sz w:val="20"/>
          <w:szCs w:val="20"/>
        </w:rPr>
        <w:t>109</w:t>
      </w:r>
      <w:r>
        <w:rPr>
          <w:rFonts w:ascii="Times New Roman" w:eastAsia="Times New Roman" w:hAnsi="Times New Roman" w:cs="Times New Roman"/>
          <w:spacing w:val="3"/>
          <w:position w:val="1"/>
          <w:sz w:val="20"/>
          <w:szCs w:val="20"/>
        </w:rPr>
        <w:t>—</w:t>
      </w:r>
      <w:r>
        <w:rPr>
          <w:spacing w:val="3"/>
          <w:position w:val="1"/>
          <w:sz w:val="20"/>
          <w:szCs w:val="20"/>
        </w:rPr>
        <w:t>2023</w:t>
      </w:r>
    </w:p>
    <w:p>
      <w:pPr>
        <w:pStyle w:val="BodyText"/>
        <w:spacing w:before="248" w:line="231" w:lineRule="auto"/>
        <w:outlineLvl w:val="2"/>
        <w:rPr>
          <w:sz w:val="20"/>
          <w:szCs w:val="20"/>
        </w:rPr>
      </w:pPr>
      <w:r>
        <w:rPr>
          <w:spacing w:val="5"/>
          <w:sz w:val="20"/>
          <w:szCs w:val="20"/>
        </w:rPr>
        <w:t>5.5</w:t>
      </w:r>
      <w:r>
        <w:rPr>
          <w:spacing w:val="12"/>
          <w:sz w:val="20"/>
          <w:szCs w:val="20"/>
        </w:rPr>
        <w:t xml:space="preserve">  </w:t>
      </w:r>
      <w:r>
        <w:rPr>
          <w:spacing w:val="5"/>
          <w:sz w:val="20"/>
          <w:szCs w:val="20"/>
        </w:rPr>
        <w:t>需求分析</w:t>
      </w:r>
    </w:p>
    <w:p>
      <w:pPr>
        <w:pStyle w:val="BodyText"/>
        <w:spacing w:before="217" w:line="231" w:lineRule="auto"/>
        <w:outlineLvl w:val="3"/>
        <w:rPr>
          <w:sz w:val="20"/>
          <w:szCs w:val="20"/>
        </w:rPr>
      </w:pPr>
      <w:r>
        <w:rPr>
          <w:spacing w:val="6"/>
          <w:sz w:val="20"/>
          <w:szCs w:val="20"/>
        </w:rPr>
        <w:t>5.5.1</w:t>
      </w:r>
      <w:r>
        <w:rPr>
          <w:spacing w:val="6"/>
          <w:sz w:val="20"/>
          <w:szCs w:val="20"/>
        </w:rPr>
        <w:t xml:space="preserve">  </w:t>
      </w:r>
      <w:r>
        <w:rPr>
          <w:spacing w:val="6"/>
          <w:sz w:val="20"/>
          <w:szCs w:val="20"/>
        </w:rPr>
        <w:t>信息采集</w:t>
      </w:r>
    </w:p>
    <w:p>
      <w:pPr>
        <w:spacing w:before="217" w:line="227" w:lineRule="auto"/>
        <w:ind w:left="428"/>
        <w:rPr>
          <w:rFonts w:ascii="SimSun" w:eastAsia="SimSun" w:hAnsi="SimSun" w:cs="SimSun"/>
          <w:sz w:val="20"/>
          <w:szCs w:val="20"/>
        </w:rPr>
      </w:pPr>
      <w:r>
        <w:rPr>
          <w:rFonts w:ascii="SimSun" w:eastAsia="SimSun" w:hAnsi="SimSun" w:cs="SimSun"/>
          <w:spacing w:val="9"/>
          <w:sz w:val="20"/>
          <w:szCs w:val="20"/>
        </w:rPr>
        <w:t>宜采集产业发展相关的各类信息数据，可包括但不限于：</w:t>
      </w:r>
    </w:p>
    <w:p>
      <w:pPr>
        <w:spacing w:before="66" w:line="258" w:lineRule="auto"/>
        <w:ind w:left="835" w:right="70" w:hanging="408"/>
        <w:rPr>
          <w:rFonts w:ascii="SimSun" w:eastAsia="SimSun" w:hAnsi="SimSun" w:cs="SimSun"/>
          <w:sz w:val="20"/>
          <w:szCs w:val="20"/>
        </w:rPr>
      </w:pPr>
      <w:r>
        <w:rPr>
          <w:rFonts w:ascii="SimSun" w:eastAsia="SimSun" w:hAnsi="SimSun" w:cs="SimSun"/>
          <w:spacing w:val="7"/>
          <w:sz w:val="20"/>
          <w:szCs w:val="20"/>
        </w:rPr>
        <w:t>——产业基本信息，可包括产业发展历程、产业规模、产业结构、产业环境、产业上下游和配套产</w:t>
      </w:r>
      <w:r>
        <w:rPr>
          <w:rFonts w:ascii="SimSun" w:eastAsia="SimSun" w:hAnsi="SimSun" w:cs="SimSun"/>
          <w:spacing w:val="17"/>
          <w:sz w:val="20"/>
          <w:szCs w:val="20"/>
        </w:rPr>
        <w:t xml:space="preserve"> </w:t>
      </w:r>
      <w:r>
        <w:rPr>
          <w:rFonts w:ascii="SimSun" w:eastAsia="SimSun" w:hAnsi="SimSun" w:cs="SimSun"/>
          <w:spacing w:val="8"/>
          <w:sz w:val="20"/>
          <w:szCs w:val="20"/>
        </w:rPr>
        <w:t>业发展状况，及产业发展相关统计数据；</w:t>
      </w:r>
    </w:p>
    <w:p>
      <w:pPr>
        <w:spacing w:before="66" w:line="257" w:lineRule="auto"/>
        <w:ind w:left="427" w:right="16"/>
        <w:rPr>
          <w:rFonts w:ascii="SimSun" w:eastAsia="SimSun" w:hAnsi="SimSun" w:cs="SimSun"/>
          <w:sz w:val="20"/>
          <w:szCs w:val="20"/>
        </w:rPr>
      </w:pPr>
      <w:r>
        <w:rPr>
          <w:rFonts w:ascii="SimSun" w:eastAsia="SimSun" w:hAnsi="SimSun" w:cs="SimSun"/>
          <w:spacing w:val="4"/>
          <w:sz w:val="20"/>
          <w:szCs w:val="20"/>
        </w:rPr>
        <w:t>——产业环境相关信息，可包括国内外不同层面区域规划、产业规划、产业政策及产业平台</w:t>
      </w:r>
      <w:r>
        <w:rPr>
          <w:rFonts w:ascii="SimSun" w:eastAsia="SimSun" w:hAnsi="SimSun" w:cs="SimSun"/>
          <w:spacing w:val="3"/>
          <w:sz w:val="20"/>
          <w:szCs w:val="20"/>
        </w:rPr>
        <w:t>等信息；</w:t>
      </w:r>
      <w:r>
        <w:rPr>
          <w:rFonts w:ascii="SimSun" w:eastAsia="SimSun" w:hAnsi="SimSun" w:cs="SimSun"/>
          <w:sz w:val="20"/>
          <w:szCs w:val="20"/>
        </w:rPr>
        <w:t xml:space="preserve"> </w:t>
      </w:r>
      <w:r>
        <w:rPr>
          <w:rFonts w:ascii="SimSun" w:eastAsia="SimSun" w:hAnsi="SimSun" w:cs="SimSun"/>
          <w:spacing w:val="9"/>
          <w:sz w:val="20"/>
          <w:szCs w:val="20"/>
        </w:rPr>
        <w:t>——产业及上下游和配套产业已开展的相关研究项目和各级试点示范项目；</w:t>
      </w:r>
    </w:p>
    <w:p>
      <w:pPr>
        <w:spacing w:before="66" w:line="258" w:lineRule="auto"/>
        <w:ind w:left="838" w:right="70" w:hanging="411"/>
        <w:rPr>
          <w:rFonts w:ascii="SimSun" w:eastAsia="SimSun" w:hAnsi="SimSun" w:cs="SimSun"/>
          <w:sz w:val="20"/>
          <w:szCs w:val="20"/>
        </w:rPr>
      </w:pPr>
      <w:r>
        <w:rPr>
          <w:rFonts w:ascii="SimSun" w:eastAsia="SimSun" w:hAnsi="SimSun" w:cs="SimSun"/>
          <w:spacing w:val="7"/>
          <w:sz w:val="20"/>
          <w:szCs w:val="20"/>
        </w:rPr>
        <w:t>——产业及上下游和配套产业标准化基础，如国际标准、国家标准、行业标准、地方标准、团体标</w:t>
      </w:r>
      <w:r>
        <w:rPr>
          <w:rFonts w:ascii="SimSun" w:eastAsia="SimSun" w:hAnsi="SimSun" w:cs="SimSun"/>
          <w:spacing w:val="17"/>
          <w:sz w:val="20"/>
          <w:szCs w:val="20"/>
        </w:rPr>
        <w:t xml:space="preserve"> </w:t>
      </w:r>
      <w:r>
        <w:rPr>
          <w:rFonts w:ascii="SimSun" w:eastAsia="SimSun" w:hAnsi="SimSun" w:cs="SimSun"/>
          <w:spacing w:val="8"/>
          <w:sz w:val="20"/>
          <w:szCs w:val="20"/>
        </w:rPr>
        <w:t>准的情况，产业标准体系建设的国内外情况；</w:t>
      </w:r>
    </w:p>
    <w:p>
      <w:pPr>
        <w:spacing w:before="65" w:line="258" w:lineRule="auto"/>
        <w:ind w:left="838" w:hanging="411"/>
        <w:rPr>
          <w:rFonts w:ascii="SimSun" w:eastAsia="SimSun" w:hAnsi="SimSun" w:cs="SimSun"/>
          <w:sz w:val="20"/>
          <w:szCs w:val="20"/>
        </w:rPr>
      </w:pPr>
      <w:r>
        <w:rPr>
          <w:rFonts w:ascii="SimSun" w:eastAsia="SimSun" w:hAnsi="SimSun" w:cs="SimSun"/>
          <w:spacing w:val="4"/>
          <w:sz w:val="20"/>
          <w:szCs w:val="20"/>
        </w:rPr>
        <w:t>——产业及上下游和配套产业存在的标准化问题及制约产业发展的瓶颈，如标准、技术、基础设施、</w:t>
      </w:r>
      <w:r>
        <w:rPr>
          <w:rFonts w:ascii="SimSun" w:eastAsia="SimSun" w:hAnsi="SimSun" w:cs="SimSun"/>
          <w:spacing w:val="13"/>
          <w:sz w:val="20"/>
          <w:szCs w:val="20"/>
        </w:rPr>
        <w:t xml:space="preserve"> </w:t>
      </w:r>
      <w:r>
        <w:rPr>
          <w:rFonts w:ascii="SimSun" w:eastAsia="SimSun" w:hAnsi="SimSun" w:cs="SimSun"/>
          <w:spacing w:val="6"/>
          <w:sz w:val="20"/>
          <w:szCs w:val="20"/>
        </w:rPr>
        <w:t>人员等方面；</w:t>
      </w:r>
    </w:p>
    <w:p>
      <w:pPr>
        <w:spacing w:before="65" w:line="228" w:lineRule="auto"/>
        <w:ind w:left="427"/>
        <w:rPr>
          <w:rFonts w:ascii="SimSun" w:eastAsia="SimSun" w:hAnsi="SimSun" w:cs="SimSun"/>
          <w:sz w:val="20"/>
          <w:szCs w:val="20"/>
        </w:rPr>
      </w:pPr>
      <w:r>
        <w:rPr>
          <w:rFonts w:ascii="SimSun" w:eastAsia="SimSun" w:hAnsi="SimSun" w:cs="SimSun"/>
          <w:spacing w:val="9"/>
          <w:sz w:val="20"/>
          <w:szCs w:val="20"/>
        </w:rPr>
        <w:t>——产业相关主要创新活动、关键技术突破。</w:t>
      </w:r>
    </w:p>
    <w:p>
      <w:pPr>
        <w:pStyle w:val="BodyText"/>
        <w:spacing w:before="221" w:line="231" w:lineRule="auto"/>
        <w:outlineLvl w:val="3"/>
        <w:rPr>
          <w:sz w:val="20"/>
          <w:szCs w:val="20"/>
        </w:rPr>
      </w:pPr>
      <w:r>
        <w:rPr>
          <w:spacing w:val="6"/>
          <w:sz w:val="20"/>
          <w:szCs w:val="20"/>
        </w:rPr>
        <w:t>5.5.2</w:t>
      </w:r>
      <w:r>
        <w:rPr>
          <w:spacing w:val="6"/>
          <w:sz w:val="20"/>
          <w:szCs w:val="20"/>
        </w:rPr>
        <w:t xml:space="preserve">  </w:t>
      </w:r>
      <w:r>
        <w:rPr>
          <w:spacing w:val="6"/>
          <w:sz w:val="20"/>
          <w:szCs w:val="20"/>
        </w:rPr>
        <w:t>信息分析</w:t>
      </w:r>
    </w:p>
    <w:p>
      <w:pPr>
        <w:spacing w:before="218" w:line="257" w:lineRule="auto"/>
        <w:ind w:left="6" w:right="68" w:firstLine="418"/>
        <w:rPr>
          <w:rFonts w:ascii="SimSun" w:eastAsia="SimSun" w:hAnsi="SimSun" w:cs="SimSun"/>
          <w:sz w:val="20"/>
          <w:szCs w:val="20"/>
        </w:rPr>
      </w:pPr>
      <w:r>
        <w:rPr>
          <w:rFonts w:ascii="SimSun" w:eastAsia="SimSun" w:hAnsi="SimSun" w:cs="SimSun"/>
          <w:spacing w:val="8"/>
          <w:sz w:val="20"/>
          <w:szCs w:val="20"/>
        </w:rPr>
        <w:t>根据标准体系建设的方针、目标以及具体的标准化</w:t>
      </w:r>
      <w:r>
        <w:rPr>
          <w:rFonts w:ascii="SimSun" w:eastAsia="SimSun" w:hAnsi="SimSun" w:cs="SimSun"/>
          <w:spacing w:val="7"/>
          <w:sz w:val="20"/>
          <w:szCs w:val="20"/>
        </w:rPr>
        <w:t>需求，结合采集到的信息，借鉴国内外现有的标</w:t>
      </w:r>
      <w:r>
        <w:rPr>
          <w:rFonts w:ascii="SimSun" w:eastAsia="SimSun" w:hAnsi="SimSun" w:cs="SimSun"/>
          <w:sz w:val="20"/>
          <w:szCs w:val="20"/>
        </w:rPr>
        <w:t xml:space="preserve"> </w:t>
      </w:r>
      <w:r>
        <w:rPr>
          <w:rFonts w:ascii="SimSun" w:eastAsia="SimSun" w:hAnsi="SimSun" w:cs="SimSun"/>
          <w:spacing w:val="10"/>
          <w:sz w:val="20"/>
          <w:szCs w:val="20"/>
        </w:rPr>
        <w:t>准体系的结构框架，对需求素材进行甄别、</w:t>
      </w:r>
      <w:r>
        <w:rPr>
          <w:rFonts w:ascii="SimSun" w:eastAsia="SimSun" w:hAnsi="SimSun" w:cs="SimSun"/>
          <w:spacing w:val="9"/>
          <w:sz w:val="20"/>
          <w:szCs w:val="20"/>
        </w:rPr>
        <w:t>提炼、分析，形成产业标准体系项目需求分析报告。</w:t>
      </w:r>
    </w:p>
    <w:p>
      <w:pPr>
        <w:pStyle w:val="BodyText"/>
        <w:spacing w:before="224" w:line="229" w:lineRule="auto"/>
        <w:outlineLvl w:val="2"/>
        <w:rPr>
          <w:sz w:val="20"/>
          <w:szCs w:val="20"/>
        </w:rPr>
      </w:pPr>
      <w:r>
        <w:rPr>
          <w:spacing w:val="5"/>
          <w:sz w:val="20"/>
          <w:szCs w:val="20"/>
        </w:rPr>
        <w:t>5.6</w:t>
      </w:r>
      <w:r>
        <w:rPr>
          <w:spacing w:val="12"/>
          <w:sz w:val="20"/>
          <w:szCs w:val="20"/>
        </w:rPr>
        <w:t xml:space="preserve">  </w:t>
      </w:r>
      <w:r>
        <w:rPr>
          <w:spacing w:val="5"/>
          <w:sz w:val="20"/>
          <w:szCs w:val="20"/>
        </w:rPr>
        <w:t>方案制定</w:t>
      </w:r>
    </w:p>
    <w:p>
      <w:pPr>
        <w:spacing w:before="219" w:line="312" w:lineRule="exact"/>
        <w:ind w:left="424"/>
        <w:rPr>
          <w:rFonts w:ascii="SimSun" w:eastAsia="SimSun" w:hAnsi="SimSun" w:cs="SimSun"/>
          <w:sz w:val="20"/>
          <w:szCs w:val="20"/>
        </w:rPr>
      </w:pPr>
      <w:r>
        <w:rPr>
          <w:rFonts w:ascii="SimSun" w:eastAsia="SimSun" w:hAnsi="SimSun" w:cs="SimSun"/>
          <w:spacing w:val="9"/>
          <w:position w:val="7"/>
          <w:sz w:val="20"/>
          <w:szCs w:val="20"/>
        </w:rPr>
        <w:t>产业标准体系建设宜制定相应的工作计划，方案宜包括但不限于：</w:t>
      </w:r>
    </w:p>
    <w:p>
      <w:pPr>
        <w:spacing w:before="1" w:line="227" w:lineRule="auto"/>
        <w:ind w:left="427"/>
        <w:rPr>
          <w:rFonts w:ascii="SimSun" w:eastAsia="SimSun" w:hAnsi="SimSun" w:cs="SimSun"/>
          <w:sz w:val="20"/>
          <w:szCs w:val="20"/>
        </w:rPr>
      </w:pPr>
      <w:r>
        <w:rPr>
          <w:rFonts w:ascii="SimSun" w:eastAsia="SimSun" w:hAnsi="SimSun" w:cs="SimSun"/>
          <w:spacing w:val="9"/>
          <w:sz w:val="20"/>
          <w:szCs w:val="20"/>
        </w:rPr>
        <w:t>——制定标准体系建设进度计划，明确关键性时间节点；</w:t>
      </w:r>
    </w:p>
    <w:p>
      <w:pPr>
        <w:spacing w:before="65" w:line="228" w:lineRule="auto"/>
        <w:ind w:left="427"/>
        <w:rPr>
          <w:rFonts w:ascii="SimSun" w:eastAsia="SimSun" w:hAnsi="SimSun" w:cs="SimSun"/>
          <w:sz w:val="20"/>
          <w:szCs w:val="20"/>
        </w:rPr>
      </w:pPr>
      <w:r>
        <w:rPr>
          <w:rFonts w:ascii="SimSun" w:eastAsia="SimSun" w:hAnsi="SimSun" w:cs="SimSun"/>
          <w:spacing w:val="9"/>
          <w:sz w:val="20"/>
          <w:szCs w:val="20"/>
        </w:rPr>
        <w:t>——制定人员分工计划，明确参与人员任务分工；</w:t>
      </w:r>
    </w:p>
    <w:p>
      <w:pPr>
        <w:spacing w:before="65" w:line="312" w:lineRule="exact"/>
        <w:ind w:left="427"/>
        <w:rPr>
          <w:rFonts w:ascii="SimSun" w:eastAsia="SimSun" w:hAnsi="SimSun" w:cs="SimSun"/>
          <w:sz w:val="20"/>
          <w:szCs w:val="20"/>
        </w:rPr>
      </w:pPr>
      <w:r>
        <w:rPr>
          <w:rFonts w:ascii="SimSun" w:eastAsia="SimSun" w:hAnsi="SimSun" w:cs="SimSun"/>
          <w:spacing w:val="9"/>
          <w:position w:val="7"/>
          <w:sz w:val="20"/>
          <w:szCs w:val="20"/>
        </w:rPr>
        <w:t>——制定成本管理计划，合理分配各类别经费支出；</w:t>
      </w:r>
    </w:p>
    <w:p>
      <w:pPr>
        <w:spacing w:before="1" w:line="227" w:lineRule="auto"/>
        <w:ind w:left="427"/>
        <w:rPr>
          <w:rFonts w:ascii="SimSun" w:eastAsia="SimSun" w:hAnsi="SimSun" w:cs="SimSun"/>
          <w:sz w:val="20"/>
          <w:szCs w:val="20"/>
        </w:rPr>
      </w:pPr>
      <w:r>
        <w:rPr>
          <w:rFonts w:ascii="SimSun" w:eastAsia="SimSun" w:hAnsi="SimSun" w:cs="SimSun"/>
          <w:spacing w:val="9"/>
          <w:sz w:val="20"/>
          <w:szCs w:val="20"/>
        </w:rPr>
        <w:t>——制定质量控制计划，明确各环节质量需求。</w:t>
      </w:r>
    </w:p>
    <w:p>
      <w:pPr>
        <w:spacing w:line="310" w:lineRule="auto"/>
        <w:rPr>
          <w:rFonts w:ascii="Arial"/>
          <w:sz w:val="21"/>
        </w:rPr>
      </w:pPr>
    </w:p>
    <w:p>
      <w:pPr>
        <w:pStyle w:val="BodyText"/>
        <w:spacing w:before="66" w:line="232" w:lineRule="auto"/>
        <w:ind w:left="3"/>
        <w:outlineLvl w:val="1"/>
        <w:rPr>
          <w:sz w:val="20"/>
          <w:szCs w:val="20"/>
        </w:rPr>
      </w:pPr>
      <w:bookmarkStart w:id="6" w:name="bookmark7"/>
      <w:bookmarkEnd w:id="6"/>
      <w:r>
        <w:rPr>
          <w:spacing w:val="7"/>
          <w:sz w:val="20"/>
          <w:szCs w:val="20"/>
        </w:rPr>
        <w:t>6</w:t>
      </w:r>
      <w:r>
        <w:rPr>
          <w:spacing w:val="7"/>
          <w:sz w:val="20"/>
          <w:szCs w:val="20"/>
        </w:rPr>
        <w:t xml:space="preserve">  </w:t>
      </w:r>
      <w:r>
        <w:rPr>
          <w:spacing w:val="7"/>
          <w:sz w:val="20"/>
          <w:szCs w:val="20"/>
        </w:rPr>
        <w:t>标准体系构建</w:t>
      </w:r>
    </w:p>
    <w:p>
      <w:pPr>
        <w:spacing w:line="305" w:lineRule="auto"/>
        <w:rPr>
          <w:rFonts w:ascii="Arial"/>
          <w:sz w:val="21"/>
        </w:rPr>
      </w:pPr>
    </w:p>
    <w:p>
      <w:pPr>
        <w:pStyle w:val="BodyText"/>
        <w:spacing w:before="65" w:line="229" w:lineRule="auto"/>
        <w:ind w:left="3"/>
        <w:outlineLvl w:val="2"/>
        <w:rPr>
          <w:sz w:val="20"/>
          <w:szCs w:val="20"/>
        </w:rPr>
      </w:pPr>
      <w:r>
        <w:rPr>
          <w:spacing w:val="4"/>
          <w:sz w:val="20"/>
          <w:szCs w:val="20"/>
        </w:rPr>
        <w:t>6.1</w:t>
      </w:r>
      <w:r>
        <w:rPr>
          <w:spacing w:val="7"/>
          <w:sz w:val="20"/>
          <w:szCs w:val="20"/>
        </w:rPr>
        <w:t xml:space="preserve">  </w:t>
      </w:r>
      <w:r>
        <w:rPr>
          <w:spacing w:val="4"/>
          <w:sz w:val="20"/>
          <w:szCs w:val="20"/>
        </w:rPr>
        <w:t>概述</w:t>
      </w:r>
    </w:p>
    <w:p>
      <w:pPr>
        <w:spacing w:before="220" w:line="258" w:lineRule="auto"/>
        <w:ind w:left="24" w:right="68" w:firstLine="400"/>
        <w:rPr>
          <w:rFonts w:ascii="SimSun" w:eastAsia="SimSun" w:hAnsi="SimSun" w:cs="SimSun"/>
          <w:sz w:val="20"/>
          <w:szCs w:val="20"/>
        </w:rPr>
      </w:pPr>
      <w:r>
        <w:rPr>
          <w:rFonts w:ascii="SimSun" w:eastAsia="SimSun" w:hAnsi="SimSun" w:cs="SimSun"/>
          <w:spacing w:val="8"/>
          <w:sz w:val="20"/>
          <w:szCs w:val="20"/>
        </w:rPr>
        <w:t>产业标准体系建设的成果产出宜包括标准体系结构</w:t>
      </w:r>
      <w:r>
        <w:rPr>
          <w:rFonts w:ascii="SimSun" w:eastAsia="SimSun" w:hAnsi="SimSun" w:cs="SimSun"/>
          <w:spacing w:val="7"/>
          <w:sz w:val="20"/>
          <w:szCs w:val="20"/>
        </w:rPr>
        <w:t>图、标准明细表、标准统计表、标准体系编制说</w:t>
      </w:r>
      <w:r>
        <w:rPr>
          <w:rFonts w:ascii="SimSun" w:eastAsia="SimSun" w:hAnsi="SimSun" w:cs="SimSun"/>
          <w:sz w:val="20"/>
          <w:szCs w:val="20"/>
        </w:rPr>
        <w:t xml:space="preserve"> </w:t>
      </w:r>
      <w:r>
        <w:rPr>
          <w:rFonts w:ascii="SimSun" w:eastAsia="SimSun" w:hAnsi="SimSun" w:cs="SimSun"/>
          <w:spacing w:val="-4"/>
          <w:sz w:val="20"/>
          <w:szCs w:val="20"/>
        </w:rPr>
        <w:t>明等。</w:t>
      </w:r>
    </w:p>
    <w:p>
      <w:pPr>
        <w:pStyle w:val="BodyText"/>
        <w:spacing w:before="221" w:line="229" w:lineRule="auto"/>
        <w:ind w:left="3"/>
        <w:outlineLvl w:val="2"/>
        <w:rPr>
          <w:sz w:val="20"/>
          <w:szCs w:val="20"/>
        </w:rPr>
      </w:pPr>
      <w:r>
        <w:rPr>
          <w:spacing w:val="7"/>
          <w:sz w:val="20"/>
          <w:szCs w:val="20"/>
        </w:rPr>
        <w:t>6.2</w:t>
      </w:r>
      <w:r>
        <w:rPr>
          <w:spacing w:val="7"/>
          <w:sz w:val="20"/>
          <w:szCs w:val="20"/>
        </w:rPr>
        <w:t xml:space="preserve">  </w:t>
      </w:r>
      <w:r>
        <w:rPr>
          <w:spacing w:val="7"/>
          <w:sz w:val="20"/>
          <w:szCs w:val="20"/>
        </w:rPr>
        <w:t>体系范围和边界确定</w:t>
      </w:r>
    </w:p>
    <w:p>
      <w:pPr>
        <w:spacing w:before="220" w:line="258" w:lineRule="auto"/>
        <w:ind w:left="3" w:right="70" w:firstLine="420"/>
        <w:rPr>
          <w:rFonts w:ascii="SimSun" w:eastAsia="SimSun" w:hAnsi="SimSun" w:cs="SimSun"/>
          <w:sz w:val="20"/>
          <w:szCs w:val="20"/>
        </w:rPr>
      </w:pPr>
      <w:r>
        <w:rPr>
          <w:rFonts w:ascii="SimSun" w:eastAsia="SimSun" w:hAnsi="SimSun" w:cs="SimSun"/>
          <w:spacing w:val="8"/>
          <w:sz w:val="20"/>
          <w:szCs w:val="20"/>
        </w:rPr>
        <w:t>根据产业标准体系建设的目标、原则，结合产</w:t>
      </w:r>
      <w:r>
        <w:rPr>
          <w:rFonts w:ascii="SimSun" w:eastAsia="SimSun" w:hAnsi="SimSun" w:cs="SimSun"/>
          <w:spacing w:val="7"/>
          <w:sz w:val="20"/>
          <w:szCs w:val="20"/>
        </w:rPr>
        <w:t>业发展的需求分析，明确构建产业标准体系的范围和</w:t>
      </w:r>
      <w:r>
        <w:rPr>
          <w:rFonts w:ascii="SimSun" w:eastAsia="SimSun" w:hAnsi="SimSun" w:cs="SimSun"/>
          <w:sz w:val="20"/>
          <w:szCs w:val="20"/>
        </w:rPr>
        <w:t xml:space="preserve"> </w:t>
      </w:r>
      <w:r>
        <w:rPr>
          <w:rFonts w:ascii="SimSun" w:eastAsia="SimSun" w:hAnsi="SimSun" w:cs="SimSun"/>
          <w:spacing w:val="8"/>
          <w:sz w:val="20"/>
          <w:szCs w:val="20"/>
        </w:rPr>
        <w:t>边界，宜包括但不限于：</w:t>
      </w:r>
    </w:p>
    <w:p>
      <w:pPr>
        <w:spacing w:before="65" w:line="228" w:lineRule="auto"/>
        <w:ind w:left="427"/>
        <w:rPr>
          <w:rFonts w:ascii="SimSun" w:eastAsia="SimSun" w:hAnsi="SimSun" w:cs="SimSun"/>
          <w:sz w:val="20"/>
          <w:szCs w:val="20"/>
        </w:rPr>
      </w:pPr>
      <w:r>
        <w:rPr>
          <w:rFonts w:ascii="SimSun" w:eastAsia="SimSun" w:hAnsi="SimSun" w:cs="SimSun"/>
          <w:spacing w:val="9"/>
          <w:sz w:val="20"/>
          <w:szCs w:val="20"/>
        </w:rPr>
        <w:t>——确定收录的产业相关法律法规、政策规划的范围；</w:t>
      </w:r>
    </w:p>
    <w:p>
      <w:pPr>
        <w:spacing w:before="65" w:line="228" w:lineRule="auto"/>
        <w:ind w:left="427"/>
        <w:rPr>
          <w:rFonts w:ascii="SimSun" w:eastAsia="SimSun" w:hAnsi="SimSun" w:cs="SimSun"/>
          <w:sz w:val="20"/>
          <w:szCs w:val="20"/>
        </w:rPr>
        <w:sectPr>
          <w:footerReference w:type="default" r:id="rId12"/>
          <w:pgSz w:w="11906" w:h="16839"/>
          <w:pgMar w:top="1406" w:right="1066" w:bottom="1298" w:left="1421" w:header="0" w:footer="1135" w:gutter="0"/>
          <w:pgNumType w:start="12"/>
          <w:cols w:space="708"/>
        </w:sectPr>
      </w:pPr>
      <w:r>
        <w:rPr>
          <w:rFonts w:ascii="SimSun" w:eastAsia="SimSun" w:hAnsi="SimSun" w:cs="SimSun"/>
          <w:spacing w:val="9"/>
          <w:sz w:val="20"/>
          <w:szCs w:val="20"/>
        </w:rPr>
        <w:t>——确定收录的产业相关国内外标准、技术法规的范围；</w:t>
      </w:r>
    </w:p>
    <w:p>
      <w:pPr>
        <w:spacing w:before="65" w:line="268" w:lineRule="auto"/>
        <w:ind w:left="840" w:right="68" w:hanging="413"/>
        <w:rPr>
          <w:rFonts w:ascii="SimSun" w:eastAsia="SimSun" w:hAnsi="SimSun" w:cs="SimSun"/>
          <w:sz w:val="20"/>
          <w:szCs w:val="20"/>
        </w:rPr>
      </w:pPr>
      <w:r>
        <w:rPr>
          <w:rFonts w:ascii="SimSun" w:eastAsia="SimSun" w:hAnsi="SimSun" w:cs="SimSun"/>
          <w:spacing w:val="8"/>
          <w:sz w:val="20"/>
          <w:szCs w:val="20"/>
        </w:rPr>
        <w:t>——从当地产业发展、专业领域、产品体系</w:t>
      </w:r>
      <w:r>
        <w:rPr>
          <w:rFonts w:ascii="SimSun" w:eastAsia="SimSun" w:hAnsi="SimSun" w:cs="SimSun"/>
          <w:spacing w:val="7"/>
          <w:sz w:val="20"/>
          <w:szCs w:val="20"/>
        </w:rPr>
        <w:t>、标准类型、标准类别、上游供应商要求、用户需求等</w:t>
      </w:r>
      <w:r>
        <w:rPr>
          <w:rFonts w:ascii="SimSun" w:eastAsia="SimSun" w:hAnsi="SimSun" w:cs="SimSun"/>
          <w:sz w:val="20"/>
          <w:szCs w:val="20"/>
        </w:rPr>
        <w:t xml:space="preserve"> </w:t>
      </w:r>
      <w:r>
        <w:rPr>
          <w:rFonts w:ascii="SimSun" w:eastAsia="SimSun" w:hAnsi="SimSun" w:cs="SimSun"/>
          <w:spacing w:val="7"/>
          <w:sz w:val="20"/>
          <w:szCs w:val="20"/>
        </w:rPr>
        <w:t>维度，对产业标准体系进行分析，明确产业标准体系的边界，确定产业标准体系覆盖的内容范</w:t>
      </w:r>
      <w:r>
        <w:rPr>
          <w:rFonts w:ascii="SimSun" w:eastAsia="SimSun" w:hAnsi="SimSun" w:cs="SimSun"/>
          <w:spacing w:val="18"/>
          <w:sz w:val="20"/>
          <w:szCs w:val="20"/>
        </w:rPr>
        <w:t xml:space="preserve"> </w:t>
      </w:r>
      <w:r>
        <w:rPr>
          <w:rFonts w:ascii="SimSun" w:eastAsia="SimSun" w:hAnsi="SimSun" w:cs="SimSun"/>
          <w:spacing w:val="9"/>
          <w:sz w:val="20"/>
          <w:szCs w:val="20"/>
        </w:rPr>
        <w:t>围，涵盖的业务活动、专业领域、产品范围、配套服务等。</w:t>
      </w:r>
    </w:p>
    <w:p>
      <w:pPr>
        <w:pStyle w:val="BodyText"/>
        <w:spacing w:before="221" w:line="232" w:lineRule="auto"/>
        <w:ind w:left="3"/>
        <w:outlineLvl w:val="2"/>
        <w:rPr>
          <w:sz w:val="20"/>
          <w:szCs w:val="20"/>
        </w:rPr>
      </w:pPr>
      <w:r>
        <w:rPr>
          <w:spacing w:val="6"/>
          <w:sz w:val="20"/>
          <w:szCs w:val="20"/>
        </w:rPr>
        <w:t>6.3</w:t>
      </w:r>
      <w:r>
        <w:rPr>
          <w:spacing w:val="6"/>
          <w:sz w:val="20"/>
          <w:szCs w:val="20"/>
        </w:rPr>
        <w:t xml:space="preserve">  </w:t>
      </w:r>
      <w:r>
        <w:rPr>
          <w:spacing w:val="6"/>
          <w:sz w:val="20"/>
          <w:szCs w:val="20"/>
        </w:rPr>
        <w:t>体系结构构建</w:t>
      </w:r>
    </w:p>
    <w:p>
      <w:pPr>
        <w:pStyle w:val="BodyText"/>
        <w:spacing w:before="216" w:line="228" w:lineRule="auto"/>
        <w:ind w:left="3"/>
        <w:outlineLvl w:val="3"/>
        <w:rPr>
          <w:rFonts w:ascii="SimSun" w:eastAsia="SimSun" w:hAnsi="SimSun" w:cs="SimSun"/>
          <w:sz w:val="20"/>
          <w:szCs w:val="20"/>
        </w:rPr>
      </w:pPr>
      <w:r>
        <w:rPr>
          <w:spacing w:val="7"/>
          <w:sz w:val="20"/>
          <w:szCs w:val="20"/>
        </w:rPr>
        <w:t>6.3.1</w:t>
      </w:r>
      <w:r>
        <w:rPr>
          <w:spacing w:val="7"/>
          <w:sz w:val="20"/>
          <w:szCs w:val="20"/>
        </w:rPr>
        <w:t xml:space="preserve">  </w:t>
      </w:r>
      <w:r>
        <w:rPr>
          <w:rFonts w:ascii="SimSun" w:eastAsia="SimSun" w:hAnsi="SimSun" w:cs="SimSun"/>
          <w:spacing w:val="7"/>
          <w:sz w:val="20"/>
          <w:szCs w:val="20"/>
        </w:rPr>
        <w:t>编制标准体系结构图的符号与约定参照</w:t>
      </w:r>
      <w:r>
        <w:rPr>
          <w:rFonts w:ascii="SimSun" w:eastAsia="SimSun" w:hAnsi="SimSun" w:cs="SimSun"/>
          <w:spacing w:val="-42"/>
          <w:sz w:val="20"/>
          <w:szCs w:val="20"/>
        </w:rPr>
        <w:t xml:space="preserve"> </w:t>
      </w:r>
      <w:r>
        <w:rPr>
          <w:rFonts w:ascii="SimSun" w:eastAsia="SimSun" w:hAnsi="SimSun" w:cs="SimSun"/>
          <w:sz w:val="20"/>
          <w:szCs w:val="20"/>
        </w:rPr>
        <w:t>GB</w:t>
      </w:r>
      <w:r>
        <w:rPr>
          <w:rFonts w:ascii="SimSun" w:eastAsia="SimSun" w:hAnsi="SimSun" w:cs="SimSun"/>
          <w:spacing w:val="7"/>
          <w:sz w:val="20"/>
          <w:szCs w:val="20"/>
        </w:rPr>
        <w:t xml:space="preserve">/T </w:t>
      </w:r>
      <w:r>
        <w:rPr>
          <w:rFonts w:ascii="SimSun" w:eastAsia="SimSun" w:hAnsi="SimSun" w:cs="SimSun"/>
          <w:spacing w:val="6"/>
          <w:sz w:val="20"/>
          <w:szCs w:val="20"/>
        </w:rPr>
        <w:t>13016</w:t>
      </w:r>
      <w:r>
        <w:rPr>
          <w:rFonts w:ascii="SimSun" w:eastAsia="SimSun" w:hAnsi="SimSun" w:cs="SimSun"/>
          <w:spacing w:val="-21"/>
          <w:sz w:val="20"/>
          <w:szCs w:val="20"/>
        </w:rPr>
        <w:t xml:space="preserve"> </w:t>
      </w:r>
      <w:r>
        <w:rPr>
          <w:rFonts w:ascii="SimSun" w:eastAsia="SimSun" w:hAnsi="SimSun" w:cs="SimSun"/>
          <w:spacing w:val="6"/>
          <w:sz w:val="20"/>
          <w:szCs w:val="20"/>
        </w:rPr>
        <w:t>的规定。</w:t>
      </w:r>
    </w:p>
    <w:p>
      <w:pPr>
        <w:pStyle w:val="BodyText"/>
        <w:spacing w:before="66" w:line="227" w:lineRule="auto"/>
        <w:ind w:left="3"/>
        <w:outlineLvl w:val="3"/>
        <w:rPr>
          <w:rFonts w:ascii="SimSun" w:eastAsia="SimSun" w:hAnsi="SimSun" w:cs="SimSun"/>
          <w:sz w:val="20"/>
          <w:szCs w:val="20"/>
        </w:rPr>
      </w:pPr>
      <w:r>
        <w:rPr>
          <w:spacing w:val="8"/>
          <w:sz w:val="20"/>
          <w:szCs w:val="20"/>
        </w:rPr>
        <w:t>6.3.2</w:t>
      </w:r>
      <w:r>
        <w:rPr>
          <w:spacing w:val="8"/>
          <w:sz w:val="20"/>
          <w:szCs w:val="20"/>
        </w:rPr>
        <w:t xml:space="preserve">  </w:t>
      </w:r>
      <w:r>
        <w:rPr>
          <w:rFonts w:ascii="SimSun" w:eastAsia="SimSun" w:hAnsi="SimSun" w:cs="SimSun"/>
          <w:spacing w:val="8"/>
          <w:sz w:val="20"/>
          <w:szCs w:val="20"/>
        </w:rPr>
        <w:t>产业标准体系结构构建需考</w:t>
      </w:r>
      <w:r>
        <w:rPr>
          <w:rFonts w:ascii="SimSun" w:eastAsia="SimSun" w:hAnsi="SimSun" w:cs="SimSun"/>
          <w:spacing w:val="7"/>
          <w:sz w:val="20"/>
          <w:szCs w:val="20"/>
        </w:rPr>
        <w:t>虑下列因素：</w:t>
      </w:r>
    </w:p>
    <w:p>
      <w:pPr>
        <w:spacing w:line="227" w:lineRule="auto"/>
        <w:rPr>
          <w:rFonts w:ascii="SimSun" w:eastAsia="SimSun" w:hAnsi="SimSun" w:cs="SimSun"/>
          <w:sz w:val="20"/>
          <w:szCs w:val="20"/>
        </w:rPr>
        <w:sectPr>
          <w:footerReference w:type="default" r:id="rId13"/>
          <w:type w:val="nextPage"/>
          <w:pgSz w:w="11906" w:h="16839"/>
          <w:pgMar w:top="1406" w:right="1066" w:bottom="1298" w:left="1421" w:header="0" w:footer="1135" w:gutter="0"/>
          <w:pgNumType w:start="13"/>
          <w:cols w:space="708"/>
          <w:titlePg w:val="0"/>
        </w:sectPr>
      </w:pPr>
    </w:p>
    <w:p>
      <w:pPr>
        <w:pStyle w:val="BodyText"/>
        <w:spacing w:before="42" w:line="265" w:lineRule="exact"/>
        <w:ind w:left="6"/>
        <w:rPr>
          <w:sz w:val="20"/>
          <w:szCs w:val="20"/>
        </w:rPr>
      </w:pPr>
      <w:r>
        <w:rPr>
          <w:position w:val="1"/>
          <w:sz w:val="20"/>
          <w:szCs w:val="20"/>
        </w:rPr>
        <w:t>DB</w:t>
      </w:r>
      <w:r>
        <w:rPr>
          <w:spacing w:val="4"/>
          <w:position w:val="1"/>
          <w:sz w:val="20"/>
          <w:szCs w:val="20"/>
        </w:rPr>
        <w:t>3310/T</w:t>
      </w:r>
      <w:r>
        <w:rPr>
          <w:spacing w:val="26"/>
          <w:position w:val="1"/>
          <w:sz w:val="20"/>
          <w:szCs w:val="20"/>
        </w:rPr>
        <w:t xml:space="preserve"> </w:t>
      </w:r>
      <w:r>
        <w:rPr>
          <w:spacing w:val="4"/>
          <w:position w:val="1"/>
          <w:sz w:val="20"/>
          <w:szCs w:val="20"/>
        </w:rPr>
        <w:t>109</w:t>
      </w:r>
      <w:r>
        <w:rPr>
          <w:rFonts w:ascii="Times New Roman" w:eastAsia="Times New Roman" w:hAnsi="Times New Roman" w:cs="Times New Roman"/>
          <w:spacing w:val="4"/>
          <w:position w:val="1"/>
          <w:sz w:val="20"/>
          <w:szCs w:val="20"/>
        </w:rPr>
        <w:t>—</w:t>
      </w:r>
      <w:r>
        <w:rPr>
          <w:spacing w:val="4"/>
          <w:position w:val="1"/>
          <w:sz w:val="20"/>
          <w:szCs w:val="20"/>
        </w:rPr>
        <w:t>2023</w:t>
      </w:r>
    </w:p>
    <w:p>
      <w:pPr>
        <w:spacing w:before="248" w:line="312" w:lineRule="exact"/>
        <w:ind w:left="431"/>
        <w:rPr>
          <w:rFonts w:ascii="SimSun" w:eastAsia="SimSun" w:hAnsi="SimSun" w:cs="SimSun"/>
          <w:sz w:val="20"/>
          <w:szCs w:val="20"/>
        </w:rPr>
      </w:pPr>
      <w:r>
        <w:rPr>
          <w:rFonts w:ascii="SimSun" w:eastAsia="SimSun" w:hAnsi="SimSun" w:cs="SimSun"/>
          <w:spacing w:val="9"/>
          <w:position w:val="7"/>
          <w:sz w:val="20"/>
          <w:szCs w:val="20"/>
        </w:rPr>
        <w:t>——体系结构应与产业相关技术活动、产品实现的生命周期配套；</w:t>
      </w:r>
    </w:p>
    <w:p>
      <w:pPr>
        <w:spacing w:line="227" w:lineRule="auto"/>
        <w:ind w:left="431"/>
        <w:rPr>
          <w:rFonts w:ascii="SimSun" w:eastAsia="SimSun" w:hAnsi="SimSun" w:cs="SimSun"/>
          <w:sz w:val="20"/>
          <w:szCs w:val="20"/>
        </w:rPr>
      </w:pPr>
      <w:r>
        <w:rPr>
          <w:rFonts w:ascii="SimSun" w:eastAsia="SimSun" w:hAnsi="SimSun" w:cs="SimSun"/>
          <w:spacing w:val="8"/>
          <w:sz w:val="20"/>
          <w:szCs w:val="20"/>
        </w:rPr>
        <w:t>——确定影响过程或环节的核心要素；</w:t>
      </w:r>
    </w:p>
    <w:p>
      <w:pPr>
        <w:spacing w:before="64" w:line="228" w:lineRule="auto"/>
        <w:ind w:left="431"/>
        <w:rPr>
          <w:rFonts w:ascii="SimSun" w:eastAsia="SimSun" w:hAnsi="SimSun" w:cs="SimSun"/>
          <w:sz w:val="20"/>
          <w:szCs w:val="20"/>
        </w:rPr>
      </w:pPr>
      <w:r>
        <w:rPr>
          <w:rFonts w:ascii="SimSun" w:eastAsia="SimSun" w:hAnsi="SimSun" w:cs="SimSun"/>
          <w:spacing w:val="9"/>
          <w:sz w:val="20"/>
          <w:szCs w:val="20"/>
        </w:rPr>
        <w:t>——上下游关系应明确关系类型和关系定义；</w:t>
      </w:r>
    </w:p>
    <w:p>
      <w:pPr>
        <w:spacing w:before="65" w:line="228" w:lineRule="auto"/>
        <w:ind w:left="431"/>
        <w:rPr>
          <w:rFonts w:ascii="SimSun" w:eastAsia="SimSun" w:hAnsi="SimSun" w:cs="SimSun"/>
          <w:sz w:val="20"/>
          <w:szCs w:val="20"/>
        </w:rPr>
      </w:pPr>
      <w:r>
        <w:rPr>
          <w:rFonts w:ascii="SimSun" w:eastAsia="SimSun" w:hAnsi="SimSun" w:cs="SimSun"/>
          <w:spacing w:val="9"/>
          <w:sz w:val="20"/>
          <w:szCs w:val="20"/>
        </w:rPr>
        <w:t>——体系结构层次分明，体系内逻辑关系明确，外延关联关系清晰。</w:t>
      </w:r>
    </w:p>
    <w:p>
      <w:pPr>
        <w:pStyle w:val="BodyText"/>
        <w:spacing w:before="221" w:line="231" w:lineRule="auto"/>
        <w:ind w:left="4"/>
        <w:outlineLvl w:val="2"/>
        <w:rPr>
          <w:sz w:val="20"/>
          <w:szCs w:val="20"/>
        </w:rPr>
      </w:pPr>
      <w:r>
        <w:rPr>
          <w:spacing w:val="7"/>
          <w:sz w:val="20"/>
          <w:szCs w:val="20"/>
        </w:rPr>
        <w:t>6.4</w:t>
      </w:r>
      <w:r>
        <w:rPr>
          <w:spacing w:val="7"/>
          <w:sz w:val="20"/>
          <w:szCs w:val="20"/>
        </w:rPr>
        <w:t xml:space="preserve">  </w:t>
      </w:r>
      <w:r>
        <w:rPr>
          <w:spacing w:val="7"/>
          <w:sz w:val="20"/>
          <w:szCs w:val="20"/>
        </w:rPr>
        <w:t>标准体系结构图</w:t>
      </w:r>
    </w:p>
    <w:p>
      <w:pPr>
        <w:pStyle w:val="BodyText"/>
        <w:spacing w:before="217" w:line="259" w:lineRule="auto"/>
        <w:ind w:left="4" w:right="152"/>
        <w:outlineLvl w:val="3"/>
        <w:rPr>
          <w:rFonts w:ascii="SimSun" w:eastAsia="SimSun" w:hAnsi="SimSun" w:cs="SimSun"/>
          <w:sz w:val="20"/>
          <w:szCs w:val="20"/>
        </w:rPr>
      </w:pPr>
      <w:r>
        <w:rPr>
          <w:spacing w:val="7"/>
          <w:sz w:val="20"/>
          <w:szCs w:val="20"/>
        </w:rPr>
        <w:t>6.4.1</w:t>
      </w:r>
      <w:r>
        <w:rPr>
          <w:spacing w:val="7"/>
          <w:sz w:val="20"/>
          <w:szCs w:val="20"/>
        </w:rPr>
        <w:t xml:space="preserve">  </w:t>
      </w:r>
      <w:r>
        <w:rPr>
          <w:rFonts w:ascii="SimSun" w:eastAsia="SimSun" w:hAnsi="SimSun" w:cs="SimSun"/>
          <w:spacing w:val="7"/>
          <w:sz w:val="20"/>
          <w:szCs w:val="20"/>
        </w:rPr>
        <w:t>标准体系结构图宜能表达标准体系的范围、边界、</w:t>
      </w:r>
      <w:r>
        <w:rPr>
          <w:rFonts w:ascii="SimSun" w:eastAsia="SimSun" w:hAnsi="SimSun" w:cs="SimSun"/>
          <w:spacing w:val="-50"/>
          <w:sz w:val="20"/>
          <w:szCs w:val="20"/>
        </w:rPr>
        <w:t xml:space="preserve"> </w:t>
      </w:r>
      <w:r>
        <w:rPr>
          <w:rFonts w:ascii="SimSun" w:eastAsia="SimSun" w:hAnsi="SimSun" w:cs="SimSun"/>
          <w:spacing w:val="7"/>
          <w:sz w:val="20"/>
          <w:szCs w:val="20"/>
        </w:rPr>
        <w:t>内部结构、意图，体系结构有恰当的层次，</w:t>
      </w:r>
      <w:r>
        <w:rPr>
          <w:rFonts w:ascii="SimSun" w:eastAsia="SimSun" w:hAnsi="SimSun" w:cs="SimSun"/>
          <w:sz w:val="20"/>
          <w:szCs w:val="20"/>
        </w:rPr>
        <w:t xml:space="preserve"> </w:t>
      </w:r>
      <w:r>
        <w:rPr>
          <w:rFonts w:ascii="SimSun" w:eastAsia="SimSun" w:hAnsi="SimSun" w:cs="SimSun"/>
          <w:spacing w:val="6"/>
          <w:sz w:val="20"/>
          <w:szCs w:val="20"/>
        </w:rPr>
        <w:t>且不宜过多，可参照</w:t>
      </w:r>
      <w:r>
        <w:rPr>
          <w:rFonts w:ascii="SimSun" w:eastAsia="SimSun" w:hAnsi="SimSun" w:cs="SimSun"/>
          <w:spacing w:val="-40"/>
          <w:sz w:val="20"/>
          <w:szCs w:val="20"/>
        </w:rPr>
        <w:t xml:space="preserve"> </w:t>
      </w:r>
      <w:r>
        <w:rPr>
          <w:rFonts w:ascii="SimSun" w:eastAsia="SimSun" w:hAnsi="SimSun" w:cs="SimSun"/>
          <w:sz w:val="20"/>
          <w:szCs w:val="20"/>
        </w:rPr>
        <w:t>GB</w:t>
      </w:r>
      <w:r>
        <w:rPr>
          <w:rFonts w:ascii="SimSun" w:eastAsia="SimSun" w:hAnsi="SimSun" w:cs="SimSun"/>
          <w:spacing w:val="6"/>
          <w:sz w:val="20"/>
          <w:szCs w:val="20"/>
        </w:rPr>
        <w:t>/T 13016</w:t>
      </w:r>
      <w:r>
        <w:rPr>
          <w:rFonts w:ascii="SimSun" w:eastAsia="SimSun" w:hAnsi="SimSun" w:cs="SimSun"/>
          <w:spacing w:val="-21"/>
          <w:sz w:val="20"/>
          <w:szCs w:val="20"/>
        </w:rPr>
        <w:t xml:space="preserve"> </w:t>
      </w:r>
      <w:r>
        <w:rPr>
          <w:rFonts w:ascii="SimSun" w:eastAsia="SimSun" w:hAnsi="SimSun" w:cs="SimSun"/>
          <w:spacing w:val="6"/>
          <w:sz w:val="20"/>
          <w:szCs w:val="20"/>
        </w:rPr>
        <w:t>的要求。</w:t>
      </w:r>
    </w:p>
    <w:p>
      <w:pPr>
        <w:pStyle w:val="BodyText"/>
        <w:spacing w:before="64" w:line="258" w:lineRule="auto"/>
        <w:ind w:left="5" w:right="100" w:hanging="1"/>
        <w:outlineLvl w:val="3"/>
        <w:rPr>
          <w:rFonts w:ascii="SimSun" w:eastAsia="SimSun" w:hAnsi="SimSun" w:cs="SimSun"/>
          <w:sz w:val="20"/>
          <w:szCs w:val="20"/>
        </w:rPr>
      </w:pPr>
      <w:r>
        <w:rPr>
          <w:spacing w:val="9"/>
          <w:sz w:val="20"/>
          <w:szCs w:val="20"/>
        </w:rPr>
        <w:t>6.4.2</w:t>
      </w:r>
      <w:r>
        <w:rPr>
          <w:spacing w:val="9"/>
          <w:sz w:val="20"/>
          <w:szCs w:val="20"/>
        </w:rPr>
        <w:t xml:space="preserve">  </w:t>
      </w:r>
      <w:r>
        <w:rPr>
          <w:rFonts w:ascii="SimSun" w:eastAsia="SimSun" w:hAnsi="SimSun" w:cs="SimSun"/>
          <w:spacing w:val="9"/>
          <w:sz w:val="20"/>
          <w:szCs w:val="20"/>
        </w:rPr>
        <w:t>标准体系结构图应基于国家法律法规、政策规划及当地产业标准现状，结合标准体系建设目标</w:t>
      </w:r>
      <w:r>
        <w:rPr>
          <w:rFonts w:ascii="SimSun" w:eastAsia="SimSun" w:hAnsi="SimSun" w:cs="SimSun"/>
          <w:spacing w:val="5"/>
          <w:sz w:val="20"/>
          <w:szCs w:val="20"/>
        </w:rPr>
        <w:t xml:space="preserve"> </w:t>
      </w:r>
      <w:r>
        <w:rPr>
          <w:rFonts w:ascii="SimSun" w:eastAsia="SimSun" w:hAnsi="SimSun" w:cs="SimSun"/>
          <w:spacing w:val="8"/>
          <w:sz w:val="20"/>
          <w:szCs w:val="20"/>
        </w:rPr>
        <w:t>和需求分析构建。图</w:t>
      </w:r>
      <w:r>
        <w:rPr>
          <w:rFonts w:ascii="SimSun" w:eastAsia="SimSun" w:hAnsi="SimSun" w:cs="SimSun"/>
          <w:spacing w:val="-21"/>
          <w:sz w:val="20"/>
          <w:szCs w:val="20"/>
        </w:rPr>
        <w:t xml:space="preserve"> </w:t>
      </w:r>
      <w:r>
        <w:rPr>
          <w:rFonts w:ascii="SimSun" w:eastAsia="SimSun" w:hAnsi="SimSun" w:cs="SimSun"/>
          <w:spacing w:val="8"/>
          <w:sz w:val="20"/>
          <w:szCs w:val="20"/>
        </w:rPr>
        <w:t>1</w:t>
      </w:r>
      <w:r>
        <w:rPr>
          <w:rFonts w:ascii="SimSun" w:eastAsia="SimSun" w:hAnsi="SimSun" w:cs="SimSun"/>
          <w:spacing w:val="-38"/>
          <w:sz w:val="20"/>
          <w:szCs w:val="20"/>
        </w:rPr>
        <w:t xml:space="preserve"> </w:t>
      </w:r>
      <w:r>
        <w:rPr>
          <w:rFonts w:ascii="SimSun" w:eastAsia="SimSun" w:hAnsi="SimSun" w:cs="SimSun"/>
          <w:spacing w:val="8"/>
          <w:sz w:val="20"/>
          <w:szCs w:val="20"/>
        </w:rPr>
        <w:t>为产业标准体系同相关文件的</w:t>
      </w:r>
      <w:r>
        <w:rPr>
          <w:rFonts w:ascii="SimSun" w:eastAsia="SimSun" w:hAnsi="SimSun" w:cs="SimSun"/>
          <w:spacing w:val="7"/>
          <w:sz w:val="20"/>
          <w:szCs w:val="20"/>
        </w:rPr>
        <w:t>关系示意图。</w:t>
      </w:r>
    </w:p>
    <w:p>
      <w:pPr>
        <w:spacing w:before="85" w:line="5784" w:lineRule="exact"/>
      </w:pPr>
      <w:r>
        <w:rPr>
          <w:position w:val="-115"/>
        </w:rPr>
        <w:drawing>
          <wp:inline distT="0" distB="0" distL="0" distR="0">
            <wp:extent cx="5996940" cy="3672840"/>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14"/>
                    <a:stretch>
                      <a:fillRect/>
                    </a:stretch>
                  </pic:blipFill>
                  <pic:spPr>
                    <a:xfrm>
                      <a:off x="0" y="0"/>
                      <a:ext cx="5996940" cy="3672840"/>
                    </a:xfrm>
                    <a:prstGeom prst="rect">
                      <a:avLst/>
                    </a:prstGeom>
                  </pic:spPr>
                </pic:pic>
              </a:graphicData>
            </a:graphic>
          </wp:inline>
        </w:drawing>
      </w:r>
    </w:p>
    <w:p>
      <w:pPr>
        <w:spacing w:line="261" w:lineRule="auto"/>
        <w:rPr>
          <w:rFonts w:ascii="Arial"/>
          <w:sz w:val="21"/>
        </w:rPr>
      </w:pPr>
    </w:p>
    <w:p>
      <w:pPr>
        <w:spacing w:line="262" w:lineRule="auto"/>
        <w:rPr>
          <w:rFonts w:ascii="Arial"/>
          <w:sz w:val="21"/>
        </w:rPr>
      </w:pPr>
    </w:p>
    <w:p>
      <w:pPr>
        <w:pStyle w:val="BodyText"/>
        <w:spacing w:before="66" w:line="230" w:lineRule="auto"/>
        <w:ind w:left="2622"/>
        <w:rPr>
          <w:sz w:val="20"/>
          <w:szCs w:val="20"/>
        </w:rPr>
      </w:pPr>
      <w:r>
        <w:rPr>
          <w:spacing w:val="7"/>
          <w:sz w:val="20"/>
          <w:szCs w:val="20"/>
        </w:rPr>
        <w:t>图</w:t>
      </w:r>
      <w:r>
        <w:rPr>
          <w:spacing w:val="-24"/>
          <w:sz w:val="20"/>
          <w:szCs w:val="20"/>
        </w:rPr>
        <w:t xml:space="preserve"> </w:t>
      </w:r>
      <w:r>
        <w:rPr>
          <w:spacing w:val="7"/>
          <w:sz w:val="20"/>
          <w:szCs w:val="20"/>
        </w:rPr>
        <w:t>1</w:t>
      </w:r>
      <w:r>
        <w:rPr>
          <w:spacing w:val="7"/>
          <w:sz w:val="20"/>
          <w:szCs w:val="20"/>
        </w:rPr>
        <w:t xml:space="preserve">  </w:t>
      </w:r>
      <w:r>
        <w:rPr>
          <w:spacing w:val="7"/>
          <w:sz w:val="20"/>
          <w:szCs w:val="20"/>
        </w:rPr>
        <w:t>产业标准体系同相关文件的关系示意图</w:t>
      </w:r>
    </w:p>
    <w:p>
      <w:pPr>
        <w:pStyle w:val="BodyText"/>
        <w:spacing w:before="218" w:line="258" w:lineRule="auto"/>
        <w:ind w:left="9" w:right="100" w:hanging="5"/>
        <w:outlineLvl w:val="3"/>
        <w:rPr>
          <w:rFonts w:ascii="SimSun" w:eastAsia="SimSun" w:hAnsi="SimSun" w:cs="SimSun"/>
          <w:sz w:val="20"/>
          <w:szCs w:val="20"/>
        </w:rPr>
      </w:pPr>
      <w:r>
        <w:rPr>
          <w:spacing w:val="9"/>
          <w:sz w:val="20"/>
          <w:szCs w:val="20"/>
        </w:rPr>
        <w:t>6.4.3</w:t>
      </w:r>
      <w:r>
        <w:rPr>
          <w:spacing w:val="9"/>
          <w:sz w:val="20"/>
          <w:szCs w:val="20"/>
        </w:rPr>
        <w:t xml:space="preserve">  </w:t>
      </w:r>
      <w:r>
        <w:rPr>
          <w:rFonts w:ascii="SimSun" w:eastAsia="SimSun" w:hAnsi="SimSun" w:cs="SimSun"/>
          <w:spacing w:val="9"/>
          <w:sz w:val="20"/>
          <w:szCs w:val="20"/>
        </w:rPr>
        <w:t>标准体系结构图宜采用层次结构与序列结构相结合的混合结构。各层次或各阶段的核心要素宜</w:t>
      </w:r>
      <w:r>
        <w:rPr>
          <w:rFonts w:ascii="SimSun" w:eastAsia="SimSun" w:hAnsi="SimSun" w:cs="SimSun"/>
          <w:spacing w:val="5"/>
          <w:sz w:val="20"/>
          <w:szCs w:val="20"/>
        </w:rPr>
        <w:t xml:space="preserve"> </w:t>
      </w:r>
      <w:r>
        <w:rPr>
          <w:rFonts w:ascii="SimSun" w:eastAsia="SimSun" w:hAnsi="SimSun" w:cs="SimSun"/>
          <w:spacing w:val="9"/>
          <w:sz w:val="20"/>
          <w:szCs w:val="20"/>
        </w:rPr>
        <w:t>结合当地产业技术特点、专业技术活动各阶段的具体要求、产品的生命周期自行设置。</w:t>
      </w:r>
    </w:p>
    <w:p>
      <w:pPr>
        <w:pStyle w:val="BodyText"/>
        <w:spacing w:before="67" w:line="257" w:lineRule="auto"/>
        <w:ind w:left="6" w:right="100" w:hanging="2"/>
        <w:outlineLvl w:val="3"/>
        <w:rPr>
          <w:rFonts w:ascii="SimSun" w:eastAsia="SimSun" w:hAnsi="SimSun" w:cs="SimSun"/>
          <w:sz w:val="20"/>
          <w:szCs w:val="20"/>
        </w:rPr>
      </w:pPr>
      <w:r>
        <w:rPr>
          <w:spacing w:val="9"/>
          <w:sz w:val="20"/>
          <w:szCs w:val="20"/>
        </w:rPr>
        <w:t>6.4.4</w:t>
      </w:r>
      <w:r>
        <w:rPr>
          <w:spacing w:val="9"/>
          <w:sz w:val="20"/>
          <w:szCs w:val="20"/>
        </w:rPr>
        <w:t xml:space="preserve">  </w:t>
      </w:r>
      <w:r>
        <w:rPr>
          <w:rFonts w:ascii="SimSun" w:eastAsia="SimSun" w:hAnsi="SimSun" w:cs="SimSun"/>
          <w:spacing w:val="9"/>
          <w:sz w:val="20"/>
          <w:szCs w:val="20"/>
        </w:rPr>
        <w:t>标准体系结构图可采用总图加子体系图的结构，也可采用单张完整体系图的结构。结构图形制</w:t>
      </w:r>
      <w:r>
        <w:rPr>
          <w:rFonts w:ascii="SimSun" w:eastAsia="SimSun" w:hAnsi="SimSun" w:cs="SimSun"/>
          <w:spacing w:val="5"/>
          <w:sz w:val="20"/>
          <w:szCs w:val="20"/>
        </w:rPr>
        <w:t xml:space="preserve"> </w:t>
      </w:r>
      <w:r>
        <w:rPr>
          <w:rFonts w:ascii="SimSun" w:eastAsia="SimSun" w:hAnsi="SimSun" w:cs="SimSun"/>
          <w:spacing w:val="5"/>
          <w:sz w:val="20"/>
          <w:szCs w:val="20"/>
        </w:rPr>
        <w:t>可参考附录</w:t>
      </w:r>
      <w:r>
        <w:rPr>
          <w:rFonts w:ascii="SimSun" w:eastAsia="SimSun" w:hAnsi="SimSun" w:cs="SimSun"/>
          <w:spacing w:val="-38"/>
          <w:sz w:val="20"/>
          <w:szCs w:val="20"/>
        </w:rPr>
        <w:t xml:space="preserve"> </w:t>
      </w:r>
      <w:r>
        <w:rPr>
          <w:rFonts w:ascii="SimSun" w:eastAsia="SimSun" w:hAnsi="SimSun" w:cs="SimSun"/>
          <w:spacing w:val="5"/>
          <w:sz w:val="20"/>
          <w:szCs w:val="20"/>
        </w:rPr>
        <w:t>A。</w:t>
      </w:r>
    </w:p>
    <w:p>
      <w:pPr>
        <w:pStyle w:val="BodyText"/>
        <w:spacing w:before="222" w:line="229" w:lineRule="auto"/>
        <w:ind w:left="4"/>
        <w:outlineLvl w:val="2"/>
        <w:rPr>
          <w:sz w:val="20"/>
          <w:szCs w:val="20"/>
        </w:rPr>
      </w:pPr>
      <w:r>
        <w:rPr>
          <w:spacing w:val="6"/>
          <w:sz w:val="20"/>
          <w:szCs w:val="20"/>
        </w:rPr>
        <w:t>6.5</w:t>
      </w:r>
      <w:r>
        <w:rPr>
          <w:spacing w:val="6"/>
          <w:sz w:val="20"/>
          <w:szCs w:val="20"/>
        </w:rPr>
        <w:t xml:space="preserve">  </w:t>
      </w:r>
      <w:r>
        <w:rPr>
          <w:spacing w:val="6"/>
          <w:sz w:val="20"/>
          <w:szCs w:val="20"/>
        </w:rPr>
        <w:t>标准明细表</w:t>
      </w:r>
    </w:p>
    <w:p>
      <w:pPr>
        <w:spacing w:before="221" w:line="273" w:lineRule="auto"/>
        <w:ind w:left="3" w:right="22" w:firstLine="423"/>
        <w:jc w:val="both"/>
        <w:rPr>
          <w:rFonts w:ascii="SimSun" w:eastAsia="SimSun" w:hAnsi="SimSun" w:cs="SimSun"/>
          <w:sz w:val="20"/>
          <w:szCs w:val="20"/>
        </w:rPr>
      </w:pPr>
      <w:r>
        <w:rPr>
          <w:rFonts w:ascii="SimSun" w:eastAsia="SimSun" w:hAnsi="SimSun" w:cs="SimSun"/>
          <w:spacing w:val="7"/>
          <w:sz w:val="20"/>
          <w:szCs w:val="20"/>
        </w:rPr>
        <w:t xml:space="preserve">标准明细表宜能表现出产业标准体系中所有标准的不同属性和相关信息。标准明细表的表头描述的 </w:t>
      </w:r>
      <w:r>
        <w:rPr>
          <w:rFonts w:ascii="SimSun" w:eastAsia="SimSun" w:hAnsi="SimSun" w:cs="SimSun"/>
          <w:spacing w:val="7"/>
          <w:sz w:val="20"/>
          <w:szCs w:val="20"/>
        </w:rPr>
        <w:t>是标准(或子体系)的不同属性。常见的标准明细表的表头,可以包含序号、标</w:t>
      </w:r>
      <w:r>
        <w:rPr>
          <w:rFonts w:ascii="SimSun" w:eastAsia="SimSun" w:hAnsi="SimSun" w:cs="SimSun"/>
          <w:spacing w:val="6"/>
          <w:sz w:val="20"/>
          <w:szCs w:val="20"/>
        </w:rPr>
        <w:t>准体系编号、子体系名称、</w:t>
      </w:r>
      <w:r>
        <w:rPr>
          <w:rFonts w:ascii="SimSun" w:eastAsia="SimSun" w:hAnsi="SimSun" w:cs="SimSun"/>
          <w:sz w:val="20"/>
          <w:szCs w:val="20"/>
        </w:rPr>
        <w:t xml:space="preserve"> </w:t>
      </w:r>
      <w:r>
        <w:rPr>
          <w:rFonts w:ascii="SimSun" w:eastAsia="SimSun" w:hAnsi="SimSun" w:cs="SimSun"/>
          <w:sz w:val="20"/>
          <w:szCs w:val="20"/>
        </w:rPr>
        <w:br/>
      </w:r>
      <w:r>
        <w:rPr>
          <w:rFonts w:ascii="SimSun" w:eastAsia="SimSun" w:hAnsi="SimSun" w:cs="SimSun"/>
          <w:sz w:val="20"/>
          <w:szCs w:val="20"/>
        </w:rP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15" w:history="1">
        <w:r>
          <w:rPr>
            <w:rFonts w:ascii="SimSun" w:eastAsia="SimSun" w:hAnsi="SimSun" w:cs="SimSun"/>
            <w:b/>
            <w:bCs/>
            <w:noProof w:val="0"/>
            <w:snapToGrid/>
            <w:color w:val="0000EE"/>
            <w:kern w:val="0"/>
            <w:sz w:val="30"/>
            <w:szCs w:val="30"/>
            <w:u w:val="single" w:color="0000EE"/>
          </w:rPr>
          <w:t>https://d.book118.com/776221055024010031</w:t>
        </w:r>
      </w:hyperlink>
    </w:p>
    <w:p>
      <w:pPr>
        <w:spacing w:before="221" w:line="273" w:lineRule="auto"/>
        <w:ind w:left="3" w:right="22" w:firstLine="423"/>
        <w:jc w:val="both"/>
        <w:rPr>
          <w:rFonts w:ascii="SimSun" w:eastAsia="SimSun" w:hAnsi="SimSun" w:cs="SimSun"/>
          <w:sz w:val="20"/>
          <w:szCs w:val="20"/>
        </w:rPr>
      </w:pPr>
    </w:p>
    <w:sectPr>
      <w:footerReference w:type="default" r:id="rId16"/>
      <w:pgSz w:w="11906" w:h="16839"/>
      <w:pgMar w:top="1406" w:right="1326" w:bottom="1312" w:left="1135" w:header="0" w:footer="1134" w:gutter="0"/>
      <w:pgNumType w:start="14"/>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9076"/>
      <w:rPr>
        <w:rFonts w:ascii="SimSun" w:eastAsia="SimSun" w:hAnsi="SimSun" w:cs="SimSun"/>
        <w:sz w:val="18"/>
        <w:szCs w:val="18"/>
      </w:rPr>
    </w:pPr>
    <w:r>
      <w:rPr>
        <w:rFonts w:ascii="SimSun" w:eastAsia="SimSun" w:hAnsi="SimSun" w:cs="SimSun"/>
        <w:sz w:val="18"/>
        <w:szCs w:val="18"/>
      </w:rPr>
      <w:t>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231"/>
      <w:rPr>
        <w:rFonts w:ascii="SimSun" w:eastAsia="SimSun" w:hAnsi="SimSun" w:cs="SimSun"/>
        <w:sz w:val="18"/>
        <w:szCs w:val="18"/>
      </w:rPr>
    </w:pPr>
    <w:r>
      <w:rPr>
        <w:rFonts w:ascii="SimSun" w:eastAsia="SimSun" w:hAnsi="SimSun" w:cs="SimSun"/>
        <w:spacing w:val="-8"/>
        <w:sz w:val="18"/>
        <w:szCs w:val="18"/>
      </w:rPr>
      <w:t>II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9071"/>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9071"/>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229"/>
      <w:rPr>
        <w:rFonts w:ascii="SimSun" w:eastAsia="SimSun" w:hAnsi="SimSun" w:cs="SimSun"/>
        <w:sz w:val="18"/>
        <w:szCs w:val="18"/>
      </w:rPr>
    </w:pPr>
    <w:r>
      <w:rPr>
        <w:rFonts w:ascii="SimSun" w:eastAsia="SimSun" w:hAnsi="SimSun" w:cs="SimSun"/>
        <w:sz w:val="18"/>
        <w:szCs w:val="18"/>
      </w:rPr>
      <w:t>2</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229"/>
      <w:rPr>
        <w:rFonts w:ascii="SimSun" w:eastAsia="SimSun" w:hAnsi="SimSun" w:cs="SimSun"/>
        <w:sz w:val="18"/>
        <w:szCs w:val="18"/>
      </w:rPr>
    </w:pPr>
    <w:r>
      <w:rPr>
        <w:rFonts w:ascii="SimSun" w:eastAsia="SimSun" w:hAnsi="SimSun" w:cs="SimSun"/>
        <w:sz w:val="18"/>
        <w:szCs w:val="18"/>
      </w:rPr>
      <w:t>2</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9056"/>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9056"/>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227"/>
      <w:rPr>
        <w:rFonts w:ascii="SimSun" w:eastAsia="SimSun" w:hAnsi="SimSun" w:cs="SimSun"/>
        <w:sz w:val="18"/>
        <w:szCs w:val="18"/>
      </w:rPr>
    </w:pPr>
    <w:r>
      <w:rPr>
        <w:rFonts w:ascii="SimSun" w:eastAsia="SimSun" w:hAnsi="SimSun" w:cs="SimSun"/>
        <w:sz w:val="18"/>
        <w:szCs w:val="18"/>
      </w:rPr>
      <w:t>4</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SimHei" w:eastAsia="SimHei" w:hAnsi="SimHei" w:cs="SimHei"/>
      <w:sz w:val="28"/>
      <w:szCs w:val="28"/>
      <w:lang w:val="en-US" w:eastAsia="en-US" w:bidi="ar-SA"/>
    </w:rPr>
  </w:style>
  <w:style w:type="paragraph" w:customStyle="1" w:styleId="TableText">
    <w:name w:val="Table Text"/>
    <w:basedOn w:val="Normal"/>
    <w:semiHidden/>
    <w:qFormat/>
    <w:rPr>
      <w:rFonts w:ascii="Arial" w:eastAsia="Arial" w:hAnsi="Arial" w:cs="Arial"/>
      <w:sz w:val="21"/>
      <w:szCs w:val="21"/>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5.xml" /><Relationship Id="rId11" Type="http://schemas.openxmlformats.org/officeDocument/2006/relationships/footer" Target="footer6.xml" /><Relationship Id="rId12" Type="http://schemas.openxmlformats.org/officeDocument/2006/relationships/footer" Target="footer7.xml" /><Relationship Id="rId13" Type="http://schemas.openxmlformats.org/officeDocument/2006/relationships/footer" Target="footer8.xml" /><Relationship Id="rId14" Type="http://schemas.openxmlformats.org/officeDocument/2006/relationships/image" Target="media/image3.png" /><Relationship Id="rId15" Type="http://schemas.openxmlformats.org/officeDocument/2006/relationships/hyperlink" Target="https://d.book118.com/776221055024010031" TargetMode="External" /><Relationship Id="rId16" Type="http://schemas.openxmlformats.org/officeDocument/2006/relationships/footer" Target="footer9.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jpe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标准名称</dc:title>
  <cp:revision>0</cp:revision>
  <dcterms:created xsi:type="dcterms:W3CDTF">2023-12-22T17:05:58Z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2024-01-03T14:36:59Z</vt:filetime>
  </property>
  <property fmtid="{D5CDD505-2E9C-101B-9397-08002B2CF9AE}" pid="3" name="CRO">
    <vt:lpwstr>wqlLaW5nc29mdCBQREYgdG8gV1BTIDkw</vt:lpwstr>
  </property>
</Properties>
</file>